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CD4" w:rsidRDefault="00660BDB">
      <w:pPr>
        <w:spacing w:line="660" w:lineRule="exact"/>
        <w:jc w:val="left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黑体" w:cs="Times New Roman"/>
          <w:sz w:val="32"/>
          <w:szCs w:val="32"/>
        </w:rPr>
        <w:t>附件</w:t>
      </w:r>
      <w:r>
        <w:rPr>
          <w:rFonts w:ascii="Times New Roman" w:eastAsia="黑体" w:hAnsi="Times New Roman" w:cs="Times New Roman" w:hint="eastAsia"/>
          <w:sz w:val="32"/>
          <w:szCs w:val="32"/>
        </w:rPr>
        <w:t>3</w:t>
      </w:r>
      <w:r>
        <w:rPr>
          <w:rFonts w:ascii="Times New Roman" w:eastAsia="黑体" w:hAnsi="黑体" w:cs="Times New Roman"/>
          <w:sz w:val="32"/>
          <w:szCs w:val="32"/>
        </w:rPr>
        <w:t>：</w:t>
      </w:r>
    </w:p>
    <w:p w:rsidR="00A52CD4" w:rsidRDefault="00660BDB">
      <w:pPr>
        <w:spacing w:line="660" w:lineRule="exact"/>
        <w:jc w:val="center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ascii="Times New Roman" w:eastAsia="方正小标宋简体" w:hAnsi="方正小标宋简体" w:cs="Times New Roman"/>
          <w:sz w:val="44"/>
          <w:szCs w:val="44"/>
        </w:rPr>
        <w:t>创新大赛活动报名表</w:t>
      </w:r>
    </w:p>
    <w:p w:rsidR="00A52CD4" w:rsidRDefault="00660BDB">
      <w:pPr>
        <w:spacing w:before="240" w:line="66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 xml:space="preserve"> 推荐部门：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医药化学发明审查部</w:t>
      </w:r>
    </w:p>
    <w:tbl>
      <w:tblPr>
        <w:tblW w:w="87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7"/>
        <w:gridCol w:w="7143"/>
      </w:tblGrid>
      <w:tr w:rsidR="00A52CD4">
        <w:trPr>
          <w:trHeight w:val="624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/>
                <w:sz w:val="28"/>
                <w:szCs w:val="28"/>
              </w:rPr>
              <w:t>项目名称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Pr="00130569" w:rsidRDefault="00130569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>多平台并行调度检索智能体</w:t>
            </w:r>
          </w:p>
        </w:tc>
      </w:tr>
      <w:tr w:rsidR="00A52CD4">
        <w:trPr>
          <w:trHeight w:val="624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/>
                <w:sz w:val="28"/>
                <w:szCs w:val="28"/>
              </w:rPr>
              <w:t>项目选题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 w:rsidP="00CE716B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  <w:szCs w:val="28"/>
              </w:rPr>
              <w:t>□</w:t>
            </w:r>
            <w:r>
              <w:rPr>
                <w:rFonts w:ascii="Times New Roman" w:eastAsia="方正仿宋_GBK" w:hAnsi="方正仿宋_GBK" w:cs="Times New Roman"/>
                <w:sz w:val="28"/>
                <w:szCs w:val="28"/>
              </w:rPr>
              <w:t>场景拓展</w:t>
            </w:r>
            <w:r>
              <w:rPr>
                <w:rFonts w:ascii="Times New Roman" w:eastAsia="方正仿宋_GBK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 w:val="28"/>
                <w:szCs w:val="28"/>
              </w:rPr>
              <w:t>☑</w:t>
            </w:r>
            <w:r>
              <w:rPr>
                <w:rFonts w:ascii="Times New Roman" w:eastAsia="方正仿宋_GBK" w:hAnsi="方正仿宋_GBK" w:cs="Times New Roman"/>
                <w:sz w:val="28"/>
                <w:szCs w:val="28"/>
              </w:rPr>
              <w:t>智能体应用</w:t>
            </w:r>
            <w:r>
              <w:rPr>
                <w:rFonts w:ascii="Times New Roman" w:eastAsia="方正仿宋_GBK" w:hAnsi="Times New Roman" w:cs="Times New Roman"/>
                <w:sz w:val="28"/>
                <w:szCs w:val="28"/>
              </w:rPr>
              <w:t xml:space="preserve">  □</w:t>
            </w:r>
            <w:r>
              <w:rPr>
                <w:rFonts w:ascii="Times New Roman" w:eastAsia="方正仿宋_GBK" w:hAnsi="方正仿宋_GBK" w:cs="Times New Roman"/>
                <w:sz w:val="28"/>
                <w:szCs w:val="28"/>
              </w:rPr>
              <w:t>小而美工具</w:t>
            </w:r>
          </w:p>
        </w:tc>
      </w:tr>
      <w:tr w:rsidR="00A52CD4">
        <w:trPr>
          <w:trHeight w:val="624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/>
                <w:sz w:val="28"/>
                <w:szCs w:val="28"/>
              </w:rPr>
              <w:t>负责人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Pr="00130569" w:rsidRDefault="00130569" w:rsidP="00130569">
            <w:pPr>
              <w:jc w:val="center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>周夏恒、审查员、zhouxiaheng@cnipa.gov.cn、13517205519</w:t>
            </w:r>
          </w:p>
        </w:tc>
      </w:tr>
      <w:tr w:rsidR="00A52CD4">
        <w:trPr>
          <w:trHeight w:val="624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/>
                <w:sz w:val="28"/>
                <w:szCs w:val="28"/>
              </w:rPr>
              <w:t>组员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Pr="00130569" w:rsidRDefault="00130569" w:rsidP="00130569">
            <w:pPr>
              <w:spacing w:line="560" w:lineRule="exact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>韦丹青、郝伯钧、陈昂、杨晨辰、张娜、耿清华、王新杰、谭石玉</w:t>
            </w:r>
          </w:p>
        </w:tc>
      </w:tr>
      <w:tr w:rsidR="00A52CD4">
        <w:trPr>
          <w:trHeight w:val="624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黑体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 w:hint="eastAsia"/>
                <w:sz w:val="28"/>
                <w:szCs w:val="28"/>
              </w:rPr>
              <w:t>指导老师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130569">
            <w:pPr>
              <w:jc w:val="center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无</w:t>
            </w:r>
          </w:p>
        </w:tc>
      </w:tr>
      <w:tr w:rsidR="00A52CD4">
        <w:trPr>
          <w:trHeight w:val="6623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spacing w:line="560" w:lineRule="exact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/>
                <w:sz w:val="28"/>
                <w:szCs w:val="28"/>
              </w:rPr>
              <w:t>研究计划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ind w:firstLineChars="200" w:firstLine="48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 xml:space="preserve">本项目立足专利审查工作实际，针对现有单一平台检索覆盖面有限、结果依赖人工汇总、检索过程难以追溯等问题，依托公开API对接Kimi、秘塔AI、智谱清言等多个AI检索平台，构建可并行调度、可定时批量执行的多平台检索智能体。系统支持追踪检索、发明构思检索、关键技术手段检索及自定义检索策略，并对各平台返回结果进行去重与相关性融合排序，在保障查准率的前提下提升查全率与检索效率。</w:t>
            </w:r>
          </w:p>
          <w:p>
            <w:pPr>
              <w:spacing w:line="240" w:lineRule="auto"/>
              <w:ind w:firstLineChars="200" w:firstLine="48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 xml:space="preserve">项目实施分四个环节推进。一是架构设计与基础设施搭建，采用“前端＋异步任务队列＋数据库”的分离架构，以消息队列解耦检索任务的提交与执行，为高并发与后续扩展奠定基础；二是文档解析与结构化提取，支持PDF、DOCX、XLSX、TXT等格式上传，由AI自动提取技术主题、发明构思等信息并支持人工校核；三是多模型适配与并行调度，以工厂模式统一接入各大AI平台，按“模型×策略”组合生成检索子任务并行执行，模型之间并行、同模型内按节流策略串行，兼顾效率与稳定；四是结果汇聚与报告生成，对检索结果按来源去重，结果较多时由独立模型完成Top-N选优，自动生成含文献列表、相关性评价与GB/T 7714引用格式的检索报告。</w:t>
            </w:r>
          </w:p>
          <w:p>
            <w:pPr>
              <w:spacing w:line="240" w:lineRule="auto"/>
              <w:ind w:firstLineChars="200" w:firstLine="48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 xml:space="preserve">时间安排按“先跑通、再优化、后上线”的节奏推进：3—5月完成Demo开发与功能联调；6—7月围绕使用体验与系统稳定性持续优化；8月中旬在部门内部完成生产环境部署上线，投入实际审查辅助使用。</w:t>
            </w:r>
          </w:p>
          <w:p>
            <w:pPr>
              <w:spacing w:line="240" w:lineRule="auto"/>
              <w:ind w:firstLineChars="200" w:firstLine="48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 xml:space="preserve">目前已在开发环境完成Demo开发，功能全部跑通，主要包括：检索流程全链路闭环（上传→解析→检索→报告→导出）；6大AI模型适配与并行调度；提示词与检索策略自定义配置；基于React Flow的实时流程看板；结果智能去重、Top-N选优及缺失字段质量感知；检索报告导出等。</w:t>
            </w:r>
          </w:p>
          <w:p>
            <w:pPr>
              <w:spacing w:line="240" w:lineRule="auto"/>
              <w:ind w:firstLineChars="200" w:firstLine="48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 xml:space="preserve">后续将围绕两个方向持续完善：一是检索策略深度优化，系统集成高频提示词库支持一键调用，并引入基于AI深度思考的检索策略多轮自主规划，遵循“先准后全”的检索思路；二是使用体验提升，降低页面加载与切换延迟，优化检索任务并发能力，使系统更贴近审查员日常作业习惯。</w:t>
            </w:r>
          </w:p>
        </w:tc>
      </w:tr>
    </w:tbl>
    <w:p w:rsidR="00A52CD4" w:rsidRDefault="00A52CD4">
      <w:pPr>
        <w:spacing w:line="560" w:lineRule="exact"/>
        <w:ind w:firstLineChars="200" w:firstLine="640"/>
        <w:jc w:val="right"/>
        <w:rPr>
          <w:rFonts w:ascii="Times New Roman" w:eastAsia="方正仿宋_GB2312" w:hAnsi="Times New Roman" w:cs="Times New Roman"/>
          <w:sz w:val="32"/>
          <w:szCs w:val="32"/>
        </w:rPr>
      </w:pPr>
    </w:p>
    <w:sectPr w:rsidR="00A52CD4" w:rsidSect="00A52CD4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0569" w:rsidRDefault="00130569" w:rsidP="00A52CD4">
      <w:r>
        <w:separator/>
      </w:r>
    </w:p>
  </w:endnote>
  <w:endnote w:type="continuationSeparator" w:id="0">
    <w:p w:rsidR="00130569" w:rsidRDefault="00130569" w:rsidP="00A52C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方正仿宋_GB2312">
    <w:altName w:val="仿宋"/>
    <w:charset w:val="86"/>
    <w:family w:val="auto"/>
    <w:pitch w:val="default"/>
    <w:sig w:usb0="00000000" w:usb1="00000000" w:usb2="00000012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0569" w:rsidRDefault="00130569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0;margin-top:0;width:2in;height:2in;z-index:251659264;mso-wrap-style:none;mso-position-horizontal:center;mso-position-horizontal-relative:margin;mso-width-relative:page;mso-height-relative:page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 filled="f" stroked="f" strokeweight=".5pt">
          <v:textbox style="mso-fit-shape-to-text:t" inset="0,0,0,0">
            <w:txbxContent>
              <w:p w:rsidR="00130569" w:rsidRDefault="00130569">
                <w:pPr>
                  <w:pStyle w:val="a3"/>
                  <w:rPr>
                    <w:rFonts w:ascii="宋体" w:eastAsia="宋体" w:hAnsi="宋体" w:cs="宋体"/>
                    <w:sz w:val="24"/>
                  </w:rPr>
                </w:pPr>
                <w:r>
                  <w:rPr>
                    <w:rFonts w:ascii="宋体" w:eastAsia="宋体" w:hAnsi="宋体" w:cs="宋体" w:hint="eastAsia"/>
                    <w:sz w:val="24"/>
                  </w:rPr>
                  <w:t xml:space="preserve">— </w:t>
                </w:r>
                <w:r>
                  <w:rPr>
                    <w:rFonts w:ascii="宋体" w:eastAsia="宋体" w:hAnsi="宋体" w:cs="宋体" w:hint="eastAsia"/>
                    <w:sz w:val="24"/>
                  </w:rPr>
                  <w:fldChar w:fldCharType="begin"/>
                </w:r>
                <w:r>
                  <w:rPr>
                    <w:rFonts w:ascii="宋体" w:eastAsia="宋体" w:hAnsi="宋体" w:cs="宋体" w:hint="eastAsia"/>
                    <w:sz w:val="24"/>
                  </w:rPr>
                  <w:instrText xml:space="preserve"> PAGE  \* MERGEFORMAT </w:instrText>
                </w:r>
                <w:r>
                  <w:rPr>
                    <w:rFonts w:ascii="宋体" w:eastAsia="宋体" w:hAnsi="宋体" w:cs="宋体" w:hint="eastAsia"/>
                    <w:sz w:val="24"/>
                  </w:rPr>
                  <w:fldChar w:fldCharType="separate"/>
                </w:r>
                <w:r w:rsidR="00CE716B">
                  <w:rPr>
                    <w:rFonts w:ascii="宋体" w:eastAsia="宋体" w:hAnsi="宋体" w:cs="宋体"/>
                    <w:noProof/>
                    <w:sz w:val="24"/>
                  </w:rPr>
                  <w:t>1</w:t>
                </w:r>
                <w:r>
                  <w:rPr>
                    <w:rFonts w:ascii="宋体" w:eastAsia="宋体" w:hAnsi="宋体" w:cs="宋体" w:hint="eastAsia"/>
                    <w:sz w:val="24"/>
                  </w:rPr>
                  <w:fldChar w:fldCharType="end"/>
                </w:r>
                <w:r>
                  <w:rPr>
                    <w:rFonts w:ascii="宋体" w:eastAsia="宋体" w:hAnsi="宋体" w:cs="宋体" w:hint="eastAsia"/>
                    <w:sz w:val="24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0569" w:rsidRDefault="00130569" w:rsidP="00A52CD4">
      <w:r>
        <w:separator/>
      </w:r>
    </w:p>
  </w:footnote>
  <w:footnote w:type="continuationSeparator" w:id="0">
    <w:p w:rsidR="00130569" w:rsidRDefault="00130569" w:rsidP="00A52CD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52CD4"/>
    <w:rsid w:val="00126E76"/>
    <w:rsid w:val="00130569"/>
    <w:rsid w:val="00185C3E"/>
    <w:rsid w:val="00660BDB"/>
    <w:rsid w:val="009403EB"/>
    <w:rsid w:val="00A52CD4"/>
    <w:rsid w:val="00B007D7"/>
    <w:rsid w:val="00CE716B"/>
    <w:rsid w:val="110A6481"/>
    <w:rsid w:val="16032F33"/>
    <w:rsid w:val="18542B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52CD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A52CD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Char"/>
    <w:rsid w:val="00660B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660BDB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534</Words>
  <Characters>151</Characters>
  <Application>Microsoft Office Word</Application>
  <DocSecurity>0</DocSecurity>
  <Lines>1</Lines>
  <Paragraphs>1</Paragraphs>
  <ScaleCrop>false</ScaleCrop>
  <Company/>
  <LinksUpToDate>false</LinksUpToDate>
  <CharactersWithSpaces>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meiyaqing</dc:creator>
  <cp:lastModifiedBy>zhouxiaheng</cp:lastModifiedBy>
  <cp:revision>6</cp:revision>
  <dcterms:created xsi:type="dcterms:W3CDTF">2026-06-16T04:52:00Z</dcterms:created>
  <dcterms:modified xsi:type="dcterms:W3CDTF">2026-06-22T01:38:00Z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8D7025D8B10C43B78011CCBF66EAC8D0</vt:lpwstr>
  </property>
</Properties>
</file>