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2371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r>
    </w:p>
    <w:p>
      <w: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r>
    </w:p>
    <w:p>
      <w: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r>
    </w:p>
    <w:p>
      <w: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r>
    </w:p>
    <w:p>
      <w: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r>
    </w:p>
    <w:p>
      <w:r>
        <w:t>Australian Aboriginal culture has thrived on oral traditions and oral histories passed down through tens of thousands of years.</w:t>
      </w:r>
    </w:p>
    <w:p>
      <w: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r>
    </w:p>
    <w:p>
      <w: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r>
    </w:p>
    <w:p>
      <w:r>
        <w:t>The earliest poetry is believed to have been recited or sung, employed as a way of remembering history, genealogy, and law.</w:t>
      </w:r>
    </w:p>
    <w:p>
      <w:r>
        <w:t>In Asia, the transmission of folklore, mythologies as well as scriptures in ancient India, in different Indian religions, was by oral tradition, preserved with precision with the help of elaborate mnemonic techniques.</w:t>
      </w:r>
    </w:p>
    <w:p>
      <w: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r>
    </w:p>
    <w:p>
      <w: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