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40"/>
          <w:szCs w:val="40"/>
        </w:rPr>
        <w:t xml:space="preserve">Metro Ticket Generating System in ServiceNow</w:t>
      </w:r>
    </w:p>
    <w:p>
      <w:pPr>
        <w:pBdr>
          <w:bottom w:val="single" w:color="1F3864" w:sz="8" w:space="6"/>
        </w:pBdr>
        <w:spacing w:after="240"/>
        <w:jc w:val="center"/>
      </w:pPr>
      <w:r>
        <w:rPr>
          <w:color w:val="2F5496"/>
          <w:sz w:val="28"/>
          <w:szCs w:val="28"/>
        </w:rPr>
        <w:t xml:space="preserve">Project Conclusion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b/>
                <w:bCs/>
                <w:color w:val="FFFFFF"/>
              </w:rPr>
              <w:t xml:space="preserve">Item</w:t>
            </w:r>
          </w:p>
        </w:tc>
        <w:tc>
          <w:tcPr>
            <w:tcW w:type="dxa" w:w="696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b/>
                <w:bCs/>
                <w:color w:val="FFFFFF"/>
              </w:rPr>
              <w:t xml:space="preserve">Details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Project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Metro Ticket Generating System in ServiceNow</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Phase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Project Conclusion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Platform</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ServiceNow</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Prepared by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Bharath Chowdary Tammineedi</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Status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In Progress</w:t>
            </w:r>
          </w:p>
        </w:tc>
      </w:tr>
    </w:tbl>
    <w:p/>
    <w:p>
      <w:pPr>
        <w:pStyle w:val="Heading1"/>
      </w:pPr>
      <w:r>
        <w:t xml:space="preserve">1. Overview</w:t>
      </w:r>
    </w:p>
    <w:p>
      <w:pPr>
        <w:spacing w:after="120"/>
      </w:pPr>
      <w:r>
        <w:t xml:space="preserve">This document concludes the Metro Ticket Generating System project. It covers troubleshooting, adherence to timelines, innovation, realism and quality, and the scalability and future plan.</w:t>
      </w:r>
    </w:p>
    <w:p>
      <w:pPr>
        <w:pStyle w:val="Heading1"/>
      </w:pPr>
      <w:r>
        <w:t xml:space="preserve">2. Troubleshooting</w:t>
      </w:r>
    </w:p>
    <w:p>
      <w:pPr>
        <w:spacing w:after="120"/>
      </w:pPr>
      <w:r>
        <w:t xml:space="preserve">The following approaches were used to debug and fix issues during the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b/>
                <w:bCs/>
                <w:color w:val="FFFFFF"/>
              </w:rPr>
              <w:t xml:space="preserve">Area</w:t>
            </w:r>
          </w:p>
        </w:tc>
        <w:tc>
          <w:tcPr>
            <w:tcW w:type="dxa" w:w="656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b/>
                <w:bCs/>
                <w:color w:val="FFFFFF"/>
              </w:rPr>
              <w:t xml:space="preserve">What Was Done</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Scripts</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Debugged QR encoding issues and fare mismatches using logs and print statements in the scripts.</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Flow execution logs</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Used Flow Designer's Execution Details to trace flow steps, identify failures, and verify condition paths during approvals and notifications.</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Variable population</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Resolved misaligned or missing data bindings using catalog client scripts for dynamic population.</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Form behavior testing</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Confirmed UI policies and visibility logic through Service Portal form tests and preview mode.</w:t>
            </w:r>
          </w:p>
        </w:tc>
      </w:tr>
    </w:tbl>
    <w:p/>
    <w:p>
      <w:pPr>
        <w:pStyle w:val="Heading1"/>
      </w:pPr>
      <w:r>
        <w:t xml:space="preserve">3. Adherence to Timelines</w:t>
      </w:r>
    </w:p>
    <w:p>
      <w:pPr>
        <w:spacing w:after="120"/>
      </w:pPr>
      <w:r>
        <w:t xml:space="preserve">Sprints were followed for each milestone (Form, Logic, QR, UAT), and the project was executed based on a 4-phase roadmap:</w:t>
      </w:r>
    </w:p>
    <w:p>
      <w:pPr>
        <w:pStyle w:val="ListParagraph"/>
        <w:numPr>
          <w:ilvl w:val="0"/>
          <w:numId w:val="2"/>
        </w:numPr>
      </w:pPr>
      <w:r>
        <w:t xml:space="preserve">Catalog Creation</w:t>
      </w:r>
    </w:p>
    <w:p>
      <w:pPr>
        <w:pStyle w:val="ListParagraph"/>
        <w:numPr>
          <w:ilvl w:val="0"/>
          <w:numId w:val="2"/>
        </w:numPr>
      </w:pPr>
      <w:r>
        <w:t xml:space="preserve">Form Setup</w:t>
      </w:r>
    </w:p>
    <w:p>
      <w:pPr>
        <w:pStyle w:val="ListParagraph"/>
        <w:numPr>
          <w:ilvl w:val="0"/>
          <w:numId w:val="2"/>
        </w:numPr>
      </w:pPr>
      <w:r>
        <w:t xml:space="preserve">Testing &amp; Security</w:t>
      </w:r>
    </w:p>
    <w:p>
      <w:pPr>
        <w:pStyle w:val="ListParagraph"/>
        <w:numPr>
          <w:ilvl w:val="0"/>
          <w:numId w:val="2"/>
        </w:numPr>
      </w:pPr>
      <w:r>
        <w:t xml:space="preserve">Deployment</w:t>
      </w:r>
    </w:p>
    <w:p/>
    <w:p>
      <w:pPr>
        <w:pStyle w:val="Heading1"/>
      </w:pPr>
      <w:r>
        <w:t xml:space="preserve">4. Innovation</w:t>
      </w:r>
    </w:p>
    <w:p>
      <w:pPr>
        <w:spacing w:after="120"/>
      </w:pPr>
      <w:r>
        <w:t xml:space="preserve">End-to-end automation was implemented using:</w:t>
      </w:r>
    </w:p>
    <w:p>
      <w:pPr>
        <w:pStyle w:val="ListParagraph"/>
        <w:numPr>
          <w:ilvl w:val="0"/>
          <w:numId w:val="3"/>
        </w:numPr>
      </w:pPr>
      <w:r>
        <w:t xml:space="preserve">Flow Designer, with no custom script includes or business rules.</w:t>
      </w:r>
    </w:p>
    <w:p>
      <w:pPr>
        <w:pStyle w:val="ListParagraph"/>
        <w:numPr>
          <w:ilvl w:val="0"/>
          <w:numId w:val="3"/>
        </w:numPr>
      </w:pPr>
      <w:r>
        <w:t xml:space="preserve">Dynamic task creation.</w:t>
      </w:r>
    </w:p>
    <w:p>
      <w:pPr>
        <w:pStyle w:val="ListParagraph"/>
        <w:numPr>
          <w:ilvl w:val="0"/>
          <w:numId w:val="3"/>
        </w:numPr>
      </w:pPr>
      <w:r>
        <w:t xml:space="preserve">Client scripts and UI policies kept to a minimal, essential use.</w:t>
      </w:r>
    </w:p>
    <w:p/>
    <w:p>
      <w:pPr>
        <w:spacing w:after="120"/>
      </w:pPr>
      <w:r>
        <w:t xml:space="preserve">This keeps the solution easy to maintain and to hand off to admins or future developers.</w:t>
      </w:r>
    </w:p>
    <w:p>
      <w:pPr>
        <w:pStyle w:val="Heading1"/>
      </w:pPr>
      <w:r>
        <w:t xml:space="preserve">5. Realism &amp; Quality</w:t>
      </w:r>
    </w:p>
    <w:p>
      <w:pPr>
        <w:spacing w:after="120"/>
      </w:pPr>
      <w:r>
        <w:t xml:space="preserve">The solution reflects actual city metro workflows, including dynamic fare bands, and was tested with realistic use cases and sample data.</w:t>
      </w:r>
    </w:p>
    <w:p>
      <w:pPr>
        <w:pStyle w:val="Heading1"/>
      </w:pPr>
      <w:r>
        <w:t xml:space="preserve">6. Scalability &amp; Future Plan</w:t>
      </w:r>
    </w:p>
    <w:p>
      <w:pPr>
        <w:spacing w:after="120"/>
      </w:pPr>
      <w:r>
        <w:t xml:space="preserve">The solution can be extended with:</w:t>
      </w:r>
    </w:p>
    <w:p>
      <w:pPr>
        <w:pStyle w:val="ListParagraph"/>
        <w:numPr>
          <w:ilvl w:val="0"/>
          <w:numId w:val="3"/>
        </w:numPr>
      </w:pPr>
      <w:r>
        <w:t xml:space="preserve">SMS ticketing.</w:t>
      </w:r>
    </w:p>
    <w:p>
      <w:pPr>
        <w:pStyle w:val="ListParagraph"/>
        <w:numPr>
          <w:ilvl w:val="0"/>
          <w:numId w:val="3"/>
        </w:numPr>
      </w:pPr>
      <w:r>
        <w:t xml:space="preserve">Email ticketing.</w:t>
      </w:r>
    </w:p>
    <w:p>
      <w:pPr>
        <w:pStyle w:val="ListParagraph"/>
        <w:numPr>
          <w:ilvl w:val="0"/>
          <w:numId w:val="3"/>
        </w:numPr>
      </w:pPr>
      <w:r>
        <w:t xml:space="preserve">Payment gateway integration.</w:t>
      </w:r>
    </w:p>
    <w:p>
      <w:pPr>
        <w:pStyle w:val="ListParagraph"/>
        <w:numPr>
          <w:ilvl w:val="0"/>
          <w:numId w:val="3"/>
        </w:numPr>
      </w:pPr>
      <w:r>
        <w:t xml:space="preserve">A travel analytics dashboard.</w:t>
      </w:r>
    </w:p>
    <w:p/>
    <w:p>
      <w:pPr>
        <w:pStyle w:val="Heading1"/>
      </w:pPr>
      <w:r>
        <w:t xml:space="preserve">7. Summary</w:t>
      </w:r>
    </w:p>
    <w:p>
      <w:pPr>
        <w:spacing w:after="120"/>
      </w:pPr>
      <w:r>
        <w:t xml:space="preserve">The Metro Ticket Generating System digitizes metro ticket booking in ServiceNow, with automated fare calculation and QR code tickets. The project was delivered milestone by milestone, tested through the Service Portal, and can be extended with further ticketing channels, payments, and analytics.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b/>
      <w:bCs/>
      <w:color w:val="1F3864"/>
      <w:sz w:val="32"/>
      <w:szCs w:val="32"/>
    </w:rPr>
  </w:style>
  <w:style w:type="paragraph" w:styleId="Heading2">
    <w:name w:val="Heading 2"/>
    <w:basedOn w:val="Normal"/>
    <w:next w:val="Normal"/>
    <w:qFormat/>
    <w:pPr>
      <w:spacing w:after="120" w:before="240"/>
      <w:outlineLvl w:val="1"/>
    </w:pPr>
    <w:rPr>
      <w:b/>
      <w:b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2026-10-25T17:54:50.520Z</dcterms:created>
  <dcterms:modified xsi:type="dcterms:W3CDTF">2026-10-25T17:54:50.521Z</dcterms:modified>
</cp:coreProperties>
</file>

<file path=docProps/custom.xml><?xml version="1.0" encoding="utf-8"?>
<Properties xmlns="http://schemas.openxmlformats.org/officeDocument/2006/custom-properties" xmlns:vt="http://schemas.openxmlformats.org/officeDocument/2006/docPropsVTypes"/>
</file>