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Metro Ticket Generating System in ServiceNow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color w:val="2F5496"/>
          <w:sz w:val="28"/>
          <w:szCs w:val="28"/>
        </w:rPr>
        <w:t xml:space="preserve">Phase 3: UI/UX Development &amp; Customization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Metro Ticket Generating System in ServiceNow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3: UI/UX Development &amp; Customization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ServiceNow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Bharath Chowdary Tammineedi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 Progress</w:t>
            </w:r>
          </w:p>
        </w:tc>
      </w:tr>
    </w:tbl>
    <w:p/>
    <w:p>
      <w:pPr>
        <w:pStyle w:val="Heading1"/>
      </w:pPr>
      <w:r>
        <w:t xml:space="preserve">1. Phase Overview</w:t>
      </w:r>
    </w:p>
    <w:p>
      <w:pPr>
        <w:spacing w:after="120"/>
      </w:pPr>
      <w:r>
        <w:t xml:space="preserve">This phase designs user-friendly interfaces and customizes layouts to enhance usability and brand consistency. It covers the interface design of the Book A Metro Ticket service catalog item and its variables, and the portal widget that shows the QR code ticket.</w:t>
      </w:r>
    </w:p>
    <w:p>
      <w:pPr>
        <w:pStyle w:val="Heading1"/>
      </w:pPr>
      <w:r>
        <w:t xml:space="preserve">2. Interface Design</w:t>
      </w:r>
    </w:p>
    <w:p>
      <w:pPr>
        <w:pStyle w:val="Heading2"/>
      </w:pPr>
      <w:r>
        <w:t xml:space="preserve">2.1 Activity 1: Creation of Service Catalog Item</w:t>
      </w:r>
    </w:p>
    <w:p>
      <w:pPr>
        <w:pStyle w:val="ListParagraph"/>
        <w:numPr>
          <w:ilvl w:val="0"/>
          <w:numId w:val="2"/>
        </w:numPr>
      </w:pPr>
      <w:r>
        <w:t xml:space="preserve">Open the Application Navigator.</w:t>
      </w:r>
    </w:p>
    <w:p>
      <w:pPr>
        <w:pStyle w:val="ListParagraph"/>
        <w:numPr>
          <w:ilvl w:val="0"/>
          <w:numId w:val="2"/>
        </w:numPr>
      </w:pPr>
      <w:r>
        <w:t xml:space="preserve">Click All and search for Service Catalog.</w:t>
      </w:r>
    </w:p>
    <w:p>
      <w:pPr>
        <w:pStyle w:val="ListParagraph"/>
        <w:numPr>
          <w:ilvl w:val="0"/>
          <w:numId w:val="2"/>
        </w:numPr>
      </w:pPr>
      <w:r>
        <w:t xml:space="preserve">Under Service Catalog, click Maintain Items.</w:t>
      </w:r>
    </w:p>
    <w:p>
      <w:pPr>
        <w:pStyle w:val="ListParagraph"/>
        <w:numPr>
          <w:ilvl w:val="0"/>
          <w:numId w:val="2"/>
        </w:numPr>
      </w:pPr>
      <w:r>
        <w:t xml:space="preserve">Click New.</w:t>
      </w:r>
    </w:p>
    <w:p>
      <w:pPr>
        <w:pStyle w:val="ListParagraph"/>
        <w:numPr>
          <w:ilvl w:val="0"/>
          <w:numId w:val="2"/>
        </w:numPr>
      </w:pPr>
      <w:r>
        <w:t xml:space="preserve">Fill in the details as shown below.</w:t>
      </w:r>
    </w:p>
    <w:p>
      <w:pPr>
        <w:pStyle w:val="ListParagraph"/>
        <w:numPr>
          <w:ilvl w:val="0"/>
          <w:numId w:val="2"/>
        </w:numPr>
      </w:pPr>
      <w:r>
        <w:t xml:space="preserve">Fill in the Short Description, if required.</w:t>
      </w:r>
    </w:p>
    <w:p>
      <w:pPr>
        <w:pStyle w:val="ListParagraph"/>
        <w:numPr>
          <w:ilvl w:val="0"/>
          <w:numId w:val="2"/>
        </w:numPr>
      </w:pPr>
      <w:r>
        <w:t xml:space="preserve">Click Save.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Figure 1: Opening Service Catalog &gt; Maintain Items from the Application Navigator" descr="Figure 1: Opening Service Catalog &gt; Maintain Items from the Application Navigator" title="Figure 1: Opening Service Catalog &gt; Maintain Items from the Application Navig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Figure 1: Opening Service Catalog &gt; Maintain Items from the Application Navigator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Book A Metro Ticket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Catalog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 Catalog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Services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1524000"/>
            <wp:effectExtent t="0" r="0" b="0" l="0"/>
            <wp:docPr id="1" name="Figure 2: Book A Metro Ticket in the Catalog Items list (Service Catalog, category Services)" descr="Figure 2: Book A Metro Ticket in the Catalog Items list (Service Catalog, category Services)" title="Figure 2: Book A Metro Ticket in the Catalog Items list (Service Catalog, category Servic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Figure 2: Book A Metro Ticket in the Catalog Items list (Service Catalog, category Services)</w:t>
      </w:r>
    </w:p>
    <w:p/>
    <w:p>
      <w:pPr>
        <w:pStyle w:val="Heading2"/>
      </w:pPr>
      <w:r>
        <w:t xml:space="preserve">2.2 Activity 2: Variables Configuration</w:t>
      </w:r>
    </w:p>
    <w:p>
      <w:pPr>
        <w:pStyle w:val="ListParagraph"/>
        <w:numPr>
          <w:ilvl w:val="0"/>
          <w:numId w:val="3"/>
        </w:numPr>
      </w:pPr>
      <w:r>
        <w:t xml:space="preserve">Open the catalog item that was just created.</w:t>
      </w:r>
    </w:p>
    <w:p>
      <w:pPr>
        <w:pStyle w:val="ListParagraph"/>
        <w:numPr>
          <w:ilvl w:val="0"/>
          <w:numId w:val="3"/>
        </w:numPr>
      </w:pPr>
      <w:r>
        <w:t xml:space="preserve">Scroll down to the Variables related list and click New to create the form fields.</w:t>
      </w:r>
    </w:p>
    <w:p>
      <w:pPr>
        <w:pStyle w:val="ListParagraph"/>
        <w:numPr>
          <w:ilvl w:val="0"/>
          <w:numId w:val="3"/>
        </w:numPr>
      </w:pPr>
      <w:r>
        <w:t xml:space="preserve">Select the variable type (single line text, multi line text, reference, choices, etc.) as per the requirement.</w:t>
      </w:r>
    </w:p>
    <w:p>
      <w:pPr>
        <w:pStyle w:val="ListParagraph"/>
        <w:numPr>
          <w:ilvl w:val="0"/>
          <w:numId w:val="3"/>
        </w:numPr>
      </w:pPr>
      <w:r>
        <w:t xml:space="preserve">Fill in the variable details as described below.</w:t>
      </w:r>
    </w:p>
    <w:p>
      <w:pPr>
        <w:pStyle w:val="ListParagraph"/>
        <w:numPr>
          <w:ilvl w:val="0"/>
          <w:numId w:val="3"/>
        </w:numPr>
      </w:pPr>
      <w:r>
        <w:t xml:space="preserve">Click Save or Submit.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Catalog item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Book A Metro Ticket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Order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Display order of the variable on the form (100, 200, 300, and so on).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variable label shown to the user.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variable name, used for scripting.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Tooltip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that appears when the cursor is hovered over the field.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 text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Suggests what needs to be entered in the field.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Mandatory, Read-only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Configured on demand.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 populate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Select the dependent variable and apply dot-walking to get the selected value.</w:t>
            </w:r>
          </w:p>
        </w:tc>
      </w:tr>
    </w:tbl>
    <w:p/>
    <w:p>
      <w:pPr>
        <w:pStyle w:val="Heading2"/>
      </w:pPr>
      <w:r>
        <w:t xml:space="preserve">2.3 Variables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2200"/>
        <w:gridCol w:w="34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S.No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Variable / Question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Variable Type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Choices / References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Starting From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Reference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Metro Station's Details (u_metro_station_s_details)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Going To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Reference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Metro Station's Details (u_metro_station_s_details)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 of Journey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Multiple Choice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Single journey (1), Return journey (2)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of Passengers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Select Box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1, 2, 3, 4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Amount for single journey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Single Line Text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Amount including return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Single Line Text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 of Payment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Multiple Choice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UPI, Card, Others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Enter payment mode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Single Line Text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953000" cy="5162550"/>
            <wp:effectExtent t="0" r="0" b="0" l="0"/>
            <wp:docPr id="1" name="Figure 3: Book A Metro Ticket catalog item with its 8 variables" descr="Figure 3: Book A Metro Ticket catalog item with its 8 variables" title="Figure 3: Book A Metro Ticket catalog item with its 8 vari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Figure 3: Book A Metro Ticket catalog item with its 8 variables</w:t>
      </w:r>
    </w:p>
    <w:p/>
    <w:p>
      <w:pPr>
        <w:spacing w:after="120"/>
      </w:pPr>
      <w:r>
        <w:t xml:space="preserve">The scripts in Phase 2 refer to these variables by their names: starting_from, going_to, type_of_journey, amount_for_single_journey, and amount_including_return. The variable names and back-end values must match those used in the scripts.</w:t>
      </w:r>
    </w:p>
    <w:p>
      <w:pPr>
        <w:pStyle w:val="Heading1"/>
      </w:pPr>
      <w:r>
        <w:t xml:space="preserve">3. Widgets</w:t>
      </w:r>
    </w:p>
    <w:p>
      <w:pPr>
        <w:pStyle w:val="Heading2"/>
      </w:pPr>
      <w:r>
        <w:t xml:space="preserve">3.1 Creation of Widgets in the Portal</w:t>
      </w:r>
    </w:p>
    <w:p>
      <w:pPr>
        <w:spacing w:after="120"/>
      </w:pPr>
      <w:r>
        <w:t xml:space="preserve">A Service Portal widget was created to display the QR code ticket to the user. The QR Generation client script (Phase 2) calls this widget by its ID.</w:t>
      </w:r>
    </w:p>
    <w:p>
      <w:pPr>
        <w:pStyle w:val="ListParagraph"/>
        <w:numPr>
          <w:ilvl w:val="0"/>
          <w:numId w:val="4"/>
        </w:numPr>
      </w:pPr>
      <w:r>
        <w:t xml:space="preserve">Navigate to the Application Navigator.</w:t>
      </w:r>
    </w:p>
    <w:p>
      <w:pPr>
        <w:pStyle w:val="ListParagraph"/>
        <w:numPr>
          <w:ilvl w:val="0"/>
          <w:numId w:val="4"/>
        </w:numPr>
      </w:pPr>
      <w:r>
        <w:t xml:space="preserve">Click All and search for Service Portal.</w:t>
      </w:r>
    </w:p>
    <w:p>
      <w:pPr>
        <w:pStyle w:val="ListParagraph"/>
        <w:numPr>
          <w:ilvl w:val="0"/>
          <w:numId w:val="4"/>
        </w:numPr>
      </w:pPr>
      <w:r>
        <w:t xml:space="preserve">Under Service Portal, select Widgets.</w:t>
      </w:r>
    </w:p>
    <w:p>
      <w:pPr>
        <w:pStyle w:val="ListParagraph"/>
        <w:numPr>
          <w:ilvl w:val="0"/>
          <w:numId w:val="4"/>
        </w:numPr>
      </w:pPr>
      <w:r>
        <w:t xml:space="preserve">Click New and fill in the widget details as shown below.</w:t>
      </w:r>
    </w:p>
    <w:p>
      <w:pPr>
        <w:pStyle w:val="ListParagraph"/>
        <w:numPr>
          <w:ilvl w:val="0"/>
          <w:numId w:val="4"/>
        </w:numPr>
      </w:pPr>
      <w:r>
        <w:t xml:space="preserve">Click Submit or Save.</w:t>
      </w:r>
    </w:p>
    <w:p>
      <w:pPr>
        <w:pStyle w:val="ListParagraph"/>
        <w:numPr>
          <w:ilvl w:val="0"/>
          <w:numId w:val="4"/>
        </w:numPr>
      </w:pPr>
      <w:r>
        <w:t xml:space="preserve">Copy and paste the HTML and server scripts given below.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Figure 4: Service Portal Widgets list with the New button" descr="Figure 4: Service Portal Widgets list with the New button" title="Figure 4: Service Portal Widgets list with the 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Figure 4: Service Portal Widgets list with the New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Metro QR Widget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metro_qr_widget (called by the QR Generation script)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Widget to display and manage functionalities</w:t>
            </w:r>
          </w:p>
        </w:tc>
      </w:tr>
    </w:tbl>
    <w:p/>
    <w:p>
      <w:pPr>
        <w:spacing w:after="120"/>
      </w:pPr>
      <w:r>
        <w:t xml:space="preserve">Note: check the field names while using these scripts. The widget receives the QR image URL as qr_url, which is passed from the QR Generation client script.</w:t>
      </w:r>
    </w:p>
    <w:p>
      <w:pPr>
        <w:pStyle w:val="Heading2"/>
      </w:pPr>
      <w:r>
        <w:t xml:space="preserve">HTML Code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&lt;div style="text-align:center; padding:25px; font-family:Arial, sans-serif;"&gt;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&lt;h3&gt;Your Metro Ticket QR Code&lt;/h3&gt;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&lt;img ng-src="{{data.qr_url}}" style="width:250px; height:250px; border:1px solid #ccc; padding:10px;" /&gt;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&lt;p&gt;Scan this QR code at the metro station gate&lt;/p&gt;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&lt;/div&gt;</w:t>
      </w:r>
    </w:p>
    <w:p/>
    <w:p>
      <w:pPr>
        <w:pStyle w:val="Heading2"/>
      </w:pPr>
      <w:r>
        <w:t xml:space="preserve">Server Script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(function() {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data.qr_url = input ? input.qr_url : '';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})();</w:t>
      </w:r>
    </w:p>
    <w:p/>
    <w:p>
      <w:pPr>
        <w:spacing w:after="120"/>
      </w:pPr>
      <w:r>
        <w:t xml:space="preserve">The server script reads qr_url from the widget input and stores it in data.qr_url. The HTML template then shows it as an image, with the message to scan the QR code at the metro station gate.</w:t>
      </w:r>
    </w:p>
    <w:p>
      <w:pPr>
        <w:pStyle w:val="Heading1"/>
      </w:pPr>
      <w:r>
        <w:t xml:space="preserve">4. Navigation Flow</w:t>
      </w:r>
    </w:p>
    <w:p>
      <w:pPr>
        <w:spacing w:after="120"/>
      </w:pPr>
      <w:r>
        <w:t xml:space="preserve">The booking flow is accessed and tested through the Service Portal, as described below.</w:t>
      </w:r>
    </w:p>
    <w:p>
      <w:pPr>
        <w:pStyle w:val="ListParagraph"/>
        <w:numPr>
          <w:ilvl w:val="0"/>
          <w:numId w:val="5"/>
        </w:numPr>
      </w:pPr>
      <w:r>
        <w:t xml:space="preserve">Log in to the ServiceNow PDI.</w:t>
      </w:r>
    </w:p>
    <w:p>
      <w:pPr>
        <w:pStyle w:val="ListParagraph"/>
        <w:numPr>
          <w:ilvl w:val="0"/>
          <w:numId w:val="5"/>
        </w:numPr>
      </w:pPr>
      <w:r>
        <w:t xml:space="preserve">Copy the instance domain, for example https://domain.service-now.com.</w:t>
      </w:r>
    </w:p>
    <w:p>
      <w:pPr>
        <w:pStyle w:val="ListParagraph"/>
        <w:numPr>
          <w:ilvl w:val="0"/>
          <w:numId w:val="5"/>
        </w:numPr>
      </w:pPr>
      <w:r>
        <w:t xml:space="preserve">Paste the URL in a new tab and add /sp at the end, for example https://domain.service-now.com/sp.</w:t>
      </w:r>
    </w:p>
    <w:p>
      <w:pPr>
        <w:pStyle w:val="ListParagraph"/>
        <w:numPr>
          <w:ilvl w:val="0"/>
          <w:numId w:val="5"/>
        </w:numPr>
      </w:pPr>
      <w:r>
        <w:t xml:space="preserve">Search for Book A Metro Ticket.</w:t>
      </w:r>
    </w:p>
    <w:p>
      <w:pPr>
        <w:pStyle w:val="ListParagraph"/>
        <w:numPr>
          <w:ilvl w:val="0"/>
          <w:numId w:val="5"/>
        </w:numPr>
      </w:pPr>
      <w:r>
        <w:t xml:space="preserve">Fill in the required details and click Submit.</w:t>
      </w:r>
    </w:p>
    <w:p>
      <w:pPr>
        <w:pStyle w:val="ListParagraph"/>
        <w:numPr>
          <w:ilvl w:val="0"/>
          <w:numId w:val="5"/>
        </w:numPr>
      </w:pPr>
      <w:r>
        <w:t xml:space="preserve">A new request is generated with a request number, and the details are shown on the Requested Item page.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724275"/>
            <wp:effectExtent t="0" r="0" b="0" l="0"/>
            <wp:docPr id="1" name="Figure 5: Service Portal home page with Book A Metro Ticket searched" descr="Figure 5: Service Portal home page with Book A Metro Ticket searched" title="Figure 5: Service Portal home page with Book A Metro Ticket search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Figure 5: Service Portal home page with Book A Metro Ticket searched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Figure 6: Book a metro ticket form with the stations, type of journey and number of passengers" descr="Figure 6: Book a metro ticket form with the stations, type of journey and number of passengers" title="Figure 6: Book a metro ticket form with the stations, type of journey and number of passeng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Figure 6: Book a metro ticket form with the stations, type of journey and number of passengers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705100"/>
            <wp:effectExtent t="0" r="0" b="0" l="0"/>
            <wp:docPr id="1" name="Figure 7: Amount fields and Mode of Payment options on the booking form" descr="Figure 7: Amount fields and Mode of Payment options on the booking form" title="Figure 7: Amount fields and Mode of Payment options on the booking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Figure 7: Amount fields and Mode of Payment options on the booking form</w:t>
      </w:r>
    </w:p>
    <w:p>
      <w:pPr>
        <w:pStyle w:val="Heading1"/>
      </w:pPr>
      <w:r>
        <w:t xml:space="preserve">5. Summary</w:t>
      </w:r>
    </w:p>
    <w:p>
      <w:pPr>
        <w:spacing w:after="120"/>
      </w:pPr>
      <w:r>
        <w:t xml:space="preserve">The Book A Metro Ticket catalog item was created in the Service Catalog under the Services category, and its eight variables were defined for the booking form. The Metro QR Widget (metro_qr_widget) was created in the Service Portal to display the QR code ticket. The navigation flow was then followed through the Service Portal (/sp) to search for the item, fill in the booking form and submit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30873ea294187137e825455158d24dc35393f4e.png"/><Relationship Id="rId8" Type="http://schemas.openxmlformats.org/officeDocument/2006/relationships/image" Target="media/9e9fe3a7d2121ae16b3b32573a10eef8c3e47afe.png"/><Relationship Id="rId9" Type="http://schemas.openxmlformats.org/officeDocument/2006/relationships/image" Target="media/57feb435af81fa6f28c018aa9727aef2b6132cbd.png"/><Relationship Id="rId10" Type="http://schemas.openxmlformats.org/officeDocument/2006/relationships/image" Target="media/1d9a98cf4024e919cc09d9d87b0e4f8a59ad79bc.png"/><Relationship Id="rId11" Type="http://schemas.openxmlformats.org/officeDocument/2006/relationships/image" Target="media/9533148e13d4db552b4ef68c7984d6cf35c36c1e.png"/><Relationship Id="rId12" Type="http://schemas.openxmlformats.org/officeDocument/2006/relationships/image" Target="media/b46e8ebb429dd2d68ed61e0bd0e09b8c34618070.png"/><Relationship Id="rId13" Type="http://schemas.openxmlformats.org/officeDocument/2006/relationships/image" Target="media/a5d5144321d355dfcf4b3f90e5d7d249259a958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2026-10-25T10:35:10.624Z</dcterms:created>
  <dcterms:modified xsi:type="dcterms:W3CDTF">2026-10-25T10:35:10.629Z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