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5216C" w14:textId="77777777" w:rsidR="00140C7B" w:rsidRPr="00140C7B" w:rsidRDefault="00140C7B" w:rsidP="00A92CA9">
      <w:pPr>
        <w:spacing w:before="480" w:after="100" w:afterAutospacing="1"/>
        <w:rPr>
          <w:rFonts w:ascii="Verdana" w:eastAsia="Times New Roman" w:hAnsi="Verdana" w:cs="Times New Roman"/>
          <w:b/>
          <w:bCs/>
          <w:color w:val="000000"/>
          <w:sz w:val="23"/>
          <w:szCs w:val="23"/>
        </w:rPr>
      </w:pPr>
      <w:r w:rsidRPr="00140C7B">
        <w:rPr>
          <w:rFonts w:ascii="Verdana" w:eastAsia="Times New Roman" w:hAnsi="Verdana" w:cs="Times New Roman"/>
          <w:b/>
          <w:bCs/>
          <w:color w:val="000000"/>
          <w:sz w:val="23"/>
          <w:szCs w:val="23"/>
        </w:rPr>
        <w:t>Course Home Page</w:t>
      </w:r>
    </w:p>
    <w:p w14:paraId="301FEEEC"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0" w:name="2"/>
      <w:bookmarkEnd w:id="0"/>
      <w:r w:rsidRPr="00140C7B">
        <w:rPr>
          <w:rFonts w:ascii="Verdana" w:eastAsia="Times New Roman" w:hAnsi="Verdana" w:cs="Times New Roman"/>
          <w:color w:val="000000"/>
          <w:sz w:val="20"/>
          <w:szCs w:val="20"/>
        </w:rPr>
        <w:t>The course home page is NOT on Avenue to Learn. It is right here!</w:t>
      </w:r>
    </w:p>
    <w:p w14:paraId="541DA089" w14:textId="77777777" w:rsidR="00140C7B" w:rsidRPr="00140C7B" w:rsidRDefault="00140C7B" w:rsidP="00A92CA9">
      <w:pPr>
        <w:spacing w:before="480" w:after="100" w:afterAutospacing="1"/>
        <w:rPr>
          <w:rFonts w:ascii="Verdana" w:eastAsia="Times New Roman" w:hAnsi="Verdana" w:cs="Times New Roman"/>
          <w:b/>
          <w:bCs/>
          <w:color w:val="000000"/>
          <w:sz w:val="23"/>
          <w:szCs w:val="23"/>
        </w:rPr>
      </w:pPr>
      <w:bookmarkStart w:id="1" w:name="3"/>
      <w:bookmarkEnd w:id="1"/>
      <w:r w:rsidRPr="00140C7B">
        <w:rPr>
          <w:rFonts w:ascii="Verdana" w:eastAsia="Times New Roman" w:hAnsi="Verdana" w:cs="Times New Roman"/>
          <w:b/>
          <w:bCs/>
          <w:color w:val="000000"/>
          <w:sz w:val="23"/>
          <w:szCs w:val="23"/>
        </w:rPr>
        <w:t>Course Description</w:t>
      </w:r>
    </w:p>
    <w:p w14:paraId="0FA48895" w14:textId="67B4BC84"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2" w:name="4"/>
      <w:bookmarkEnd w:id="2"/>
      <w:r w:rsidRPr="00140C7B">
        <w:rPr>
          <w:rFonts w:ascii="Verdana" w:eastAsia="Times New Roman" w:hAnsi="Verdana" w:cs="Times New Roman"/>
          <w:b/>
          <w:bCs/>
          <w:color w:val="000000"/>
          <w:sz w:val="20"/>
          <w:szCs w:val="20"/>
        </w:rPr>
        <w:t>Course Title:</w:t>
      </w:r>
      <w:r w:rsidRPr="00140C7B">
        <w:rPr>
          <w:rFonts w:ascii="Verdana" w:eastAsia="Times New Roman" w:hAnsi="Verdana" w:cs="Times New Roman"/>
          <w:color w:val="000000"/>
          <w:sz w:val="20"/>
          <w:szCs w:val="20"/>
        </w:rPr>
        <w:t> </w:t>
      </w:r>
      <w:r w:rsidR="00D963D9" w:rsidRPr="00140C7B">
        <w:rPr>
          <w:rFonts w:ascii="Verdana" w:eastAsia="Times New Roman" w:hAnsi="Verdana" w:cs="Times New Roman"/>
          <w:color w:val="000000"/>
          <w:sz w:val="20"/>
          <w:szCs w:val="20"/>
        </w:rPr>
        <w:t>Statistical</w:t>
      </w:r>
      <w:r w:rsidRPr="00140C7B">
        <w:rPr>
          <w:rFonts w:ascii="Verdana" w:eastAsia="Times New Roman" w:hAnsi="Verdana" w:cs="Times New Roman"/>
          <w:color w:val="000000"/>
          <w:sz w:val="20"/>
          <w:szCs w:val="20"/>
        </w:rPr>
        <w:t xml:space="preserve"> Methods for Science</w:t>
      </w:r>
    </w:p>
    <w:p w14:paraId="36186351"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3" w:name="5"/>
      <w:bookmarkEnd w:id="3"/>
      <w:r w:rsidRPr="00140C7B">
        <w:rPr>
          <w:rFonts w:ascii="Verdana" w:eastAsia="Times New Roman" w:hAnsi="Verdana" w:cs="Times New Roman"/>
          <w:b/>
          <w:bCs/>
          <w:color w:val="000000"/>
          <w:sz w:val="20"/>
          <w:szCs w:val="20"/>
        </w:rPr>
        <w:t>Class Times and Locations:</w:t>
      </w:r>
      <w:r w:rsidRPr="00140C7B">
        <w:rPr>
          <w:rFonts w:ascii="Verdana" w:eastAsia="Times New Roman" w:hAnsi="Verdana" w:cs="Times New Roman"/>
          <w:color w:val="000000"/>
          <w:sz w:val="20"/>
          <w:szCs w:val="20"/>
        </w:rPr>
        <w:t> Check </w:t>
      </w:r>
      <w:hyperlink r:id="rId7" w:tgtFrame="_blank" w:history="1">
        <w:r w:rsidRPr="00140C7B">
          <w:rPr>
            <w:rFonts w:ascii="Verdana" w:eastAsia="Times New Roman" w:hAnsi="Verdana" w:cs="Times New Roman"/>
            <w:color w:val="2D62A5"/>
            <w:sz w:val="20"/>
            <w:szCs w:val="20"/>
            <w:u w:val="single"/>
          </w:rPr>
          <w:t>Mosaic</w:t>
        </w:r>
      </w:hyperlink>
    </w:p>
    <w:p w14:paraId="60A6F430" w14:textId="77777777" w:rsidR="00140C7B" w:rsidRPr="00140C7B" w:rsidRDefault="00140C7B" w:rsidP="00A92CA9">
      <w:pPr>
        <w:spacing w:before="480" w:after="100" w:afterAutospacing="1"/>
        <w:rPr>
          <w:rFonts w:ascii="Verdana" w:eastAsia="Times New Roman" w:hAnsi="Verdana" w:cs="Times New Roman"/>
          <w:b/>
          <w:bCs/>
          <w:color w:val="000000"/>
          <w:sz w:val="23"/>
          <w:szCs w:val="23"/>
        </w:rPr>
      </w:pPr>
      <w:bookmarkStart w:id="4" w:name="6"/>
      <w:bookmarkEnd w:id="4"/>
      <w:r w:rsidRPr="00140C7B">
        <w:rPr>
          <w:rFonts w:ascii="Verdana" w:eastAsia="Times New Roman" w:hAnsi="Verdana" w:cs="Times New Roman"/>
          <w:b/>
          <w:bCs/>
          <w:color w:val="000000"/>
          <w:sz w:val="23"/>
          <w:szCs w:val="23"/>
        </w:rPr>
        <w:t>Instructor Information</w:t>
      </w:r>
    </w:p>
    <w:p w14:paraId="7FF2C680"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5" w:name="7"/>
      <w:bookmarkEnd w:id="5"/>
      <w:r w:rsidRPr="00140C7B">
        <w:rPr>
          <w:rFonts w:ascii="Verdana" w:eastAsia="Times New Roman" w:hAnsi="Verdana" w:cs="Times New Roman"/>
          <w:b/>
          <w:bCs/>
          <w:color w:val="000000"/>
          <w:sz w:val="20"/>
          <w:szCs w:val="20"/>
        </w:rPr>
        <w:t>Name:</w:t>
      </w:r>
      <w:r w:rsidRPr="00140C7B">
        <w:rPr>
          <w:rFonts w:ascii="Verdana" w:eastAsia="Times New Roman" w:hAnsi="Verdana" w:cs="Times New Roman"/>
          <w:color w:val="000000"/>
          <w:sz w:val="20"/>
          <w:szCs w:val="20"/>
        </w:rPr>
        <w:t> </w:t>
      </w:r>
      <w:hyperlink r:id="rId8" w:tgtFrame="_blank" w:history="1">
        <w:r w:rsidRPr="00140C7B">
          <w:rPr>
            <w:rFonts w:ascii="Verdana" w:eastAsia="Times New Roman" w:hAnsi="Verdana" w:cs="Times New Roman"/>
            <w:color w:val="2D62A5"/>
            <w:sz w:val="20"/>
            <w:szCs w:val="20"/>
            <w:u w:val="single"/>
          </w:rPr>
          <w:t>Aaron Childs</w:t>
        </w:r>
      </w:hyperlink>
    </w:p>
    <w:p w14:paraId="1FB62060"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6" w:name="8"/>
      <w:bookmarkEnd w:id="6"/>
      <w:r w:rsidRPr="00140C7B">
        <w:rPr>
          <w:rFonts w:ascii="Verdana" w:eastAsia="Times New Roman" w:hAnsi="Verdana" w:cs="Times New Roman"/>
          <w:b/>
          <w:bCs/>
          <w:color w:val="000000"/>
          <w:sz w:val="20"/>
          <w:szCs w:val="20"/>
        </w:rPr>
        <w:t>Email:</w:t>
      </w:r>
      <w:r w:rsidRPr="00140C7B">
        <w:rPr>
          <w:rFonts w:ascii="Verdana" w:eastAsia="Times New Roman" w:hAnsi="Verdana" w:cs="Times New Roman"/>
          <w:color w:val="000000"/>
          <w:sz w:val="20"/>
          <w:szCs w:val="20"/>
        </w:rPr>
        <w:t> </w:t>
      </w:r>
      <w:hyperlink r:id="rId9" w:tgtFrame="_blank" w:history="1">
        <w:r w:rsidRPr="00140C7B">
          <w:rPr>
            <w:rFonts w:ascii="Verdana" w:eastAsia="Times New Roman" w:hAnsi="Verdana" w:cs="Times New Roman"/>
            <w:color w:val="2D62A5"/>
            <w:sz w:val="20"/>
            <w:szCs w:val="20"/>
            <w:u w:val="single"/>
          </w:rPr>
          <w:t>childsa@mcmaster.ca</w:t>
        </w:r>
      </w:hyperlink>
    </w:p>
    <w:p w14:paraId="2904D0BA"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7" w:name="9"/>
      <w:bookmarkEnd w:id="7"/>
      <w:r w:rsidRPr="00140C7B">
        <w:rPr>
          <w:rFonts w:ascii="Verdana" w:eastAsia="Times New Roman" w:hAnsi="Verdana" w:cs="Times New Roman"/>
          <w:b/>
          <w:bCs/>
          <w:color w:val="000000"/>
          <w:sz w:val="20"/>
          <w:szCs w:val="20"/>
        </w:rPr>
        <w:t>Office Location:</w:t>
      </w:r>
      <w:r w:rsidRPr="00140C7B">
        <w:rPr>
          <w:rFonts w:ascii="Verdana" w:eastAsia="Times New Roman" w:hAnsi="Verdana" w:cs="Times New Roman"/>
          <w:color w:val="000000"/>
          <w:sz w:val="20"/>
          <w:szCs w:val="20"/>
        </w:rPr>
        <w:t> Hamilton Hall 213</w:t>
      </w:r>
    </w:p>
    <w:p w14:paraId="38C83ED8"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8" w:name="10"/>
      <w:bookmarkEnd w:id="8"/>
      <w:r w:rsidRPr="00140C7B">
        <w:rPr>
          <w:rFonts w:ascii="Verdana" w:eastAsia="Times New Roman" w:hAnsi="Verdana" w:cs="Times New Roman"/>
          <w:b/>
          <w:bCs/>
          <w:color w:val="000000"/>
          <w:sz w:val="20"/>
          <w:szCs w:val="20"/>
        </w:rPr>
        <w:t>Office Hours:</w:t>
      </w:r>
      <w:r w:rsidRPr="00140C7B">
        <w:rPr>
          <w:rFonts w:ascii="Verdana" w:eastAsia="Times New Roman" w:hAnsi="Verdana" w:cs="Times New Roman"/>
          <w:color w:val="000000"/>
          <w:sz w:val="20"/>
          <w:szCs w:val="20"/>
        </w:rPr>
        <w:t> Click </w:t>
      </w:r>
      <w:hyperlink r:id="rId10" w:tgtFrame="_blank" w:history="1">
        <w:r w:rsidRPr="00140C7B">
          <w:rPr>
            <w:rFonts w:ascii="Verdana" w:eastAsia="Times New Roman" w:hAnsi="Verdana" w:cs="Times New Roman"/>
            <w:color w:val="2D62A5"/>
            <w:sz w:val="20"/>
            <w:szCs w:val="20"/>
            <w:u w:val="single"/>
          </w:rPr>
          <w:t>here</w:t>
        </w:r>
      </w:hyperlink>
    </w:p>
    <w:p w14:paraId="751FC50C" w14:textId="77777777" w:rsidR="00140C7B" w:rsidRPr="00140C7B" w:rsidRDefault="00140C7B" w:rsidP="00A92CA9">
      <w:pPr>
        <w:spacing w:before="480" w:after="100" w:afterAutospacing="1"/>
        <w:rPr>
          <w:rFonts w:ascii="Verdana" w:eastAsia="Times New Roman" w:hAnsi="Verdana" w:cs="Times New Roman"/>
          <w:b/>
          <w:bCs/>
          <w:color w:val="000000"/>
          <w:sz w:val="23"/>
          <w:szCs w:val="23"/>
        </w:rPr>
      </w:pPr>
      <w:bookmarkStart w:id="9" w:name="11"/>
      <w:bookmarkEnd w:id="9"/>
      <w:r w:rsidRPr="00140C7B">
        <w:rPr>
          <w:rFonts w:ascii="Verdana" w:eastAsia="Times New Roman" w:hAnsi="Verdana" w:cs="Times New Roman"/>
          <w:b/>
          <w:bCs/>
          <w:color w:val="000000"/>
          <w:sz w:val="23"/>
          <w:szCs w:val="23"/>
        </w:rPr>
        <w:t>Textbook</w:t>
      </w:r>
    </w:p>
    <w:p w14:paraId="5ED762BB"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10" w:name="12"/>
      <w:bookmarkEnd w:id="10"/>
      <w:r w:rsidRPr="00140C7B">
        <w:rPr>
          <w:rFonts w:ascii="Verdana" w:eastAsia="Times New Roman" w:hAnsi="Verdana" w:cs="Times New Roman"/>
          <w:b/>
          <w:bCs/>
          <w:color w:val="000000"/>
          <w:sz w:val="20"/>
          <w:szCs w:val="20"/>
        </w:rPr>
        <w:t>Required:</w:t>
      </w:r>
      <w:r w:rsidRPr="00140C7B">
        <w:rPr>
          <w:rFonts w:ascii="Verdana" w:eastAsia="Times New Roman" w:hAnsi="Verdana" w:cs="Times New Roman"/>
          <w:color w:val="000000"/>
          <w:sz w:val="20"/>
          <w:szCs w:val="20"/>
        </w:rPr>
        <w:t> </w:t>
      </w:r>
      <w:r w:rsidRPr="00140C7B">
        <w:rPr>
          <w:rFonts w:ascii="Verdana" w:eastAsia="Times New Roman" w:hAnsi="Verdana" w:cs="Times New Roman"/>
          <w:i/>
          <w:iCs/>
          <w:color w:val="000000"/>
          <w:sz w:val="20"/>
          <w:szCs w:val="20"/>
        </w:rPr>
        <w:t>Biostatistics for the Biological and Health Sciences</w:t>
      </w:r>
      <w:r w:rsidRPr="00140C7B">
        <w:rPr>
          <w:rFonts w:ascii="Verdana" w:eastAsia="Times New Roman" w:hAnsi="Verdana" w:cs="Times New Roman"/>
          <w:color w:val="000000"/>
          <w:sz w:val="20"/>
          <w:szCs w:val="20"/>
        </w:rPr>
        <w:t xml:space="preserve"> by </w:t>
      </w:r>
      <w:proofErr w:type="spellStart"/>
      <w:r w:rsidRPr="00140C7B">
        <w:rPr>
          <w:rFonts w:ascii="Verdana" w:eastAsia="Times New Roman" w:hAnsi="Verdana" w:cs="Times New Roman"/>
          <w:color w:val="000000"/>
          <w:sz w:val="20"/>
          <w:szCs w:val="20"/>
        </w:rPr>
        <w:t>Triola</w:t>
      </w:r>
      <w:proofErr w:type="spellEnd"/>
      <w:r w:rsidRPr="00140C7B">
        <w:rPr>
          <w:rFonts w:ascii="Verdana" w:eastAsia="Times New Roman" w:hAnsi="Verdana" w:cs="Times New Roman"/>
          <w:color w:val="000000"/>
          <w:sz w:val="20"/>
          <w:szCs w:val="20"/>
        </w:rPr>
        <w:t xml:space="preserve"> and </w:t>
      </w:r>
      <w:proofErr w:type="spellStart"/>
      <w:r w:rsidRPr="00140C7B">
        <w:rPr>
          <w:rFonts w:ascii="Verdana" w:eastAsia="Times New Roman" w:hAnsi="Verdana" w:cs="Times New Roman"/>
          <w:color w:val="000000"/>
          <w:sz w:val="20"/>
          <w:szCs w:val="20"/>
        </w:rPr>
        <w:t>Triola</w:t>
      </w:r>
      <w:proofErr w:type="spellEnd"/>
      <w:r w:rsidRPr="00140C7B">
        <w:rPr>
          <w:rFonts w:ascii="Verdana" w:eastAsia="Times New Roman" w:hAnsi="Verdana" w:cs="Times New Roman"/>
          <w:color w:val="000000"/>
          <w:sz w:val="20"/>
          <w:szCs w:val="20"/>
        </w:rPr>
        <w:t>, published by Pearson.</w:t>
      </w:r>
    </w:p>
    <w:p w14:paraId="07F38611"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11" w:name="13"/>
      <w:bookmarkEnd w:id="11"/>
      <w:r w:rsidRPr="00140C7B">
        <w:rPr>
          <w:rFonts w:ascii="Verdana" w:eastAsia="Times New Roman" w:hAnsi="Verdana" w:cs="Times New Roman"/>
          <w:b/>
          <w:bCs/>
          <w:color w:val="000000"/>
          <w:sz w:val="20"/>
          <w:szCs w:val="20"/>
        </w:rPr>
        <w:t>Note:</w:t>
      </w:r>
      <w:r w:rsidRPr="00140C7B">
        <w:rPr>
          <w:rFonts w:ascii="Verdana" w:eastAsia="Times New Roman" w:hAnsi="Verdana" w:cs="Times New Roman"/>
          <w:color w:val="000000"/>
          <w:sz w:val="20"/>
          <w:szCs w:val="20"/>
        </w:rPr>
        <w:t> You can buy the textbook packaged together with Minitab (if you want to use Minitab at home), or you can buy just the textbook itself (and use Minitab in the campus computer labs, or </w:t>
      </w:r>
      <w:hyperlink r:id="rId11" w:tgtFrame="_blank" w:history="1">
        <w:r w:rsidRPr="00140C7B">
          <w:rPr>
            <w:rFonts w:ascii="Verdana" w:eastAsia="Times New Roman" w:hAnsi="Verdana" w:cs="Times New Roman"/>
            <w:color w:val="2D62A5"/>
            <w:sz w:val="20"/>
            <w:szCs w:val="20"/>
            <w:u w:val="single"/>
          </w:rPr>
          <w:t>rent it</w:t>
        </w:r>
      </w:hyperlink>
      <w:r w:rsidRPr="00140C7B">
        <w:rPr>
          <w:rFonts w:ascii="Verdana" w:eastAsia="Times New Roman" w:hAnsi="Verdana" w:cs="Times New Roman"/>
          <w:color w:val="000000"/>
          <w:sz w:val="20"/>
          <w:szCs w:val="20"/>
        </w:rPr>
        <w:t>.)</w:t>
      </w:r>
    </w:p>
    <w:p w14:paraId="246ADD65"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12" w:name="14"/>
      <w:bookmarkEnd w:id="12"/>
      <w:r w:rsidRPr="00140C7B">
        <w:rPr>
          <w:rFonts w:ascii="Verdana" w:eastAsia="Times New Roman" w:hAnsi="Verdana" w:cs="Times New Roman"/>
          <w:b/>
          <w:bCs/>
          <w:color w:val="000000"/>
          <w:sz w:val="20"/>
          <w:szCs w:val="20"/>
        </w:rPr>
        <w:t>Optional:</w:t>
      </w:r>
      <w:r w:rsidRPr="00140C7B">
        <w:rPr>
          <w:rFonts w:ascii="Verdana" w:eastAsia="Times New Roman" w:hAnsi="Verdana" w:cs="Times New Roman"/>
          <w:color w:val="000000"/>
          <w:sz w:val="20"/>
          <w:szCs w:val="20"/>
        </w:rPr>
        <w:t> Student Solutions Manual</w:t>
      </w:r>
      <w:r w:rsidRPr="00140C7B">
        <w:rPr>
          <w:rFonts w:ascii="Verdana" w:eastAsia="Times New Roman" w:hAnsi="Verdana" w:cs="Times New Roman"/>
          <w:color w:val="000000"/>
          <w:sz w:val="20"/>
          <w:szCs w:val="20"/>
        </w:rPr>
        <w:br/>
      </w:r>
      <w:r w:rsidRPr="00140C7B">
        <w:rPr>
          <w:rFonts w:ascii="Verdana" w:eastAsia="Times New Roman" w:hAnsi="Verdana" w:cs="Times New Roman"/>
          <w:b/>
          <w:bCs/>
          <w:color w:val="000000"/>
          <w:sz w:val="20"/>
          <w:szCs w:val="20"/>
        </w:rPr>
        <w:t>Note:</w:t>
      </w:r>
      <w:r w:rsidRPr="00140C7B">
        <w:rPr>
          <w:rFonts w:ascii="Verdana" w:eastAsia="Times New Roman" w:hAnsi="Verdana" w:cs="Times New Roman"/>
          <w:color w:val="000000"/>
          <w:sz w:val="20"/>
          <w:szCs w:val="20"/>
        </w:rPr>
        <w:t xml:space="preserve"> A copy of the textbook and solutions manuals are available on reserve in </w:t>
      </w:r>
      <w:proofErr w:type="spellStart"/>
      <w:r w:rsidRPr="00140C7B">
        <w:rPr>
          <w:rFonts w:ascii="Verdana" w:eastAsia="Times New Roman" w:hAnsi="Verdana" w:cs="Times New Roman"/>
          <w:color w:val="000000"/>
          <w:sz w:val="20"/>
          <w:szCs w:val="20"/>
        </w:rPr>
        <w:t>Thode</w:t>
      </w:r>
      <w:proofErr w:type="spellEnd"/>
      <w:r w:rsidRPr="00140C7B">
        <w:rPr>
          <w:rFonts w:ascii="Verdana" w:eastAsia="Times New Roman" w:hAnsi="Verdana" w:cs="Times New Roman"/>
          <w:color w:val="000000"/>
          <w:sz w:val="20"/>
          <w:szCs w:val="20"/>
        </w:rPr>
        <w:t xml:space="preserve"> Library. (The lab manual is NOT available on reserve in </w:t>
      </w:r>
      <w:proofErr w:type="spellStart"/>
      <w:r w:rsidRPr="00140C7B">
        <w:rPr>
          <w:rFonts w:ascii="Verdana" w:eastAsia="Times New Roman" w:hAnsi="Verdana" w:cs="Times New Roman"/>
          <w:color w:val="000000"/>
          <w:sz w:val="20"/>
          <w:szCs w:val="20"/>
        </w:rPr>
        <w:t>Thode</w:t>
      </w:r>
      <w:proofErr w:type="spellEnd"/>
      <w:r w:rsidRPr="00140C7B">
        <w:rPr>
          <w:rFonts w:ascii="Verdana" w:eastAsia="Times New Roman" w:hAnsi="Verdana" w:cs="Times New Roman"/>
          <w:color w:val="000000"/>
          <w:sz w:val="20"/>
          <w:szCs w:val="20"/>
        </w:rPr>
        <w:t>.)</w:t>
      </w:r>
    </w:p>
    <w:p w14:paraId="32BC2D68" w14:textId="77777777" w:rsidR="00140C7B" w:rsidRPr="00140C7B" w:rsidRDefault="00140C7B" w:rsidP="00A92CA9">
      <w:pPr>
        <w:spacing w:before="480" w:after="100" w:afterAutospacing="1"/>
        <w:rPr>
          <w:rFonts w:ascii="Verdana" w:eastAsia="Times New Roman" w:hAnsi="Verdana" w:cs="Times New Roman"/>
          <w:b/>
          <w:bCs/>
          <w:color w:val="000000"/>
          <w:sz w:val="23"/>
          <w:szCs w:val="23"/>
        </w:rPr>
      </w:pPr>
      <w:bookmarkStart w:id="13" w:name="15"/>
      <w:bookmarkEnd w:id="13"/>
      <w:r w:rsidRPr="00140C7B">
        <w:rPr>
          <w:rFonts w:ascii="Verdana" w:eastAsia="Times New Roman" w:hAnsi="Verdana" w:cs="Times New Roman"/>
          <w:b/>
          <w:bCs/>
          <w:color w:val="000000"/>
          <w:sz w:val="23"/>
          <w:szCs w:val="23"/>
        </w:rPr>
        <w:t>Lab Manual</w:t>
      </w:r>
    </w:p>
    <w:p w14:paraId="7826ADB8"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14" w:name="16"/>
      <w:bookmarkEnd w:id="14"/>
      <w:r w:rsidRPr="00140C7B">
        <w:rPr>
          <w:rFonts w:ascii="Verdana" w:eastAsia="Times New Roman" w:hAnsi="Verdana" w:cs="Times New Roman"/>
          <w:color w:val="000000"/>
          <w:sz w:val="20"/>
          <w:szCs w:val="20"/>
        </w:rPr>
        <w:t>The lab manual is required, and is available at the bookstore</w:t>
      </w:r>
    </w:p>
    <w:p w14:paraId="7EE35BDC" w14:textId="32C2E394"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15" w:name="17"/>
      <w:bookmarkEnd w:id="15"/>
      <w:r w:rsidRPr="00140C7B">
        <w:rPr>
          <w:rFonts w:ascii="Verdana" w:eastAsia="Times New Roman" w:hAnsi="Verdana" w:cs="Times New Roman"/>
          <w:color w:val="000000"/>
          <w:sz w:val="20"/>
          <w:szCs w:val="20"/>
        </w:rPr>
        <w:t>The la</w:t>
      </w:r>
      <w:r w:rsidR="00865FDB">
        <w:rPr>
          <w:rFonts w:ascii="Verdana" w:eastAsia="Times New Roman" w:hAnsi="Verdana" w:cs="Times New Roman"/>
          <w:color w:val="000000"/>
          <w:sz w:val="20"/>
          <w:szCs w:val="20"/>
        </w:rPr>
        <w:t>b manual is new for this year. </w:t>
      </w:r>
      <w:r w:rsidRPr="00140C7B">
        <w:rPr>
          <w:rFonts w:ascii="Verdana" w:eastAsia="Times New Roman" w:hAnsi="Verdana" w:cs="Times New Roman"/>
          <w:color w:val="000000"/>
          <w:sz w:val="20"/>
          <w:szCs w:val="20"/>
        </w:rPr>
        <w:t>The lab manual has been updated to reflect notation and methods used in the new textbook (among other changes). Older lab manuals should not be used.</w:t>
      </w:r>
    </w:p>
    <w:p w14:paraId="7347F60A"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16" w:name="18"/>
      <w:bookmarkEnd w:id="16"/>
      <w:r w:rsidRPr="00140C7B">
        <w:rPr>
          <w:rFonts w:ascii="Verdana" w:eastAsia="Times New Roman" w:hAnsi="Verdana" w:cs="Times New Roman"/>
          <w:color w:val="000000"/>
          <w:sz w:val="20"/>
          <w:szCs w:val="20"/>
        </w:rPr>
        <w:t>Minitab instructions and practice tests are in the lab manual</w:t>
      </w:r>
    </w:p>
    <w:p w14:paraId="2AB6C5DC"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17" w:name="19"/>
      <w:bookmarkEnd w:id="17"/>
      <w:r w:rsidRPr="00140C7B">
        <w:rPr>
          <w:rFonts w:ascii="Verdana" w:eastAsia="Times New Roman" w:hAnsi="Verdana" w:cs="Times New Roman"/>
          <w:color w:val="000000"/>
          <w:sz w:val="20"/>
          <w:szCs w:val="20"/>
        </w:rPr>
        <w:t>You must bring the lab manual with you to the labs</w:t>
      </w:r>
    </w:p>
    <w:p w14:paraId="40D155E0" w14:textId="77777777" w:rsidR="00140C7B" w:rsidRPr="00140C7B" w:rsidRDefault="00140C7B" w:rsidP="00A92CA9">
      <w:pPr>
        <w:spacing w:before="480" w:after="100" w:afterAutospacing="1"/>
        <w:rPr>
          <w:rFonts w:ascii="Verdana" w:eastAsia="Times New Roman" w:hAnsi="Verdana" w:cs="Times New Roman"/>
          <w:b/>
          <w:bCs/>
          <w:color w:val="000000"/>
          <w:sz w:val="23"/>
          <w:szCs w:val="23"/>
        </w:rPr>
      </w:pPr>
      <w:bookmarkStart w:id="18" w:name="20"/>
      <w:bookmarkEnd w:id="18"/>
      <w:r w:rsidRPr="00140C7B">
        <w:rPr>
          <w:rFonts w:ascii="Verdana" w:eastAsia="Times New Roman" w:hAnsi="Verdana" w:cs="Times New Roman"/>
          <w:b/>
          <w:bCs/>
          <w:color w:val="000000"/>
          <w:sz w:val="23"/>
          <w:szCs w:val="23"/>
        </w:rPr>
        <w:lastRenderedPageBreak/>
        <w:t>Labs and TAs</w:t>
      </w:r>
    </w:p>
    <w:p w14:paraId="39D83AC2" w14:textId="77777777" w:rsidR="00140C7B" w:rsidRPr="00865FD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19" w:name="21"/>
      <w:bookmarkEnd w:id="19"/>
      <w:r w:rsidRPr="00865FDB">
        <w:rPr>
          <w:rFonts w:ascii="Verdana" w:eastAsia="Times New Roman" w:hAnsi="Verdana" w:cs="Times New Roman"/>
          <w:color w:val="000000"/>
          <w:sz w:val="20"/>
          <w:szCs w:val="20"/>
        </w:rPr>
        <w:t>Labs start on Monday September 12th</w:t>
      </w:r>
    </w:p>
    <w:p w14:paraId="3752E9C9"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20" w:name="22"/>
      <w:bookmarkEnd w:id="20"/>
      <w:r w:rsidRPr="00140C7B">
        <w:rPr>
          <w:rFonts w:ascii="Verdana" w:eastAsia="Times New Roman" w:hAnsi="Verdana" w:cs="Times New Roman"/>
          <w:color w:val="000000"/>
          <w:sz w:val="20"/>
          <w:szCs w:val="20"/>
        </w:rPr>
        <w:t xml:space="preserve">You must bring the lab manual, as well as a </w:t>
      </w:r>
      <w:r w:rsidRPr="00865FDB">
        <w:rPr>
          <w:rFonts w:ascii="Verdana" w:eastAsia="Times New Roman" w:hAnsi="Verdana" w:cs="Times New Roman"/>
          <w:color w:val="000000"/>
          <w:sz w:val="20"/>
          <w:szCs w:val="20"/>
        </w:rPr>
        <w:t>USB drive</w:t>
      </w:r>
      <w:r w:rsidRPr="00140C7B">
        <w:rPr>
          <w:rFonts w:ascii="Verdana" w:eastAsia="Times New Roman" w:hAnsi="Verdana" w:cs="Times New Roman"/>
          <w:color w:val="000000"/>
          <w:sz w:val="20"/>
          <w:szCs w:val="20"/>
        </w:rPr>
        <w:t xml:space="preserve"> with you to the labs</w:t>
      </w:r>
    </w:p>
    <w:p w14:paraId="02DF9E89"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21" w:name="23"/>
      <w:bookmarkEnd w:id="21"/>
      <w:r w:rsidRPr="00140C7B">
        <w:rPr>
          <w:rFonts w:ascii="Verdana" w:eastAsia="Times New Roman" w:hAnsi="Verdana" w:cs="Times New Roman"/>
          <w:color w:val="000000"/>
          <w:sz w:val="20"/>
          <w:szCs w:val="20"/>
        </w:rPr>
        <w:t>Attendance is optional. If you can do the assignment/labs on your own, have access to Minitab, and do not need the help of a TA then you don't have to go to the scheduled lab times.</w:t>
      </w:r>
    </w:p>
    <w:p w14:paraId="57D1B16E"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22" w:name="24"/>
      <w:bookmarkEnd w:id="22"/>
      <w:r w:rsidRPr="00140C7B">
        <w:rPr>
          <w:rFonts w:ascii="Verdana" w:eastAsia="Times New Roman" w:hAnsi="Verdana" w:cs="Times New Roman"/>
          <w:color w:val="000000"/>
          <w:sz w:val="20"/>
          <w:szCs w:val="20"/>
        </w:rPr>
        <w:t>Information about your TAs can be found on the TA Information Page</w:t>
      </w:r>
    </w:p>
    <w:p w14:paraId="2290A3A1" w14:textId="77777777" w:rsidR="00140C7B" w:rsidRPr="00140C7B" w:rsidRDefault="00140C7B" w:rsidP="00672F9A">
      <w:pPr>
        <w:spacing w:before="480" w:after="100" w:afterAutospacing="1"/>
        <w:rPr>
          <w:rFonts w:ascii="Verdana" w:eastAsia="Times New Roman" w:hAnsi="Verdana" w:cs="Times New Roman"/>
          <w:b/>
          <w:bCs/>
          <w:color w:val="000000"/>
          <w:sz w:val="23"/>
          <w:szCs w:val="23"/>
        </w:rPr>
      </w:pPr>
      <w:bookmarkStart w:id="23" w:name="25"/>
      <w:bookmarkEnd w:id="23"/>
      <w:r w:rsidRPr="00140C7B">
        <w:rPr>
          <w:rFonts w:ascii="Verdana" w:eastAsia="Times New Roman" w:hAnsi="Verdana" w:cs="Times New Roman"/>
          <w:b/>
          <w:bCs/>
          <w:color w:val="000000"/>
          <w:sz w:val="23"/>
          <w:szCs w:val="23"/>
        </w:rPr>
        <w:t>Software</w:t>
      </w:r>
    </w:p>
    <w:p w14:paraId="21E219BA" w14:textId="4CF26823"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24" w:name="26"/>
      <w:bookmarkEnd w:id="24"/>
      <w:r w:rsidRPr="00140C7B">
        <w:rPr>
          <w:rFonts w:ascii="Verdana" w:eastAsia="Times New Roman" w:hAnsi="Verdana" w:cs="Times New Roman"/>
          <w:color w:val="000000"/>
          <w:sz w:val="20"/>
          <w:szCs w:val="20"/>
        </w:rPr>
        <w:t xml:space="preserve">Minitab Release 17 (older </w:t>
      </w:r>
      <w:r w:rsidR="00A92CA9" w:rsidRPr="00140C7B">
        <w:rPr>
          <w:rFonts w:ascii="Verdana" w:eastAsia="Times New Roman" w:hAnsi="Verdana" w:cs="Times New Roman"/>
          <w:color w:val="000000"/>
          <w:sz w:val="20"/>
          <w:szCs w:val="20"/>
        </w:rPr>
        <w:t>versions</w:t>
      </w:r>
      <w:r w:rsidRPr="00140C7B">
        <w:rPr>
          <w:rFonts w:ascii="Verdana" w:eastAsia="Times New Roman" w:hAnsi="Verdana" w:cs="Times New Roman"/>
          <w:color w:val="000000"/>
          <w:sz w:val="20"/>
          <w:szCs w:val="20"/>
        </w:rPr>
        <w:t xml:space="preserve"> should not be used)</w:t>
      </w:r>
    </w:p>
    <w:p w14:paraId="7A01BDEC"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25" w:name="27"/>
      <w:bookmarkEnd w:id="25"/>
      <w:r w:rsidRPr="00140C7B">
        <w:rPr>
          <w:rFonts w:ascii="Verdana" w:eastAsia="Times New Roman" w:hAnsi="Verdana" w:cs="Times New Roman"/>
          <w:color w:val="000000"/>
          <w:sz w:val="20"/>
          <w:szCs w:val="20"/>
        </w:rPr>
        <w:t>Minitab is available in the following campus computer labs:</w:t>
      </w:r>
      <w:r w:rsidRPr="00140C7B">
        <w:rPr>
          <w:rFonts w:ascii="Verdana" w:eastAsia="Times New Roman" w:hAnsi="Verdana" w:cs="Times New Roman"/>
          <w:color w:val="000000"/>
          <w:sz w:val="20"/>
          <w:szCs w:val="20"/>
        </w:rPr>
        <w:br/>
        <w:t>-Burke Science Building (BSB) Rooms 241, 242, 244 ,249</w:t>
      </w:r>
      <w:r w:rsidRPr="00140C7B">
        <w:rPr>
          <w:rFonts w:ascii="Verdana" w:eastAsia="Times New Roman" w:hAnsi="Verdana" w:cs="Times New Roman"/>
          <w:color w:val="000000"/>
          <w:sz w:val="20"/>
          <w:szCs w:val="20"/>
        </w:rPr>
        <w:br/>
        <w:t xml:space="preserve">-John </w:t>
      </w:r>
      <w:proofErr w:type="spellStart"/>
      <w:r w:rsidRPr="00140C7B">
        <w:rPr>
          <w:rFonts w:ascii="Verdana" w:eastAsia="Times New Roman" w:hAnsi="Verdana" w:cs="Times New Roman"/>
          <w:color w:val="000000"/>
          <w:sz w:val="20"/>
          <w:szCs w:val="20"/>
        </w:rPr>
        <w:t>Hodgins</w:t>
      </w:r>
      <w:proofErr w:type="spellEnd"/>
      <w:r w:rsidRPr="00140C7B">
        <w:rPr>
          <w:rFonts w:ascii="Verdana" w:eastAsia="Times New Roman" w:hAnsi="Verdana" w:cs="Times New Roman"/>
          <w:color w:val="000000"/>
          <w:sz w:val="20"/>
          <w:szCs w:val="20"/>
        </w:rPr>
        <w:t xml:space="preserve"> Engineering Building (JHE) Rooms 233, 234</w:t>
      </w:r>
      <w:r w:rsidRPr="00140C7B">
        <w:rPr>
          <w:rFonts w:ascii="Verdana" w:eastAsia="Times New Roman" w:hAnsi="Verdana" w:cs="Times New Roman"/>
          <w:color w:val="000000"/>
          <w:sz w:val="20"/>
          <w:szCs w:val="20"/>
        </w:rPr>
        <w:br/>
        <w:t>-Kenneth Taylor Hall Building (KTH) Rooms B121, B123</w:t>
      </w:r>
    </w:p>
    <w:p w14:paraId="2FE00045"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26" w:name="28"/>
      <w:bookmarkEnd w:id="26"/>
      <w:r w:rsidRPr="00140C7B">
        <w:rPr>
          <w:rFonts w:ascii="Verdana" w:eastAsia="Times New Roman" w:hAnsi="Verdana" w:cs="Times New Roman"/>
          <w:color w:val="000000"/>
          <w:sz w:val="20"/>
          <w:szCs w:val="20"/>
        </w:rPr>
        <w:t>Minitab can be purchased packaged together with the textbook (if you want to use Minitab at home), or you can rent it </w:t>
      </w:r>
      <w:hyperlink r:id="rId12" w:tgtFrame="_blank" w:history="1">
        <w:r w:rsidRPr="00140C7B">
          <w:rPr>
            <w:rFonts w:ascii="Verdana" w:eastAsia="Times New Roman" w:hAnsi="Verdana" w:cs="Times New Roman"/>
            <w:color w:val="2D62A5"/>
            <w:sz w:val="20"/>
            <w:szCs w:val="20"/>
            <w:u w:val="single"/>
          </w:rPr>
          <w:t>here</w:t>
        </w:r>
      </w:hyperlink>
    </w:p>
    <w:p w14:paraId="3F772285" w14:textId="77777777" w:rsidR="00140C7B" w:rsidRPr="00140C7B" w:rsidRDefault="00140C7B" w:rsidP="00672F9A">
      <w:pPr>
        <w:spacing w:before="480" w:after="100" w:afterAutospacing="1"/>
        <w:rPr>
          <w:rFonts w:ascii="Verdana" w:eastAsia="Times New Roman" w:hAnsi="Verdana" w:cs="Times New Roman"/>
          <w:b/>
          <w:bCs/>
          <w:color w:val="000000"/>
          <w:sz w:val="23"/>
          <w:szCs w:val="23"/>
        </w:rPr>
      </w:pPr>
      <w:bookmarkStart w:id="27" w:name="29"/>
      <w:bookmarkEnd w:id="27"/>
      <w:r w:rsidRPr="00140C7B">
        <w:rPr>
          <w:rFonts w:ascii="Verdana" w:eastAsia="Times New Roman" w:hAnsi="Verdana" w:cs="Times New Roman"/>
          <w:b/>
          <w:bCs/>
          <w:color w:val="000000"/>
          <w:sz w:val="23"/>
          <w:szCs w:val="23"/>
        </w:rPr>
        <w:t>Material Covered</w:t>
      </w:r>
    </w:p>
    <w:p w14:paraId="58741EC8"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28" w:name="30"/>
      <w:bookmarkEnd w:id="28"/>
      <w:r w:rsidRPr="00140C7B">
        <w:rPr>
          <w:rFonts w:ascii="Verdana" w:eastAsia="Times New Roman" w:hAnsi="Verdana" w:cs="Times New Roman"/>
          <w:color w:val="000000"/>
          <w:sz w:val="20"/>
          <w:szCs w:val="20"/>
        </w:rPr>
        <w:t>All sections covered in the suggested problems</w:t>
      </w:r>
    </w:p>
    <w:p w14:paraId="79CDD005"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29" w:name="31"/>
      <w:bookmarkEnd w:id="29"/>
      <w:r w:rsidRPr="00140C7B">
        <w:rPr>
          <w:rFonts w:ascii="Verdana" w:eastAsia="Times New Roman" w:hAnsi="Verdana" w:cs="Times New Roman"/>
          <w:b/>
          <w:bCs/>
          <w:color w:val="000000"/>
          <w:sz w:val="20"/>
          <w:szCs w:val="20"/>
        </w:rPr>
        <w:t>Major Topics:</w:t>
      </w:r>
      <w:r w:rsidRPr="00140C7B">
        <w:rPr>
          <w:rFonts w:ascii="Verdana" w:eastAsia="Times New Roman" w:hAnsi="Verdana" w:cs="Times New Roman"/>
          <w:color w:val="000000"/>
          <w:sz w:val="20"/>
          <w:szCs w:val="20"/>
        </w:rPr>
        <w:t> Describing data, graphical representations of data, probability, confidence intervals, hypothesis testing, one-way ANOVA, analysis of categorical data, regression and correlation</w:t>
      </w:r>
    </w:p>
    <w:p w14:paraId="67B24933" w14:textId="77777777" w:rsidR="00140C7B" w:rsidRPr="00140C7B" w:rsidRDefault="00140C7B" w:rsidP="00672F9A">
      <w:pPr>
        <w:spacing w:before="480" w:after="100" w:afterAutospacing="1"/>
        <w:rPr>
          <w:rFonts w:ascii="Verdana" w:eastAsia="Times New Roman" w:hAnsi="Verdana" w:cs="Times New Roman"/>
          <w:b/>
          <w:bCs/>
          <w:color w:val="000000"/>
          <w:sz w:val="23"/>
          <w:szCs w:val="23"/>
        </w:rPr>
      </w:pPr>
      <w:bookmarkStart w:id="30" w:name="32"/>
      <w:bookmarkEnd w:id="30"/>
      <w:r w:rsidRPr="00140C7B">
        <w:rPr>
          <w:rFonts w:ascii="Verdana" w:eastAsia="Times New Roman" w:hAnsi="Verdana" w:cs="Times New Roman"/>
          <w:b/>
          <w:bCs/>
          <w:color w:val="000000"/>
          <w:sz w:val="23"/>
          <w:szCs w:val="23"/>
        </w:rPr>
        <w:t>Assignment and Survey Information</w:t>
      </w:r>
    </w:p>
    <w:p w14:paraId="3DAF0D42"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31" w:name="33"/>
      <w:bookmarkEnd w:id="31"/>
      <w:r w:rsidRPr="00140C7B">
        <w:rPr>
          <w:rFonts w:ascii="Verdana" w:eastAsia="Times New Roman" w:hAnsi="Verdana" w:cs="Times New Roman"/>
          <w:color w:val="000000"/>
          <w:sz w:val="20"/>
          <w:szCs w:val="20"/>
        </w:rPr>
        <w:t>You will be required to fill out (or at least read and acknowledge that you have read) </w:t>
      </w:r>
      <w:hyperlink r:id="rId13" w:tgtFrame="_blank" w:history="1">
        <w:r w:rsidRPr="00140C7B">
          <w:rPr>
            <w:rFonts w:ascii="Verdana" w:eastAsia="Times New Roman" w:hAnsi="Verdana" w:cs="Times New Roman"/>
            <w:color w:val="2D62A5"/>
            <w:sz w:val="20"/>
            <w:szCs w:val="20"/>
            <w:u w:val="single"/>
          </w:rPr>
          <w:t>this survey</w:t>
        </w:r>
      </w:hyperlink>
      <w:r w:rsidRPr="00140C7B">
        <w:rPr>
          <w:rFonts w:ascii="Verdana" w:eastAsia="Times New Roman" w:hAnsi="Verdana" w:cs="Times New Roman"/>
          <w:color w:val="000000"/>
          <w:sz w:val="20"/>
          <w:szCs w:val="20"/>
        </w:rPr>
        <w:t>.  The deadline for the completion of this survey is Friday September 9th at 11:59pm.  The survey has been approved by the </w:t>
      </w:r>
      <w:hyperlink r:id="rId14" w:tgtFrame="_blank" w:history="1">
        <w:r w:rsidRPr="00140C7B">
          <w:rPr>
            <w:rFonts w:ascii="Verdana" w:eastAsia="Times New Roman" w:hAnsi="Verdana" w:cs="Times New Roman"/>
            <w:color w:val="2D62A5"/>
            <w:sz w:val="20"/>
            <w:szCs w:val="20"/>
            <w:u w:val="single"/>
          </w:rPr>
          <w:t>McMaster Research Ethics Board</w:t>
        </w:r>
      </w:hyperlink>
      <w:r w:rsidRPr="00140C7B">
        <w:rPr>
          <w:rFonts w:ascii="Verdana" w:eastAsia="Times New Roman" w:hAnsi="Verdana" w:cs="Times New Roman"/>
          <w:color w:val="000000"/>
          <w:sz w:val="20"/>
          <w:szCs w:val="20"/>
        </w:rPr>
        <w:t>.</w:t>
      </w:r>
    </w:p>
    <w:p w14:paraId="7F9C6DBF"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32" w:name="34"/>
      <w:bookmarkEnd w:id="32"/>
      <w:r w:rsidRPr="00140C7B">
        <w:rPr>
          <w:rFonts w:ascii="Verdana" w:eastAsia="Times New Roman" w:hAnsi="Verdana" w:cs="Times New Roman"/>
          <w:color w:val="000000"/>
          <w:sz w:val="20"/>
          <w:szCs w:val="20"/>
        </w:rPr>
        <w:t>There will be 5 online assignments.  Part of these assignments will involve analyzing data from the survey.</w:t>
      </w:r>
    </w:p>
    <w:p w14:paraId="2F2B313F" w14:textId="77777777" w:rsidR="00140C7B" w:rsidRPr="00140C7B" w:rsidRDefault="00140C7B" w:rsidP="00672F9A">
      <w:pPr>
        <w:spacing w:before="480" w:after="100" w:afterAutospacing="1"/>
        <w:rPr>
          <w:rFonts w:ascii="Verdana" w:eastAsia="Times New Roman" w:hAnsi="Verdana" w:cs="Times New Roman"/>
          <w:b/>
          <w:bCs/>
          <w:color w:val="000000"/>
          <w:sz w:val="23"/>
          <w:szCs w:val="23"/>
        </w:rPr>
      </w:pPr>
      <w:bookmarkStart w:id="33" w:name="35"/>
      <w:bookmarkEnd w:id="33"/>
      <w:r w:rsidRPr="00140C7B">
        <w:rPr>
          <w:rFonts w:ascii="Verdana" w:eastAsia="Times New Roman" w:hAnsi="Verdana" w:cs="Times New Roman"/>
          <w:b/>
          <w:bCs/>
          <w:color w:val="000000"/>
          <w:sz w:val="23"/>
          <w:szCs w:val="23"/>
        </w:rPr>
        <w:t>Test Information</w:t>
      </w:r>
    </w:p>
    <w:p w14:paraId="270D1747"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34" w:name="36"/>
      <w:bookmarkEnd w:id="34"/>
      <w:r w:rsidRPr="00140C7B">
        <w:rPr>
          <w:rFonts w:ascii="Verdana" w:eastAsia="Times New Roman" w:hAnsi="Verdana" w:cs="Times New Roman"/>
          <w:color w:val="000000"/>
          <w:sz w:val="20"/>
          <w:szCs w:val="20"/>
        </w:rPr>
        <w:t>Some sample tests are in the lab manual.</w:t>
      </w:r>
    </w:p>
    <w:p w14:paraId="3C42CD05"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35" w:name="37"/>
      <w:bookmarkEnd w:id="35"/>
      <w:r w:rsidRPr="00140C7B">
        <w:rPr>
          <w:rFonts w:ascii="Verdana" w:eastAsia="Times New Roman" w:hAnsi="Verdana" w:cs="Times New Roman"/>
          <w:b/>
          <w:bCs/>
          <w:color w:val="000000"/>
          <w:sz w:val="20"/>
          <w:szCs w:val="20"/>
        </w:rPr>
        <w:t>Tentative Dates</w:t>
      </w:r>
      <w:r w:rsidRPr="00140C7B">
        <w:rPr>
          <w:rFonts w:ascii="Verdana" w:eastAsia="Times New Roman" w:hAnsi="Verdana" w:cs="Times New Roman"/>
          <w:color w:val="000000"/>
          <w:sz w:val="20"/>
          <w:szCs w:val="20"/>
        </w:rPr>
        <w:t> (subject to change):</w:t>
      </w:r>
      <w:r w:rsidRPr="00140C7B">
        <w:rPr>
          <w:rFonts w:ascii="Verdana" w:eastAsia="Times New Roman" w:hAnsi="Verdana" w:cs="Times New Roman"/>
          <w:color w:val="000000"/>
          <w:sz w:val="20"/>
          <w:szCs w:val="20"/>
        </w:rPr>
        <w:br/>
      </w:r>
      <w:r w:rsidRPr="00140C7B">
        <w:rPr>
          <w:rFonts w:ascii="Verdana" w:eastAsia="Times New Roman" w:hAnsi="Verdana" w:cs="Times New Roman"/>
          <w:b/>
          <w:bCs/>
          <w:color w:val="000000"/>
          <w:sz w:val="20"/>
          <w:szCs w:val="20"/>
        </w:rPr>
        <w:t>Test #1:</w:t>
      </w:r>
      <w:r w:rsidRPr="00140C7B">
        <w:rPr>
          <w:rFonts w:ascii="Verdana" w:eastAsia="Times New Roman" w:hAnsi="Verdana" w:cs="Times New Roman"/>
          <w:color w:val="000000"/>
          <w:sz w:val="20"/>
          <w:szCs w:val="20"/>
        </w:rPr>
        <w:t> Evening of Friday October 21st</w:t>
      </w:r>
      <w:r w:rsidRPr="00140C7B">
        <w:rPr>
          <w:rFonts w:ascii="Verdana" w:eastAsia="Times New Roman" w:hAnsi="Verdana" w:cs="Times New Roman"/>
          <w:color w:val="000000"/>
          <w:sz w:val="20"/>
          <w:szCs w:val="20"/>
        </w:rPr>
        <w:br/>
      </w:r>
      <w:r w:rsidRPr="00140C7B">
        <w:rPr>
          <w:rFonts w:ascii="Verdana" w:eastAsia="Times New Roman" w:hAnsi="Verdana" w:cs="Times New Roman"/>
          <w:b/>
          <w:bCs/>
          <w:color w:val="000000"/>
          <w:sz w:val="20"/>
          <w:szCs w:val="20"/>
        </w:rPr>
        <w:t>Test #2:</w:t>
      </w:r>
      <w:r w:rsidRPr="00140C7B">
        <w:rPr>
          <w:rFonts w:ascii="Verdana" w:eastAsia="Times New Roman" w:hAnsi="Verdana" w:cs="Times New Roman"/>
          <w:color w:val="000000"/>
          <w:sz w:val="20"/>
          <w:szCs w:val="20"/>
        </w:rPr>
        <w:t> Evening of Friday November 18th</w:t>
      </w:r>
    </w:p>
    <w:p w14:paraId="69C00491"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36" w:name="38"/>
      <w:bookmarkEnd w:id="36"/>
      <w:r w:rsidRPr="00140C7B">
        <w:rPr>
          <w:rFonts w:ascii="Verdana" w:eastAsia="Times New Roman" w:hAnsi="Verdana" w:cs="Times New Roman"/>
          <w:color w:val="000000"/>
          <w:sz w:val="20"/>
          <w:szCs w:val="20"/>
        </w:rPr>
        <w:t>Check the </w:t>
      </w:r>
      <w:hyperlink r:id="rId15" w:history="1">
        <w:r w:rsidRPr="00140C7B">
          <w:rPr>
            <w:rFonts w:ascii="Verdana" w:eastAsia="Times New Roman" w:hAnsi="Verdana" w:cs="Times New Roman"/>
            <w:color w:val="2D62A5"/>
            <w:sz w:val="20"/>
            <w:szCs w:val="20"/>
            <w:u w:val="single"/>
          </w:rPr>
          <w:t>Announcements</w:t>
        </w:r>
      </w:hyperlink>
      <w:r w:rsidRPr="00140C7B">
        <w:rPr>
          <w:rFonts w:ascii="Verdana" w:eastAsia="Times New Roman" w:hAnsi="Verdana" w:cs="Times New Roman"/>
          <w:color w:val="000000"/>
          <w:sz w:val="20"/>
          <w:szCs w:val="20"/>
        </w:rPr>
        <w:t> for room and time information, and for instructions on what to do if you have a conflict with the test time.</w:t>
      </w:r>
    </w:p>
    <w:p w14:paraId="067C2105" w14:textId="77777777" w:rsidR="00140C7B" w:rsidRPr="00140C7B" w:rsidRDefault="00140C7B" w:rsidP="00672F9A">
      <w:pPr>
        <w:spacing w:before="480" w:after="100" w:afterAutospacing="1"/>
        <w:rPr>
          <w:rFonts w:ascii="Verdana" w:eastAsia="Times New Roman" w:hAnsi="Verdana" w:cs="Times New Roman"/>
          <w:b/>
          <w:bCs/>
          <w:color w:val="000000"/>
          <w:sz w:val="23"/>
          <w:szCs w:val="23"/>
        </w:rPr>
      </w:pPr>
      <w:bookmarkStart w:id="37" w:name="39"/>
      <w:bookmarkEnd w:id="37"/>
      <w:r w:rsidRPr="00140C7B">
        <w:rPr>
          <w:rFonts w:ascii="Verdana" w:eastAsia="Times New Roman" w:hAnsi="Verdana" w:cs="Times New Roman"/>
          <w:b/>
          <w:bCs/>
          <w:color w:val="000000"/>
          <w:sz w:val="23"/>
          <w:szCs w:val="23"/>
        </w:rPr>
        <w:t>Calculator and Formula Sheet Policy</w:t>
      </w:r>
    </w:p>
    <w:p w14:paraId="630B7755"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38" w:name="40"/>
      <w:bookmarkEnd w:id="38"/>
      <w:r w:rsidRPr="00140C7B">
        <w:rPr>
          <w:rFonts w:ascii="Verdana" w:eastAsia="Times New Roman" w:hAnsi="Verdana" w:cs="Times New Roman"/>
          <w:color w:val="000000"/>
          <w:sz w:val="20"/>
          <w:szCs w:val="20"/>
        </w:rPr>
        <w:t>Only the McMaster Standard Calculator Casio fx-991 is allowed on the the tests and exam</w:t>
      </w:r>
    </w:p>
    <w:p w14:paraId="49EDF2C3"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39" w:name="41"/>
      <w:bookmarkEnd w:id="39"/>
      <w:r w:rsidRPr="00140C7B">
        <w:rPr>
          <w:rFonts w:ascii="Verdana" w:eastAsia="Times New Roman" w:hAnsi="Verdana" w:cs="Times New Roman"/>
          <w:color w:val="000000"/>
          <w:sz w:val="20"/>
          <w:szCs w:val="20"/>
        </w:rPr>
        <w:t xml:space="preserve">The </w:t>
      </w:r>
      <w:proofErr w:type="gramStart"/>
      <w:r w:rsidRPr="00140C7B">
        <w:rPr>
          <w:rFonts w:ascii="Verdana" w:eastAsia="Times New Roman" w:hAnsi="Verdana" w:cs="Times New Roman"/>
          <w:color w:val="000000"/>
          <w:sz w:val="20"/>
          <w:szCs w:val="20"/>
        </w:rPr>
        <w:t>8 page</w:t>
      </w:r>
      <w:proofErr w:type="gramEnd"/>
      <w:r w:rsidRPr="00140C7B">
        <w:rPr>
          <w:rFonts w:ascii="Verdana" w:eastAsia="Times New Roman" w:hAnsi="Verdana" w:cs="Times New Roman"/>
          <w:color w:val="000000"/>
          <w:sz w:val="20"/>
          <w:szCs w:val="20"/>
        </w:rPr>
        <w:t xml:space="preserve"> formula/table card from the textbook (between pages 76 and 77) can be brought to the tests and exam as long as nothing is written on it </w:t>
      </w:r>
      <w:r w:rsidRPr="00140C7B">
        <w:rPr>
          <w:rFonts w:ascii="Verdana" w:eastAsia="Times New Roman" w:hAnsi="Verdana" w:cs="Times New Roman"/>
          <w:b/>
          <w:bCs/>
          <w:color w:val="000000"/>
          <w:sz w:val="20"/>
          <w:szCs w:val="20"/>
        </w:rPr>
        <w:t>THROUGHOUT THE TESTS AND EXAM</w:t>
      </w:r>
      <w:r w:rsidRPr="00140C7B">
        <w:rPr>
          <w:rFonts w:ascii="Verdana" w:eastAsia="Times New Roman" w:hAnsi="Verdana" w:cs="Times New Roman"/>
          <w:color w:val="000000"/>
          <w:sz w:val="20"/>
          <w:szCs w:val="20"/>
        </w:rPr>
        <w:t>.  i.e., nothing can be written on it before, during, or after the tests or exam.</w:t>
      </w:r>
    </w:p>
    <w:p w14:paraId="4886F87C"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40" w:name="42"/>
      <w:bookmarkEnd w:id="40"/>
      <w:r w:rsidRPr="00140C7B">
        <w:rPr>
          <w:rFonts w:ascii="Verdana" w:eastAsia="Times New Roman" w:hAnsi="Verdana" w:cs="Times New Roman"/>
          <w:color w:val="000000"/>
          <w:sz w:val="20"/>
          <w:szCs w:val="20"/>
        </w:rPr>
        <w:t>Alternatively, you could bring a printout of the pdf version of the formula/table card (which you can find under 'content' on the left of this page) to the tests and exam as long as nothing is written on it </w:t>
      </w:r>
      <w:r w:rsidRPr="00140C7B">
        <w:rPr>
          <w:rFonts w:ascii="Verdana" w:eastAsia="Times New Roman" w:hAnsi="Verdana" w:cs="Times New Roman"/>
          <w:b/>
          <w:bCs/>
          <w:color w:val="000000"/>
          <w:sz w:val="20"/>
          <w:szCs w:val="20"/>
        </w:rPr>
        <w:t>THROUGHOUT THE TESTS OR EXAM</w:t>
      </w:r>
      <w:r w:rsidRPr="00140C7B">
        <w:rPr>
          <w:rFonts w:ascii="Verdana" w:eastAsia="Times New Roman" w:hAnsi="Verdana" w:cs="Times New Roman"/>
          <w:color w:val="000000"/>
          <w:sz w:val="20"/>
          <w:szCs w:val="20"/>
        </w:rPr>
        <w:t>.  i.e., you cannot write on the formula/table card before, during, or after the tests or exam.</w:t>
      </w:r>
    </w:p>
    <w:p w14:paraId="35353A95" w14:textId="77777777" w:rsidR="00672F9A" w:rsidRDefault="00140C7B" w:rsidP="00672F9A">
      <w:pPr>
        <w:numPr>
          <w:ilvl w:val="0"/>
          <w:numId w:val="1"/>
        </w:numPr>
        <w:spacing w:before="240" w:after="100" w:afterAutospacing="1"/>
        <w:rPr>
          <w:rFonts w:ascii="Verdana" w:eastAsia="Times New Roman" w:hAnsi="Verdana" w:cs="Times New Roman"/>
          <w:color w:val="000000"/>
          <w:sz w:val="20"/>
          <w:szCs w:val="20"/>
        </w:rPr>
      </w:pPr>
      <w:bookmarkStart w:id="41" w:name="43"/>
      <w:bookmarkEnd w:id="41"/>
      <w:r w:rsidRPr="00140C7B">
        <w:rPr>
          <w:rFonts w:ascii="Verdana" w:eastAsia="Times New Roman" w:hAnsi="Verdana" w:cs="Times New Roman"/>
          <w:color w:val="000000"/>
          <w:sz w:val="20"/>
          <w:szCs w:val="20"/>
        </w:rPr>
        <w:t xml:space="preserve">No formulas will </w:t>
      </w:r>
      <w:proofErr w:type="gramStart"/>
      <w:r w:rsidRPr="00140C7B">
        <w:rPr>
          <w:rFonts w:ascii="Verdana" w:eastAsia="Times New Roman" w:hAnsi="Verdana" w:cs="Times New Roman"/>
          <w:color w:val="000000"/>
          <w:sz w:val="20"/>
          <w:szCs w:val="20"/>
        </w:rPr>
        <w:t>provided</w:t>
      </w:r>
      <w:proofErr w:type="gramEnd"/>
      <w:r w:rsidRPr="00140C7B">
        <w:rPr>
          <w:rFonts w:ascii="Verdana" w:eastAsia="Times New Roman" w:hAnsi="Verdana" w:cs="Times New Roman"/>
          <w:color w:val="000000"/>
          <w:sz w:val="20"/>
          <w:szCs w:val="20"/>
        </w:rPr>
        <w:t xml:space="preserve"> with the tests or exam.  Tables on the formula/table card will not be provided with the tests or exam.  But if additional tables are needed (other than the ones on the formula/table card) then they will be provided.</w:t>
      </w:r>
      <w:bookmarkStart w:id="42" w:name="44"/>
      <w:bookmarkEnd w:id="42"/>
    </w:p>
    <w:p w14:paraId="1FAF4A24" w14:textId="77777777" w:rsidR="00672F9A" w:rsidRDefault="00140C7B" w:rsidP="00672F9A">
      <w:pPr>
        <w:spacing w:before="240" w:after="100" w:afterAutospacing="1"/>
        <w:rPr>
          <w:rFonts w:ascii="Verdana" w:eastAsia="Times New Roman" w:hAnsi="Verdana" w:cs="Times New Roman"/>
          <w:color w:val="000000"/>
          <w:sz w:val="20"/>
          <w:szCs w:val="20"/>
        </w:rPr>
      </w:pPr>
      <w:r w:rsidRPr="00672F9A">
        <w:rPr>
          <w:rFonts w:ascii="Verdana" w:eastAsia="Times New Roman" w:hAnsi="Verdana" w:cs="Times New Roman"/>
          <w:b/>
          <w:bCs/>
          <w:color w:val="000000"/>
          <w:sz w:val="23"/>
          <w:szCs w:val="23"/>
        </w:rPr>
        <w:t>Course Evaluation</w:t>
      </w:r>
      <w:bookmarkStart w:id="43" w:name="45"/>
      <w:bookmarkEnd w:id="43"/>
    </w:p>
    <w:p w14:paraId="68F08FB7" w14:textId="4BB19AB5" w:rsidR="00140C7B" w:rsidRPr="00672F9A" w:rsidRDefault="00140C7B" w:rsidP="00672F9A">
      <w:pPr>
        <w:pStyle w:val="ListParagraph"/>
        <w:numPr>
          <w:ilvl w:val="0"/>
          <w:numId w:val="2"/>
        </w:numPr>
        <w:spacing w:before="240" w:after="100" w:afterAutospacing="1"/>
        <w:rPr>
          <w:rFonts w:ascii="Verdana" w:eastAsia="Times New Roman" w:hAnsi="Verdana" w:cs="Times New Roman"/>
          <w:color w:val="000000"/>
          <w:sz w:val="20"/>
          <w:szCs w:val="20"/>
        </w:rPr>
      </w:pPr>
      <w:r w:rsidRPr="00672F9A">
        <w:rPr>
          <w:rFonts w:ascii="Verdana" w:eastAsia="Times New Roman" w:hAnsi="Verdana" w:cs="Times New Roman"/>
          <w:color w:val="000000"/>
          <w:sz w:val="20"/>
          <w:szCs w:val="20"/>
        </w:rPr>
        <w:t xml:space="preserve">1 Survey </w:t>
      </w:r>
      <w:r w:rsidR="00672F9A" w:rsidRPr="00672F9A">
        <w:rPr>
          <w:rFonts w:ascii="Verdana" w:eastAsia="Times New Roman" w:hAnsi="Verdana" w:cs="Times New Roman"/>
          <w:color w:val="000000"/>
          <w:sz w:val="20"/>
          <w:szCs w:val="20"/>
        </w:rPr>
        <w:t>- 1% (participation credit)</w:t>
      </w:r>
      <w:r w:rsidR="00672F9A" w:rsidRPr="00672F9A">
        <w:rPr>
          <w:rFonts w:ascii="Verdana" w:eastAsia="Times New Roman" w:hAnsi="Verdana" w:cs="Times New Roman"/>
          <w:color w:val="000000"/>
          <w:sz w:val="20"/>
          <w:szCs w:val="20"/>
        </w:rPr>
        <w:br/>
        <w:t>5 Assignments - 3% each</w:t>
      </w:r>
      <w:r w:rsidR="00672F9A" w:rsidRPr="00672F9A">
        <w:rPr>
          <w:rFonts w:ascii="Verdana" w:eastAsia="Times New Roman" w:hAnsi="Verdana" w:cs="Times New Roman"/>
          <w:color w:val="000000"/>
          <w:sz w:val="20"/>
          <w:szCs w:val="20"/>
        </w:rPr>
        <w:br/>
      </w:r>
      <w:r w:rsidRPr="00672F9A">
        <w:rPr>
          <w:rFonts w:ascii="Verdana" w:eastAsia="Times New Roman" w:hAnsi="Verdana" w:cs="Times New Roman"/>
          <w:color w:val="000000"/>
          <w:sz w:val="20"/>
          <w:szCs w:val="20"/>
        </w:rPr>
        <w:t>2 Tests - 20%</w:t>
      </w:r>
      <w:r w:rsidR="00672F9A" w:rsidRPr="00672F9A">
        <w:rPr>
          <w:rFonts w:ascii="Verdana" w:eastAsia="Times New Roman" w:hAnsi="Verdana" w:cs="Times New Roman"/>
          <w:color w:val="000000"/>
          <w:sz w:val="20"/>
          <w:szCs w:val="20"/>
        </w:rPr>
        <w:t xml:space="preserve"> each</w:t>
      </w:r>
      <w:r w:rsidR="00672F9A" w:rsidRPr="00672F9A">
        <w:rPr>
          <w:rFonts w:ascii="Verdana" w:eastAsia="Times New Roman" w:hAnsi="Verdana" w:cs="Times New Roman"/>
          <w:color w:val="000000"/>
          <w:sz w:val="20"/>
          <w:szCs w:val="20"/>
        </w:rPr>
        <w:br/>
      </w:r>
      <w:r w:rsidRPr="00672F9A">
        <w:rPr>
          <w:rFonts w:ascii="Verdana" w:eastAsia="Times New Roman" w:hAnsi="Verdana" w:cs="Times New Roman"/>
          <w:color w:val="000000"/>
          <w:sz w:val="20"/>
          <w:szCs w:val="20"/>
        </w:rPr>
        <w:t>Final Exam - 44%</w:t>
      </w:r>
    </w:p>
    <w:p w14:paraId="6FC65DF5"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44" w:name="46"/>
      <w:bookmarkEnd w:id="44"/>
      <w:r w:rsidRPr="00140C7B">
        <w:rPr>
          <w:rFonts w:ascii="Verdana" w:eastAsia="Times New Roman" w:hAnsi="Verdana" w:cs="Times New Roman"/>
          <w:color w:val="000000"/>
          <w:sz w:val="20"/>
          <w:szCs w:val="20"/>
        </w:rPr>
        <w:t>At the end of the course the grades may be adjusted, but this can only increase your grade and will be done uniformly. We will use the grade equivalence chart published in the Undergraduate Calendar to convert between percentages and letter grades.</w:t>
      </w:r>
    </w:p>
    <w:p w14:paraId="280F7139"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45" w:name="47"/>
      <w:bookmarkEnd w:id="45"/>
      <w:r w:rsidRPr="00140C7B">
        <w:rPr>
          <w:rFonts w:ascii="Verdana" w:eastAsia="Times New Roman" w:hAnsi="Verdana" w:cs="Times New Roman"/>
          <w:color w:val="000000"/>
          <w:sz w:val="20"/>
          <w:szCs w:val="20"/>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their McMaster email and course websites weekly during the term and to note any changes.</w:t>
      </w:r>
    </w:p>
    <w:p w14:paraId="73775CDD" w14:textId="77777777" w:rsidR="00140C7B" w:rsidRPr="00140C7B" w:rsidRDefault="00140C7B" w:rsidP="0032466E">
      <w:pPr>
        <w:spacing w:before="480" w:after="100" w:afterAutospacing="1"/>
        <w:rPr>
          <w:rFonts w:ascii="Verdana" w:eastAsia="Times New Roman" w:hAnsi="Verdana" w:cs="Times New Roman"/>
          <w:b/>
          <w:bCs/>
          <w:color w:val="000000"/>
          <w:sz w:val="23"/>
          <w:szCs w:val="23"/>
        </w:rPr>
      </w:pPr>
      <w:bookmarkStart w:id="46" w:name="48"/>
      <w:bookmarkStart w:id="47" w:name="_GoBack"/>
      <w:bookmarkEnd w:id="46"/>
      <w:bookmarkEnd w:id="47"/>
      <w:r w:rsidRPr="00140C7B">
        <w:rPr>
          <w:rFonts w:ascii="Verdana" w:eastAsia="Times New Roman" w:hAnsi="Verdana" w:cs="Times New Roman"/>
          <w:b/>
          <w:bCs/>
          <w:color w:val="000000"/>
          <w:sz w:val="23"/>
          <w:szCs w:val="23"/>
        </w:rPr>
        <w:t>Missed Work Policy</w:t>
      </w:r>
    </w:p>
    <w:p w14:paraId="45327D3A"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48" w:name="49"/>
      <w:bookmarkEnd w:id="48"/>
      <w:r w:rsidRPr="00140C7B">
        <w:rPr>
          <w:rFonts w:ascii="Verdana" w:eastAsia="Times New Roman" w:hAnsi="Verdana" w:cs="Times New Roman"/>
          <w:color w:val="000000"/>
          <w:sz w:val="20"/>
          <w:szCs w:val="20"/>
        </w:rPr>
        <w:t>If you are absent from the university for a minor medical reason, lasting fewer than 3 days, you may report your absence, once per term, without documentation, using the </w:t>
      </w:r>
      <w:hyperlink r:id="rId16" w:history="1">
        <w:r w:rsidRPr="00140C7B">
          <w:rPr>
            <w:rFonts w:ascii="Verdana" w:eastAsia="Times New Roman" w:hAnsi="Verdana" w:cs="Times New Roman"/>
            <w:color w:val="2D62A5"/>
            <w:sz w:val="20"/>
            <w:szCs w:val="20"/>
            <w:u w:val="single"/>
          </w:rPr>
          <w:t>McMaster Student Absence Form</w:t>
        </w:r>
      </w:hyperlink>
      <w:r w:rsidRPr="00140C7B">
        <w:rPr>
          <w:rFonts w:ascii="Verdana" w:eastAsia="Times New Roman" w:hAnsi="Verdana" w:cs="Times New Roman"/>
          <w:color w:val="000000"/>
          <w:sz w:val="20"/>
          <w:szCs w:val="20"/>
        </w:rPr>
        <w:t>. Absences for a longer duration or for other reasons must be reported to your Faculty/Program office, with documentation, and relief from term work may not necessarily be granted. When using the MSAF, report your absence to childsa@mcmaster.ca. Please note that the MSAF may not be used for term work worth 25% or more, nor can it be used for the final examination. For more information look </w:t>
      </w:r>
      <w:hyperlink r:id="rId17" w:anchor="Requests_for_Relief_for_Missed_Academic_Term_Work" w:history="1">
        <w:r w:rsidRPr="00140C7B">
          <w:rPr>
            <w:rFonts w:ascii="Verdana" w:eastAsia="Times New Roman" w:hAnsi="Verdana" w:cs="Times New Roman"/>
            <w:color w:val="2D62A5"/>
            <w:sz w:val="20"/>
            <w:szCs w:val="20"/>
            <w:u w:val="single"/>
          </w:rPr>
          <w:t>here</w:t>
        </w:r>
      </w:hyperlink>
      <w:r w:rsidRPr="00140C7B">
        <w:rPr>
          <w:rFonts w:ascii="Verdana" w:eastAsia="Times New Roman" w:hAnsi="Verdana" w:cs="Times New Roman"/>
          <w:color w:val="000000"/>
          <w:sz w:val="20"/>
          <w:szCs w:val="20"/>
        </w:rPr>
        <w:t>.</w:t>
      </w:r>
    </w:p>
    <w:p w14:paraId="3CFAE61F"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49" w:name="50"/>
      <w:bookmarkEnd w:id="49"/>
      <w:r w:rsidRPr="00140C7B">
        <w:rPr>
          <w:rFonts w:ascii="Verdana" w:eastAsia="Times New Roman" w:hAnsi="Verdana" w:cs="Times New Roman"/>
          <w:color w:val="000000"/>
          <w:sz w:val="20"/>
          <w:szCs w:val="20"/>
        </w:rPr>
        <w:t xml:space="preserve">If your MSAF form was </w:t>
      </w:r>
      <w:proofErr w:type="gramStart"/>
      <w:r w:rsidRPr="00140C7B">
        <w:rPr>
          <w:rFonts w:ascii="Verdana" w:eastAsia="Times New Roman" w:hAnsi="Verdana" w:cs="Times New Roman"/>
          <w:color w:val="000000"/>
          <w:sz w:val="20"/>
          <w:szCs w:val="20"/>
        </w:rPr>
        <w:t>received</w:t>
      </w:r>
      <w:proofErr w:type="gramEnd"/>
      <w:r w:rsidRPr="00140C7B">
        <w:rPr>
          <w:rFonts w:ascii="Verdana" w:eastAsia="Times New Roman" w:hAnsi="Verdana" w:cs="Times New Roman"/>
          <w:color w:val="000000"/>
          <w:sz w:val="20"/>
          <w:szCs w:val="20"/>
        </w:rPr>
        <w:t xml:space="preserve"> then the word "note" will appear in place of your mark on the marks page. This will show up within one week after you filled out the MSAF form. If you don't see the word "note" in place of your mark for the missed work one week after filling out the MSAF form, then send an email to </w:t>
      </w:r>
      <w:hyperlink r:id="rId18" w:history="1">
        <w:r w:rsidRPr="00140C7B">
          <w:rPr>
            <w:rFonts w:ascii="Verdana" w:eastAsia="Times New Roman" w:hAnsi="Verdana" w:cs="Times New Roman"/>
            <w:color w:val="2D62A5"/>
            <w:sz w:val="20"/>
            <w:szCs w:val="20"/>
            <w:u w:val="single"/>
          </w:rPr>
          <w:t>Dr. Childs</w:t>
        </w:r>
      </w:hyperlink>
      <w:r w:rsidRPr="00140C7B">
        <w:rPr>
          <w:rFonts w:ascii="Verdana" w:eastAsia="Times New Roman" w:hAnsi="Verdana" w:cs="Times New Roman"/>
          <w:color w:val="000000"/>
          <w:sz w:val="20"/>
          <w:szCs w:val="20"/>
        </w:rPr>
        <w:t>. If you do see the word "note" in place of your mark, then no follow-up is required.</w:t>
      </w:r>
    </w:p>
    <w:p w14:paraId="005B1B1E"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50" w:name="51"/>
      <w:bookmarkEnd w:id="50"/>
      <w:r w:rsidRPr="00140C7B">
        <w:rPr>
          <w:rFonts w:ascii="Verdana" w:eastAsia="Times New Roman" w:hAnsi="Verdana" w:cs="Times New Roman"/>
          <w:color w:val="000000"/>
          <w:sz w:val="20"/>
          <w:szCs w:val="20"/>
        </w:rPr>
        <w:t>The percentage for a missed test will be added to your final exam.</w:t>
      </w:r>
    </w:p>
    <w:p w14:paraId="422BF7EF"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51" w:name="52"/>
      <w:bookmarkEnd w:id="51"/>
      <w:r w:rsidRPr="00140C7B">
        <w:rPr>
          <w:rFonts w:ascii="Verdana" w:eastAsia="Times New Roman" w:hAnsi="Verdana" w:cs="Times New Roman"/>
          <w:color w:val="000000"/>
          <w:sz w:val="20"/>
          <w:szCs w:val="20"/>
        </w:rPr>
        <w:t>The percentage for a missed assignment or lab will be distributed among your remaining assignments or labs.</w:t>
      </w:r>
    </w:p>
    <w:p w14:paraId="2BD361D8" w14:textId="77777777" w:rsidR="00140C7B" w:rsidRPr="00140C7B" w:rsidRDefault="00140C7B" w:rsidP="0032466E">
      <w:pPr>
        <w:spacing w:before="480" w:after="100" w:afterAutospacing="1"/>
        <w:rPr>
          <w:rFonts w:ascii="Verdana" w:eastAsia="Times New Roman" w:hAnsi="Verdana" w:cs="Times New Roman"/>
          <w:b/>
          <w:bCs/>
          <w:color w:val="000000"/>
          <w:sz w:val="23"/>
          <w:szCs w:val="23"/>
        </w:rPr>
      </w:pPr>
      <w:bookmarkStart w:id="52" w:name="53"/>
      <w:bookmarkEnd w:id="52"/>
      <w:r w:rsidRPr="00140C7B">
        <w:rPr>
          <w:rFonts w:ascii="Verdana" w:eastAsia="Times New Roman" w:hAnsi="Verdana" w:cs="Times New Roman"/>
          <w:b/>
          <w:bCs/>
          <w:color w:val="000000"/>
          <w:sz w:val="23"/>
          <w:szCs w:val="23"/>
        </w:rPr>
        <w:t>Academic Dishonesty</w:t>
      </w:r>
    </w:p>
    <w:p w14:paraId="675D7169"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53" w:name="54"/>
      <w:bookmarkEnd w:id="53"/>
      <w:r w:rsidRPr="00140C7B">
        <w:rPr>
          <w:rFonts w:ascii="Verdana" w:eastAsia="Times New Roman" w:hAnsi="Verdana" w:cs="Times New Roman"/>
          <w:color w:val="000000"/>
          <w:sz w:val="20"/>
          <w:szCs w:val="20"/>
        </w:rPr>
        <w:t>Academic dishonesty consists of misrepresentation by deception or by other fraudulent means and can result in serious consequences, e.g. the grade of zero on an assignment, loss of credit with a notation on the transcript (notation reads: "Grade of F assigned for academic dishonesty"), and/or suspension or expulsion from the university.</w:t>
      </w:r>
    </w:p>
    <w:p w14:paraId="06D4B01A"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54" w:name="55"/>
      <w:bookmarkEnd w:id="54"/>
      <w:r w:rsidRPr="00140C7B">
        <w:rPr>
          <w:rFonts w:ascii="Verdana" w:eastAsia="Times New Roman" w:hAnsi="Verdana" w:cs="Times New Roman"/>
          <w:color w:val="000000"/>
          <w:sz w:val="20"/>
          <w:szCs w:val="20"/>
        </w:rPr>
        <w:t>It is your responsibility to understand what constitutes academic dishonesty. For information on the various kinds of academic dishonesty please refer to the Academic Integrity Policy, specifically Appendix 3, located at</w:t>
      </w:r>
      <w:hyperlink r:id="rId19" w:history="1">
        <w:r w:rsidRPr="00140C7B">
          <w:rPr>
            <w:rFonts w:ascii="Verdana" w:eastAsia="Times New Roman" w:hAnsi="Verdana" w:cs="Times New Roman"/>
            <w:color w:val="2D62A5"/>
            <w:sz w:val="20"/>
            <w:szCs w:val="20"/>
            <w:u w:val="single"/>
          </w:rPr>
          <w:t>http://www.mcmaster.ca/policy/Students-AcademicStudies/AcademicIntegrity.pdf</w:t>
        </w:r>
      </w:hyperlink>
    </w:p>
    <w:p w14:paraId="28747897" w14:textId="77777777" w:rsidR="00140C7B" w:rsidRPr="00140C7B" w:rsidRDefault="00140C7B" w:rsidP="00140C7B">
      <w:pPr>
        <w:numPr>
          <w:ilvl w:val="0"/>
          <w:numId w:val="1"/>
        </w:numPr>
        <w:spacing w:before="240" w:after="100" w:afterAutospacing="1"/>
        <w:rPr>
          <w:rFonts w:ascii="Verdana" w:eastAsia="Times New Roman" w:hAnsi="Verdana" w:cs="Times New Roman"/>
          <w:color w:val="000000"/>
          <w:sz w:val="20"/>
          <w:szCs w:val="20"/>
        </w:rPr>
      </w:pPr>
      <w:bookmarkStart w:id="55" w:name="56"/>
      <w:bookmarkEnd w:id="55"/>
      <w:r w:rsidRPr="00140C7B">
        <w:rPr>
          <w:rFonts w:ascii="Verdana" w:eastAsia="Times New Roman" w:hAnsi="Verdana" w:cs="Times New Roman"/>
          <w:color w:val="000000"/>
          <w:sz w:val="20"/>
          <w:szCs w:val="20"/>
        </w:rPr>
        <w:t>The following illustrates only three forms of academic dishonesty:</w:t>
      </w:r>
      <w:r w:rsidRPr="00140C7B">
        <w:rPr>
          <w:rFonts w:ascii="Verdana" w:eastAsia="Times New Roman" w:hAnsi="Verdana" w:cs="Times New Roman"/>
          <w:color w:val="000000"/>
          <w:sz w:val="20"/>
          <w:szCs w:val="20"/>
        </w:rPr>
        <w:br/>
      </w:r>
      <w:r w:rsidRPr="00140C7B">
        <w:rPr>
          <w:rFonts w:ascii="Verdana" w:eastAsia="Times New Roman" w:hAnsi="Verdana" w:cs="Times New Roman"/>
          <w:b/>
          <w:bCs/>
          <w:color w:val="000000"/>
          <w:sz w:val="20"/>
          <w:szCs w:val="20"/>
        </w:rPr>
        <w:t>1.</w:t>
      </w:r>
      <w:r w:rsidRPr="00140C7B">
        <w:rPr>
          <w:rFonts w:ascii="Verdana" w:eastAsia="Times New Roman" w:hAnsi="Verdana" w:cs="Times New Roman"/>
          <w:color w:val="000000"/>
          <w:sz w:val="20"/>
          <w:szCs w:val="20"/>
        </w:rPr>
        <w:t> Plagiarism, e.g. the submission of work that is not one's own or for which other credit has been obtained.  </w:t>
      </w:r>
      <w:r w:rsidRPr="00140C7B">
        <w:rPr>
          <w:rFonts w:ascii="Verdana" w:eastAsia="Times New Roman" w:hAnsi="Verdana" w:cs="Times New Roman"/>
          <w:color w:val="000000"/>
          <w:sz w:val="20"/>
          <w:szCs w:val="20"/>
        </w:rPr>
        <w:br/>
      </w:r>
      <w:r w:rsidRPr="00140C7B">
        <w:rPr>
          <w:rFonts w:ascii="Verdana" w:eastAsia="Times New Roman" w:hAnsi="Verdana" w:cs="Times New Roman"/>
          <w:b/>
          <w:bCs/>
          <w:color w:val="000000"/>
          <w:sz w:val="20"/>
          <w:szCs w:val="20"/>
        </w:rPr>
        <w:t>2.</w:t>
      </w:r>
      <w:r w:rsidRPr="00140C7B">
        <w:rPr>
          <w:rFonts w:ascii="Verdana" w:eastAsia="Times New Roman" w:hAnsi="Verdana" w:cs="Times New Roman"/>
          <w:color w:val="000000"/>
          <w:sz w:val="20"/>
          <w:szCs w:val="20"/>
        </w:rPr>
        <w:t> Improper collaboration in group work. </w:t>
      </w:r>
      <w:r w:rsidRPr="00140C7B">
        <w:rPr>
          <w:rFonts w:ascii="Verdana" w:eastAsia="Times New Roman" w:hAnsi="Verdana" w:cs="Times New Roman"/>
          <w:color w:val="000000"/>
          <w:sz w:val="20"/>
          <w:szCs w:val="20"/>
        </w:rPr>
        <w:br/>
      </w:r>
      <w:r w:rsidRPr="00140C7B">
        <w:rPr>
          <w:rFonts w:ascii="Verdana" w:eastAsia="Times New Roman" w:hAnsi="Verdana" w:cs="Times New Roman"/>
          <w:b/>
          <w:bCs/>
          <w:color w:val="000000"/>
          <w:sz w:val="20"/>
          <w:szCs w:val="20"/>
        </w:rPr>
        <w:t>3.</w:t>
      </w:r>
      <w:r w:rsidRPr="00140C7B">
        <w:rPr>
          <w:rFonts w:ascii="Verdana" w:eastAsia="Times New Roman" w:hAnsi="Verdana" w:cs="Times New Roman"/>
          <w:color w:val="000000"/>
          <w:sz w:val="20"/>
          <w:szCs w:val="20"/>
        </w:rPr>
        <w:t> Copying or using unauthorized aids in tests and examinations.</w:t>
      </w:r>
    </w:p>
    <w:p w14:paraId="1742F39A" w14:textId="77777777" w:rsidR="00246DBC" w:rsidRDefault="00246DBC"/>
    <w:sectPr w:rsidR="00246DBC" w:rsidSect="00E87F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3377D" w14:textId="77777777" w:rsidR="00AA6C69" w:rsidRDefault="00AA6C69" w:rsidP="00140C7B">
      <w:r>
        <w:separator/>
      </w:r>
    </w:p>
  </w:endnote>
  <w:endnote w:type="continuationSeparator" w:id="0">
    <w:p w14:paraId="0CC4746A" w14:textId="77777777" w:rsidR="00AA6C69" w:rsidRDefault="00AA6C69" w:rsidP="0014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5308E" w14:textId="77777777" w:rsidR="00AA6C69" w:rsidRDefault="00AA6C69" w:rsidP="00140C7B">
      <w:r>
        <w:separator/>
      </w:r>
    </w:p>
  </w:footnote>
  <w:footnote w:type="continuationSeparator" w:id="0">
    <w:p w14:paraId="1CCDD657" w14:textId="77777777" w:rsidR="00AA6C69" w:rsidRDefault="00AA6C69" w:rsidP="00140C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62EA2"/>
    <w:multiLevelType w:val="multilevel"/>
    <w:tmpl w:val="52A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875A55"/>
    <w:multiLevelType w:val="hybridMultilevel"/>
    <w:tmpl w:val="4C70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7B"/>
    <w:rsid w:val="00140C7B"/>
    <w:rsid w:val="00246DBC"/>
    <w:rsid w:val="0032466E"/>
    <w:rsid w:val="00672F9A"/>
    <w:rsid w:val="00865FDB"/>
    <w:rsid w:val="00994310"/>
    <w:rsid w:val="00A92CA9"/>
    <w:rsid w:val="00AA6C69"/>
    <w:rsid w:val="00D963D9"/>
    <w:rsid w:val="00E8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F0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0C7B"/>
  </w:style>
  <w:style w:type="character" w:styleId="Hyperlink">
    <w:name w:val="Hyperlink"/>
    <w:basedOn w:val="DefaultParagraphFont"/>
    <w:uiPriority w:val="99"/>
    <w:semiHidden/>
    <w:unhideWhenUsed/>
    <w:rsid w:val="00140C7B"/>
    <w:rPr>
      <w:color w:val="0000FF"/>
      <w:u w:val="single"/>
    </w:rPr>
  </w:style>
  <w:style w:type="paragraph" w:styleId="Header">
    <w:name w:val="header"/>
    <w:basedOn w:val="Normal"/>
    <w:link w:val="HeaderChar"/>
    <w:uiPriority w:val="99"/>
    <w:unhideWhenUsed/>
    <w:rsid w:val="00140C7B"/>
    <w:pPr>
      <w:tabs>
        <w:tab w:val="center" w:pos="4680"/>
        <w:tab w:val="right" w:pos="9360"/>
      </w:tabs>
    </w:pPr>
  </w:style>
  <w:style w:type="character" w:customStyle="1" w:styleId="HeaderChar">
    <w:name w:val="Header Char"/>
    <w:basedOn w:val="DefaultParagraphFont"/>
    <w:link w:val="Header"/>
    <w:uiPriority w:val="99"/>
    <w:rsid w:val="00140C7B"/>
  </w:style>
  <w:style w:type="paragraph" w:styleId="Footer">
    <w:name w:val="footer"/>
    <w:basedOn w:val="Normal"/>
    <w:link w:val="FooterChar"/>
    <w:uiPriority w:val="99"/>
    <w:unhideWhenUsed/>
    <w:rsid w:val="00140C7B"/>
    <w:pPr>
      <w:tabs>
        <w:tab w:val="center" w:pos="4680"/>
        <w:tab w:val="right" w:pos="9360"/>
      </w:tabs>
    </w:pPr>
  </w:style>
  <w:style w:type="character" w:customStyle="1" w:styleId="FooterChar">
    <w:name w:val="Footer Char"/>
    <w:basedOn w:val="DefaultParagraphFont"/>
    <w:link w:val="Footer"/>
    <w:uiPriority w:val="99"/>
    <w:rsid w:val="00140C7B"/>
  </w:style>
  <w:style w:type="paragraph" w:styleId="ListParagraph">
    <w:name w:val="List Paragraph"/>
    <w:basedOn w:val="Normal"/>
    <w:uiPriority w:val="34"/>
    <w:qFormat/>
    <w:rsid w:val="00672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28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hildsa@mcmaster.c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ms.mcmaster.ca/childsa/childs.html" TargetMode="External"/><Relationship Id="rId11" Type="http://schemas.openxmlformats.org/officeDocument/2006/relationships/hyperlink" Target="http://www.onthehub.com/minitab/" TargetMode="External"/><Relationship Id="rId12" Type="http://schemas.openxmlformats.org/officeDocument/2006/relationships/hyperlink" Target="http://www.onthehub.com/minitab/" TargetMode="External"/><Relationship Id="rId13" Type="http://schemas.openxmlformats.org/officeDocument/2006/relationships/hyperlink" Target="https://surveys.mcmaster.ca/limesurvey/index.php/466623?lang=en" TargetMode="External"/><Relationship Id="rId14" Type="http://schemas.openxmlformats.org/officeDocument/2006/relationships/hyperlink" Target="https://reo.mcmaster.ca/" TargetMode="External"/><Relationship Id="rId15" Type="http://schemas.openxmlformats.org/officeDocument/2006/relationships/hyperlink" Target="https://www.childsmath.ca/childsa/forms/3yStuff/announce.php?comp=" TargetMode="External"/><Relationship Id="rId16" Type="http://schemas.openxmlformats.org/officeDocument/2006/relationships/hyperlink" Target="http://mcmaster.ca/msaf/" TargetMode="External"/><Relationship Id="rId17" Type="http://schemas.openxmlformats.org/officeDocument/2006/relationships/hyperlink" Target="http://academiccalendars.romcmaster.ca/content.php?catoid=13&amp;navoid=2208" TargetMode="External"/><Relationship Id="rId18" Type="http://schemas.openxmlformats.org/officeDocument/2006/relationships/hyperlink" Target="mailto:childsa@mcmaster.ca" TargetMode="External"/><Relationship Id="rId19" Type="http://schemas.openxmlformats.org/officeDocument/2006/relationships/hyperlink" Target="http://www.mcmaster.ca/policy/Students-AcademicStudies/AcademicIntegrity.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osaic.mcmaster.ca/" TargetMode="External"/><Relationship Id="rId8" Type="http://schemas.openxmlformats.org/officeDocument/2006/relationships/hyperlink" Target="http://www.math.mcmaster.ca/index.php/peo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1170</Words>
  <Characters>6671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CR</dc:creator>
  <cp:keywords/>
  <dc:description/>
  <cp:lastModifiedBy>Jatin CR</cp:lastModifiedBy>
  <cp:revision>3</cp:revision>
  <dcterms:created xsi:type="dcterms:W3CDTF">2016-09-08T17:14:00Z</dcterms:created>
  <dcterms:modified xsi:type="dcterms:W3CDTF">2016-09-10T22:24:00Z</dcterms:modified>
</cp:coreProperties>
</file>