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6EA2" w:rsidRPr="00EB2E36" w:rsidRDefault="00B443B5" w:rsidP="00BE6EA2">
      <w:pPr>
        <w:jc w:val="center"/>
        <w:rPr>
          <w:rFonts w:asciiTheme="minorHAnsi" w:hAnsiTheme="minorHAnsi"/>
          <w:b/>
          <w:sz w:val="20"/>
          <w:szCs w:val="20"/>
        </w:rPr>
      </w:pPr>
      <w:r w:rsidRPr="00B443B5">
        <w:rPr>
          <w:rFonts w:asciiTheme="minorHAnsi" w:hAnsiTheme="minorHAnsi"/>
          <w:b/>
          <w:noProof/>
          <w:sz w:val="20"/>
          <w:szCs w:val="20"/>
          <w:lang w:eastAsia="en-CA"/>
        </w:rPr>
        <w:drawing>
          <wp:anchor distT="0" distB="0" distL="114300" distR="114300" simplePos="0" relativeHeight="251659264" behindDoc="0" locked="0" layoutInCell="1" allowOverlap="1">
            <wp:simplePos x="0" y="0"/>
            <wp:positionH relativeFrom="column">
              <wp:posOffset>-142875</wp:posOffset>
            </wp:positionH>
            <wp:positionV relativeFrom="paragraph">
              <wp:posOffset>57150</wp:posOffset>
            </wp:positionV>
            <wp:extent cx="685800" cy="800100"/>
            <wp:effectExtent l="19050" t="0" r="0" b="0"/>
            <wp:wrapThrough wrapText="bothSides">
              <wp:wrapPolygon edited="0">
                <wp:start x="-600" y="0"/>
                <wp:lineTo x="-600" y="21086"/>
                <wp:lineTo x="21600" y="21086"/>
                <wp:lineTo x="21600" y="0"/>
                <wp:lineTo x="-600" y="0"/>
              </wp:wrapPolygon>
            </wp:wrapThrough>
            <wp:docPr id="3" name="Picture 1" descr="Go to this place's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 to this place's home page"/>
                    <pic:cNvPicPr>
                      <a:picLocks noChangeAspect="1" noChangeArrowheads="1"/>
                    </pic:cNvPicPr>
                  </pic:nvPicPr>
                  <pic:blipFill>
                    <a:blip r:embed="rId6" cstate="print"/>
                    <a:srcRect/>
                    <a:stretch>
                      <a:fillRect/>
                    </a:stretch>
                  </pic:blipFill>
                  <pic:spPr bwMode="auto">
                    <a:xfrm>
                      <a:off x="0" y="0"/>
                      <a:ext cx="685800" cy="800100"/>
                    </a:xfrm>
                    <a:prstGeom prst="rect">
                      <a:avLst/>
                    </a:prstGeom>
                    <a:noFill/>
                    <a:ln w="9525">
                      <a:noFill/>
                      <a:miter lim="800000"/>
                      <a:headEnd/>
                      <a:tailEnd/>
                    </a:ln>
                  </pic:spPr>
                </pic:pic>
              </a:graphicData>
            </a:graphic>
          </wp:anchor>
        </w:drawing>
      </w:r>
      <w:r w:rsidR="00BE6EA2" w:rsidRPr="00EB2E36">
        <w:rPr>
          <w:rFonts w:asciiTheme="minorHAnsi" w:hAnsiTheme="minorHAnsi"/>
          <w:b/>
          <w:sz w:val="20"/>
          <w:szCs w:val="20"/>
        </w:rPr>
        <w:t xml:space="preserve">MISSISSAUGA SECONDARY SCHOOL – </w:t>
      </w:r>
      <w:r w:rsidR="00BB5E8B" w:rsidRPr="00EB2E36">
        <w:rPr>
          <w:rFonts w:asciiTheme="minorHAnsi" w:hAnsiTheme="minorHAnsi" w:cs="Times New Roman"/>
          <w:b/>
          <w:bCs/>
          <w:sz w:val="20"/>
          <w:szCs w:val="20"/>
        </w:rPr>
        <w:t>Computer and Information Science</w:t>
      </w:r>
    </w:p>
    <w:p w:rsidR="00BE6EA2" w:rsidRPr="006E0311" w:rsidRDefault="00BE6EA2" w:rsidP="00BE6EA2">
      <w:pPr>
        <w:jc w:val="center"/>
        <w:rPr>
          <w:rFonts w:asciiTheme="minorHAnsi" w:hAnsiTheme="minorHAnsi"/>
          <w:sz w:val="20"/>
          <w:szCs w:val="20"/>
        </w:rPr>
      </w:pPr>
      <w:r w:rsidRPr="006E0311">
        <w:rPr>
          <w:rFonts w:asciiTheme="minorHAnsi" w:hAnsiTheme="minorHAnsi"/>
          <w:sz w:val="20"/>
          <w:szCs w:val="20"/>
        </w:rPr>
        <w:t>COURSE INFORMATION</w:t>
      </w:r>
      <w:r w:rsidR="00631220" w:rsidRPr="006E0311">
        <w:rPr>
          <w:rFonts w:asciiTheme="minorHAnsi" w:hAnsiTheme="minorHAnsi"/>
          <w:sz w:val="20"/>
          <w:szCs w:val="20"/>
        </w:rPr>
        <w:t xml:space="preserve"> 2011-12</w:t>
      </w:r>
    </w:p>
    <w:p w:rsidR="00BE6EA2" w:rsidRPr="006D0D37" w:rsidRDefault="00BE6EA2" w:rsidP="00EB2E36">
      <w:pPr>
        <w:jc w:val="center"/>
        <w:rPr>
          <w:rFonts w:asciiTheme="minorHAnsi" w:hAnsiTheme="minorHAnsi"/>
          <w:sz w:val="16"/>
          <w:szCs w:val="16"/>
        </w:rPr>
      </w:pPr>
    </w:p>
    <w:p w:rsidR="006271A7" w:rsidRDefault="00BE6EA2" w:rsidP="00EB2E36">
      <w:pPr>
        <w:autoSpaceDE w:val="0"/>
        <w:autoSpaceDN w:val="0"/>
        <w:adjustRightInd w:val="0"/>
        <w:jc w:val="center"/>
        <w:rPr>
          <w:rFonts w:asciiTheme="minorHAnsi" w:hAnsiTheme="minorHAnsi"/>
          <w:sz w:val="20"/>
          <w:szCs w:val="20"/>
        </w:rPr>
      </w:pPr>
      <w:r w:rsidRPr="006E0311">
        <w:rPr>
          <w:rFonts w:asciiTheme="minorHAnsi" w:hAnsiTheme="minorHAnsi"/>
          <w:b/>
          <w:sz w:val="20"/>
          <w:szCs w:val="20"/>
        </w:rPr>
        <w:t>COURSE</w:t>
      </w:r>
      <w:r w:rsidR="00B443B5">
        <w:rPr>
          <w:rFonts w:asciiTheme="minorHAnsi" w:hAnsiTheme="minorHAnsi"/>
          <w:b/>
          <w:sz w:val="20"/>
          <w:szCs w:val="20"/>
        </w:rPr>
        <w:t>:  I</w:t>
      </w:r>
      <w:r w:rsidR="00B66248" w:rsidRPr="00B66248">
        <w:rPr>
          <w:rFonts w:asciiTheme="minorHAnsi" w:hAnsiTheme="minorHAnsi"/>
          <w:sz w:val="20"/>
          <w:szCs w:val="20"/>
        </w:rPr>
        <w:t>ntroduction to Computer</w:t>
      </w:r>
      <w:r w:rsidR="00B66248">
        <w:rPr>
          <w:rFonts w:asciiTheme="minorHAnsi" w:hAnsiTheme="minorHAnsi"/>
          <w:sz w:val="20"/>
          <w:szCs w:val="20"/>
        </w:rPr>
        <w:t xml:space="preserve"> </w:t>
      </w:r>
      <w:r w:rsidR="00B66248" w:rsidRPr="00B66248">
        <w:rPr>
          <w:rFonts w:asciiTheme="minorHAnsi" w:hAnsiTheme="minorHAnsi"/>
          <w:sz w:val="20"/>
          <w:szCs w:val="20"/>
        </w:rPr>
        <w:t>Science</w:t>
      </w:r>
      <w:r w:rsidRPr="006E0311">
        <w:rPr>
          <w:rFonts w:asciiTheme="minorHAnsi" w:hAnsiTheme="minorHAnsi"/>
          <w:sz w:val="20"/>
          <w:szCs w:val="20"/>
        </w:rPr>
        <w:t>, (</w:t>
      </w:r>
      <w:r w:rsidR="00BB5E8B" w:rsidRPr="006E0311">
        <w:rPr>
          <w:rFonts w:asciiTheme="minorHAnsi" w:hAnsiTheme="minorHAnsi"/>
          <w:sz w:val="20"/>
          <w:szCs w:val="20"/>
        </w:rPr>
        <w:t>ICS</w:t>
      </w:r>
      <w:r w:rsidR="00B66248">
        <w:rPr>
          <w:rFonts w:asciiTheme="minorHAnsi" w:hAnsiTheme="minorHAnsi"/>
          <w:sz w:val="20"/>
          <w:szCs w:val="20"/>
        </w:rPr>
        <w:t>3</w:t>
      </w:r>
      <w:r w:rsidR="001B640B">
        <w:rPr>
          <w:rFonts w:asciiTheme="minorHAnsi" w:hAnsiTheme="minorHAnsi"/>
          <w:sz w:val="20"/>
          <w:szCs w:val="20"/>
        </w:rPr>
        <w:t>U</w:t>
      </w:r>
      <w:r w:rsidR="00BB5E8B" w:rsidRPr="006E0311">
        <w:rPr>
          <w:rFonts w:asciiTheme="minorHAnsi" w:hAnsiTheme="minorHAnsi"/>
          <w:sz w:val="20"/>
          <w:szCs w:val="20"/>
        </w:rPr>
        <w:t>0</w:t>
      </w:r>
      <w:r w:rsidRPr="006E0311">
        <w:rPr>
          <w:rFonts w:asciiTheme="minorHAnsi" w:hAnsiTheme="minorHAnsi"/>
          <w:sz w:val="20"/>
          <w:szCs w:val="20"/>
        </w:rPr>
        <w:t>) Grade 1</w:t>
      </w:r>
      <w:r w:rsidR="00B66248">
        <w:rPr>
          <w:rFonts w:asciiTheme="minorHAnsi" w:hAnsiTheme="minorHAnsi"/>
          <w:sz w:val="20"/>
          <w:szCs w:val="20"/>
        </w:rPr>
        <w:t>1</w:t>
      </w:r>
      <w:r w:rsidR="00EB2E36">
        <w:rPr>
          <w:rFonts w:asciiTheme="minorHAnsi" w:hAnsiTheme="minorHAnsi"/>
          <w:sz w:val="20"/>
          <w:szCs w:val="20"/>
        </w:rPr>
        <w:t xml:space="preserve">, </w:t>
      </w:r>
      <w:r w:rsidR="00B66248">
        <w:rPr>
          <w:rFonts w:asciiTheme="minorHAnsi" w:hAnsiTheme="minorHAnsi"/>
          <w:sz w:val="20"/>
          <w:szCs w:val="20"/>
        </w:rPr>
        <w:t>University</w:t>
      </w:r>
    </w:p>
    <w:p w:rsidR="00EB2E36" w:rsidRDefault="00EB2E36" w:rsidP="00EB2E36">
      <w:pPr>
        <w:autoSpaceDE w:val="0"/>
        <w:autoSpaceDN w:val="0"/>
        <w:adjustRightInd w:val="0"/>
        <w:jc w:val="center"/>
        <w:rPr>
          <w:rFonts w:asciiTheme="minorHAnsi" w:hAnsiTheme="minorHAnsi"/>
          <w:sz w:val="20"/>
          <w:szCs w:val="20"/>
        </w:rPr>
      </w:pPr>
    </w:p>
    <w:p w:rsidR="00665F55" w:rsidRDefault="006271A7" w:rsidP="00EB2E36">
      <w:pPr>
        <w:autoSpaceDE w:val="0"/>
        <w:autoSpaceDN w:val="0"/>
        <w:adjustRightInd w:val="0"/>
        <w:jc w:val="center"/>
        <w:rPr>
          <w:rFonts w:asciiTheme="minorHAnsi" w:hAnsiTheme="minorHAnsi"/>
          <w:sz w:val="20"/>
          <w:szCs w:val="20"/>
        </w:rPr>
      </w:pPr>
      <w:r w:rsidRPr="006E0311">
        <w:rPr>
          <w:rFonts w:asciiTheme="minorHAnsi" w:hAnsiTheme="minorHAnsi"/>
          <w:b/>
          <w:sz w:val="20"/>
          <w:szCs w:val="20"/>
        </w:rPr>
        <w:t>Required text and replacement cost:</w:t>
      </w:r>
      <w:r w:rsidR="00B443B5">
        <w:rPr>
          <w:rFonts w:asciiTheme="minorHAnsi" w:hAnsiTheme="minorHAnsi"/>
          <w:b/>
          <w:sz w:val="20"/>
          <w:szCs w:val="20"/>
        </w:rPr>
        <w:t xml:space="preserve">  </w:t>
      </w:r>
      <w:r w:rsidR="00B443B5" w:rsidRPr="00B443B5">
        <w:rPr>
          <w:rFonts w:asciiTheme="minorHAnsi" w:hAnsiTheme="minorHAnsi"/>
          <w:sz w:val="20"/>
          <w:szCs w:val="20"/>
        </w:rPr>
        <w:t>N/A</w:t>
      </w:r>
    </w:p>
    <w:p w:rsidR="00EB2E36" w:rsidRPr="006271A7" w:rsidRDefault="00EB2E36" w:rsidP="00EB2E36">
      <w:pPr>
        <w:autoSpaceDE w:val="0"/>
        <w:autoSpaceDN w:val="0"/>
        <w:adjustRightInd w:val="0"/>
        <w:jc w:val="center"/>
        <w:rPr>
          <w:rFonts w:asciiTheme="minorHAnsi" w:hAnsiTheme="minorHAnsi"/>
          <w:sz w:val="20"/>
          <w:szCs w:val="20"/>
        </w:rPr>
      </w:pPr>
    </w:p>
    <w:tbl>
      <w:tblPr>
        <w:tblStyle w:val="TableGrid"/>
        <w:tblW w:w="0" w:type="auto"/>
        <w:tblLook w:val="04A0"/>
      </w:tblPr>
      <w:tblGrid>
        <w:gridCol w:w="3798"/>
        <w:gridCol w:w="5778"/>
      </w:tblGrid>
      <w:tr w:rsidR="00077C69" w:rsidRPr="006E0311" w:rsidTr="002B5B95">
        <w:tc>
          <w:tcPr>
            <w:tcW w:w="3798" w:type="dxa"/>
          </w:tcPr>
          <w:p w:rsidR="00077C69" w:rsidRPr="006E0311" w:rsidRDefault="00077C69" w:rsidP="00077C69">
            <w:pPr>
              <w:rPr>
                <w:rFonts w:asciiTheme="minorHAnsi" w:hAnsiTheme="minorHAnsi"/>
                <w:b/>
                <w:sz w:val="20"/>
                <w:szCs w:val="20"/>
              </w:rPr>
            </w:pPr>
            <w:r w:rsidRPr="006E0311">
              <w:rPr>
                <w:rFonts w:asciiTheme="minorHAnsi" w:hAnsiTheme="minorHAnsi"/>
                <w:b/>
                <w:sz w:val="20"/>
                <w:szCs w:val="20"/>
              </w:rPr>
              <w:t>Course Description:</w:t>
            </w:r>
          </w:p>
          <w:p w:rsidR="00B443B5" w:rsidRDefault="007F6FCC" w:rsidP="007F6FCC">
            <w:pPr>
              <w:autoSpaceDE w:val="0"/>
              <w:autoSpaceDN w:val="0"/>
              <w:adjustRightInd w:val="0"/>
              <w:rPr>
                <w:rFonts w:asciiTheme="minorHAnsi" w:hAnsiTheme="minorHAnsi" w:cs="Palatino-Roman"/>
                <w:sz w:val="20"/>
                <w:szCs w:val="20"/>
              </w:rPr>
            </w:pPr>
            <w:r w:rsidRPr="007F6FCC">
              <w:rPr>
                <w:rFonts w:asciiTheme="minorHAnsi" w:hAnsiTheme="minorHAnsi" w:cs="Palatino-Roman"/>
                <w:sz w:val="20"/>
                <w:szCs w:val="20"/>
              </w:rPr>
              <w:t>This course helps students examine computer science concepts. Students will outline stages in</w:t>
            </w:r>
            <w:r>
              <w:rPr>
                <w:rFonts w:asciiTheme="minorHAnsi" w:hAnsiTheme="minorHAnsi" w:cs="Palatino-Roman"/>
                <w:sz w:val="20"/>
                <w:szCs w:val="20"/>
              </w:rPr>
              <w:t xml:space="preserve"> </w:t>
            </w:r>
            <w:r w:rsidRPr="007F6FCC">
              <w:rPr>
                <w:rFonts w:asciiTheme="minorHAnsi" w:hAnsiTheme="minorHAnsi" w:cs="Palatino-Roman"/>
                <w:sz w:val="20"/>
                <w:szCs w:val="20"/>
              </w:rPr>
              <w:t xml:space="preserve">software development, define standard control and data </w:t>
            </w:r>
            <w:r>
              <w:rPr>
                <w:rFonts w:asciiTheme="minorHAnsi" w:hAnsiTheme="minorHAnsi" w:cs="Palatino-Roman"/>
                <w:sz w:val="20"/>
                <w:szCs w:val="20"/>
              </w:rPr>
              <w:t>s</w:t>
            </w:r>
            <w:r w:rsidRPr="007F6FCC">
              <w:rPr>
                <w:rFonts w:asciiTheme="minorHAnsi" w:hAnsiTheme="minorHAnsi" w:cs="Palatino-Roman"/>
                <w:sz w:val="20"/>
                <w:szCs w:val="20"/>
              </w:rPr>
              <w:t>tructures, identify on- and off-line resources, explain the functions of basic computer components, and develop programming and problem-solving skills by using operating systems and implementing defined practices.</w:t>
            </w:r>
          </w:p>
          <w:p w:rsidR="00B443B5" w:rsidRDefault="00B443B5" w:rsidP="007F6FCC">
            <w:pPr>
              <w:autoSpaceDE w:val="0"/>
              <w:autoSpaceDN w:val="0"/>
              <w:adjustRightInd w:val="0"/>
              <w:rPr>
                <w:rFonts w:asciiTheme="minorHAnsi" w:hAnsiTheme="minorHAnsi" w:cs="Palatino-Roman"/>
                <w:sz w:val="20"/>
                <w:szCs w:val="20"/>
              </w:rPr>
            </w:pPr>
          </w:p>
          <w:p w:rsidR="007F6FCC" w:rsidRDefault="007F6FCC" w:rsidP="007F6FCC">
            <w:pPr>
              <w:autoSpaceDE w:val="0"/>
              <w:autoSpaceDN w:val="0"/>
              <w:adjustRightInd w:val="0"/>
              <w:rPr>
                <w:rFonts w:asciiTheme="minorHAnsi" w:hAnsiTheme="minorHAnsi" w:cs="Palatino-Roman"/>
                <w:sz w:val="20"/>
                <w:szCs w:val="20"/>
              </w:rPr>
            </w:pPr>
            <w:r w:rsidRPr="007F6FCC">
              <w:rPr>
                <w:rFonts w:asciiTheme="minorHAnsi" w:hAnsiTheme="minorHAnsi" w:cs="Palatino-Roman"/>
                <w:sz w:val="20"/>
                <w:szCs w:val="20"/>
              </w:rPr>
              <w:t>As well as identifying careers in computer science, students will develop an understanding of the ethical use of computers and the impact of emergent technologies on society.</w:t>
            </w:r>
          </w:p>
          <w:p w:rsidR="00B443B5" w:rsidRPr="007F6FCC" w:rsidRDefault="00B443B5" w:rsidP="007F6FCC">
            <w:pPr>
              <w:autoSpaceDE w:val="0"/>
              <w:autoSpaceDN w:val="0"/>
              <w:adjustRightInd w:val="0"/>
              <w:rPr>
                <w:rFonts w:asciiTheme="minorHAnsi" w:hAnsiTheme="minorHAnsi" w:cs="Palatino-Roman"/>
                <w:sz w:val="20"/>
                <w:szCs w:val="20"/>
              </w:rPr>
            </w:pPr>
          </w:p>
          <w:p w:rsidR="00077C69" w:rsidRDefault="00077C69" w:rsidP="00BE6EA2">
            <w:pPr>
              <w:rPr>
                <w:rFonts w:asciiTheme="minorHAnsi" w:hAnsiTheme="minorHAnsi"/>
                <w:b/>
                <w:sz w:val="20"/>
                <w:szCs w:val="20"/>
              </w:rPr>
            </w:pPr>
            <w:r w:rsidRPr="006E0311">
              <w:rPr>
                <w:rFonts w:asciiTheme="minorHAnsi" w:hAnsiTheme="minorHAnsi"/>
                <w:b/>
                <w:sz w:val="20"/>
                <w:szCs w:val="20"/>
              </w:rPr>
              <w:t>Ministry Course Overall Expectations:</w:t>
            </w:r>
          </w:p>
          <w:p w:rsidR="00B443B5" w:rsidRPr="006E0311" w:rsidRDefault="00B443B5" w:rsidP="00BE6EA2">
            <w:pPr>
              <w:rPr>
                <w:rFonts w:asciiTheme="minorHAnsi" w:hAnsiTheme="minorHAnsi"/>
                <w:b/>
                <w:sz w:val="20"/>
                <w:szCs w:val="20"/>
              </w:rPr>
            </w:pPr>
          </w:p>
          <w:p w:rsidR="00B443B5" w:rsidRDefault="00077C69" w:rsidP="00B443B5">
            <w:pPr>
              <w:rPr>
                <w:rFonts w:asciiTheme="minorHAnsi" w:hAnsiTheme="minorHAnsi"/>
                <w:sz w:val="20"/>
                <w:szCs w:val="20"/>
              </w:rPr>
            </w:pPr>
            <w:r w:rsidRPr="00B443B5">
              <w:rPr>
                <w:rFonts w:asciiTheme="minorHAnsi" w:hAnsiTheme="minorHAnsi"/>
                <w:sz w:val="20"/>
                <w:szCs w:val="20"/>
              </w:rPr>
              <w:t>By the end of the course, students will:</w:t>
            </w:r>
          </w:p>
          <w:p w:rsidR="00B443B5" w:rsidRDefault="00B443B5" w:rsidP="00B443B5">
            <w:pPr>
              <w:rPr>
                <w:rFonts w:asciiTheme="minorHAnsi" w:hAnsiTheme="minorHAnsi"/>
                <w:sz w:val="20"/>
                <w:szCs w:val="20"/>
              </w:rPr>
            </w:pPr>
          </w:p>
          <w:p w:rsidR="00B443B5" w:rsidRDefault="00665F55" w:rsidP="00665F55">
            <w:pPr>
              <w:pStyle w:val="ListParagraph"/>
              <w:numPr>
                <w:ilvl w:val="0"/>
                <w:numId w:val="5"/>
              </w:numPr>
              <w:autoSpaceDE w:val="0"/>
              <w:autoSpaceDN w:val="0"/>
              <w:adjustRightInd w:val="0"/>
              <w:ind w:left="180" w:hanging="180"/>
              <w:rPr>
                <w:rFonts w:asciiTheme="minorHAnsi" w:hAnsiTheme="minorHAnsi" w:cs="Palatino-Roman"/>
                <w:sz w:val="20"/>
                <w:szCs w:val="20"/>
              </w:rPr>
            </w:pPr>
            <w:r w:rsidRPr="00B443B5">
              <w:rPr>
                <w:rFonts w:asciiTheme="minorHAnsi" w:hAnsiTheme="minorHAnsi" w:cs="Palatino-Roman"/>
                <w:sz w:val="20"/>
                <w:szCs w:val="20"/>
              </w:rPr>
              <w:t>demonstrate the ability to use different data types, including one-dimensional arrays, in</w:t>
            </w:r>
            <w:r w:rsidR="00B443B5" w:rsidRPr="00B443B5">
              <w:rPr>
                <w:rFonts w:asciiTheme="minorHAnsi" w:hAnsiTheme="minorHAnsi" w:cs="Palatino-Roman"/>
                <w:sz w:val="20"/>
                <w:szCs w:val="20"/>
              </w:rPr>
              <w:t xml:space="preserve"> </w:t>
            </w:r>
            <w:r w:rsidRPr="00B443B5">
              <w:rPr>
                <w:rFonts w:asciiTheme="minorHAnsi" w:hAnsiTheme="minorHAnsi" w:cs="Palatino-Roman"/>
                <w:sz w:val="20"/>
                <w:szCs w:val="20"/>
              </w:rPr>
              <w:t>computer programs</w:t>
            </w:r>
          </w:p>
          <w:p w:rsidR="00B443B5" w:rsidRDefault="00665F55" w:rsidP="00665F55">
            <w:pPr>
              <w:pStyle w:val="ListParagraph"/>
              <w:numPr>
                <w:ilvl w:val="0"/>
                <w:numId w:val="5"/>
              </w:numPr>
              <w:autoSpaceDE w:val="0"/>
              <w:autoSpaceDN w:val="0"/>
              <w:adjustRightInd w:val="0"/>
              <w:ind w:left="180" w:hanging="180"/>
              <w:rPr>
                <w:rFonts w:asciiTheme="minorHAnsi" w:hAnsiTheme="minorHAnsi" w:cs="Palatino-Roman"/>
                <w:sz w:val="20"/>
                <w:szCs w:val="20"/>
              </w:rPr>
            </w:pPr>
            <w:r w:rsidRPr="00B443B5">
              <w:rPr>
                <w:rFonts w:asciiTheme="minorHAnsi" w:hAnsiTheme="minorHAnsi" w:cs="Palatino-Roman"/>
                <w:sz w:val="20"/>
                <w:szCs w:val="20"/>
              </w:rPr>
              <w:t>demonstrate the ability to use control structures and simple algorithms in computer programs</w:t>
            </w:r>
          </w:p>
          <w:p w:rsidR="00B443B5" w:rsidRDefault="00665F55" w:rsidP="00665F55">
            <w:pPr>
              <w:pStyle w:val="ListParagraph"/>
              <w:numPr>
                <w:ilvl w:val="0"/>
                <w:numId w:val="5"/>
              </w:numPr>
              <w:autoSpaceDE w:val="0"/>
              <w:autoSpaceDN w:val="0"/>
              <w:adjustRightInd w:val="0"/>
              <w:ind w:left="180" w:hanging="180"/>
              <w:rPr>
                <w:rFonts w:asciiTheme="minorHAnsi" w:hAnsiTheme="minorHAnsi" w:cs="Palatino-Roman"/>
                <w:sz w:val="20"/>
                <w:szCs w:val="20"/>
              </w:rPr>
            </w:pPr>
            <w:r w:rsidRPr="00B443B5">
              <w:rPr>
                <w:rFonts w:asciiTheme="minorHAnsi" w:hAnsiTheme="minorHAnsi" w:cs="Palatino-Roman"/>
                <w:sz w:val="20"/>
                <w:szCs w:val="20"/>
              </w:rPr>
              <w:t>use proper code maintenance techniques and conventions when creating computer programs</w:t>
            </w:r>
          </w:p>
          <w:p w:rsidR="00B443B5" w:rsidRDefault="00665F55" w:rsidP="00665F55">
            <w:pPr>
              <w:pStyle w:val="ListParagraph"/>
              <w:numPr>
                <w:ilvl w:val="0"/>
                <w:numId w:val="5"/>
              </w:numPr>
              <w:autoSpaceDE w:val="0"/>
              <w:autoSpaceDN w:val="0"/>
              <w:adjustRightInd w:val="0"/>
              <w:ind w:left="180" w:hanging="180"/>
              <w:rPr>
                <w:rFonts w:asciiTheme="minorHAnsi" w:hAnsiTheme="minorHAnsi" w:cs="Palatino-Roman"/>
                <w:sz w:val="20"/>
                <w:szCs w:val="20"/>
              </w:rPr>
            </w:pPr>
            <w:r w:rsidRPr="00B443B5">
              <w:rPr>
                <w:rFonts w:asciiTheme="minorHAnsi" w:hAnsiTheme="minorHAnsi" w:cs="Palatino-Roman"/>
                <w:sz w:val="20"/>
                <w:szCs w:val="20"/>
              </w:rPr>
              <w:t>use a variety of problem-solving strategies to solve different types of problems independently</w:t>
            </w:r>
            <w:r w:rsidR="00B443B5" w:rsidRPr="00B443B5">
              <w:rPr>
                <w:rFonts w:asciiTheme="minorHAnsi" w:hAnsiTheme="minorHAnsi" w:cs="Palatino-Roman"/>
                <w:sz w:val="20"/>
                <w:szCs w:val="20"/>
              </w:rPr>
              <w:t xml:space="preserve"> </w:t>
            </w:r>
            <w:r w:rsidRPr="00B443B5">
              <w:rPr>
                <w:rFonts w:asciiTheme="minorHAnsi" w:hAnsiTheme="minorHAnsi" w:cs="Palatino-Roman"/>
                <w:sz w:val="20"/>
                <w:szCs w:val="20"/>
              </w:rPr>
              <w:t>and as part of a team</w:t>
            </w:r>
          </w:p>
          <w:p w:rsidR="00B443B5" w:rsidRDefault="00665F55" w:rsidP="00665F55">
            <w:pPr>
              <w:pStyle w:val="ListParagraph"/>
              <w:numPr>
                <w:ilvl w:val="0"/>
                <w:numId w:val="5"/>
              </w:numPr>
              <w:autoSpaceDE w:val="0"/>
              <w:autoSpaceDN w:val="0"/>
              <w:adjustRightInd w:val="0"/>
              <w:ind w:left="180" w:hanging="180"/>
              <w:rPr>
                <w:rFonts w:asciiTheme="minorHAnsi" w:hAnsiTheme="minorHAnsi" w:cs="Palatino-Roman"/>
                <w:sz w:val="20"/>
                <w:szCs w:val="20"/>
              </w:rPr>
            </w:pPr>
            <w:r w:rsidRPr="00B443B5">
              <w:rPr>
                <w:rFonts w:asciiTheme="minorHAnsi" w:hAnsiTheme="minorHAnsi" w:cs="Palatino-Roman"/>
                <w:sz w:val="20"/>
                <w:szCs w:val="20"/>
              </w:rPr>
              <w:t>design software solutions to meet a variety of challenges</w:t>
            </w:r>
          </w:p>
          <w:p w:rsidR="00B443B5" w:rsidRDefault="00665F55" w:rsidP="00665F55">
            <w:pPr>
              <w:pStyle w:val="ListParagraph"/>
              <w:numPr>
                <w:ilvl w:val="0"/>
                <w:numId w:val="5"/>
              </w:numPr>
              <w:autoSpaceDE w:val="0"/>
              <w:autoSpaceDN w:val="0"/>
              <w:adjustRightInd w:val="0"/>
              <w:ind w:left="180" w:hanging="180"/>
              <w:rPr>
                <w:rFonts w:asciiTheme="minorHAnsi" w:hAnsiTheme="minorHAnsi" w:cs="Palatino-Roman"/>
                <w:sz w:val="20"/>
                <w:szCs w:val="20"/>
              </w:rPr>
            </w:pPr>
            <w:r w:rsidRPr="00B443B5">
              <w:rPr>
                <w:rFonts w:asciiTheme="minorHAnsi" w:hAnsiTheme="minorHAnsi" w:cs="Palatino-Roman"/>
                <w:sz w:val="20"/>
                <w:szCs w:val="20"/>
              </w:rPr>
              <w:t>design algorithms according to specifications</w:t>
            </w:r>
          </w:p>
          <w:p w:rsidR="00B443B5" w:rsidRDefault="00665F55" w:rsidP="00665F55">
            <w:pPr>
              <w:pStyle w:val="ListParagraph"/>
              <w:numPr>
                <w:ilvl w:val="0"/>
                <w:numId w:val="5"/>
              </w:numPr>
              <w:autoSpaceDE w:val="0"/>
              <w:autoSpaceDN w:val="0"/>
              <w:adjustRightInd w:val="0"/>
              <w:ind w:left="180" w:hanging="180"/>
              <w:rPr>
                <w:rFonts w:asciiTheme="minorHAnsi" w:hAnsiTheme="minorHAnsi" w:cs="Palatino-Roman"/>
                <w:sz w:val="20"/>
                <w:szCs w:val="20"/>
              </w:rPr>
            </w:pPr>
            <w:r w:rsidRPr="00B443B5">
              <w:rPr>
                <w:rFonts w:asciiTheme="minorHAnsi" w:hAnsiTheme="minorHAnsi" w:cs="Palatino-Roman"/>
                <w:sz w:val="20"/>
                <w:szCs w:val="20"/>
              </w:rPr>
              <w:t>apply a software development life-cycle model to a software development project</w:t>
            </w:r>
          </w:p>
          <w:p w:rsidR="00665F55" w:rsidRPr="00B443B5" w:rsidRDefault="00665F55" w:rsidP="00665F55">
            <w:pPr>
              <w:pStyle w:val="ListParagraph"/>
              <w:numPr>
                <w:ilvl w:val="0"/>
                <w:numId w:val="5"/>
              </w:numPr>
              <w:autoSpaceDE w:val="0"/>
              <w:autoSpaceDN w:val="0"/>
              <w:adjustRightInd w:val="0"/>
              <w:ind w:left="180" w:hanging="180"/>
              <w:rPr>
                <w:rFonts w:asciiTheme="minorHAnsi" w:hAnsiTheme="minorHAnsi"/>
                <w:sz w:val="20"/>
                <w:szCs w:val="20"/>
              </w:rPr>
            </w:pPr>
            <w:r w:rsidRPr="00B443B5">
              <w:rPr>
                <w:rFonts w:asciiTheme="minorHAnsi" w:hAnsiTheme="minorHAnsi" w:cs="Palatino-Roman"/>
                <w:sz w:val="20"/>
                <w:szCs w:val="20"/>
              </w:rPr>
              <w:t>demonstrate an understanding of the software development process.</w:t>
            </w:r>
          </w:p>
          <w:p w:rsidR="006271A7" w:rsidRDefault="006271A7" w:rsidP="002B5B95">
            <w:pPr>
              <w:jc w:val="center"/>
              <w:rPr>
                <w:rFonts w:asciiTheme="minorHAnsi" w:hAnsiTheme="minorHAnsi"/>
                <w:b/>
                <w:sz w:val="20"/>
                <w:szCs w:val="20"/>
              </w:rPr>
            </w:pPr>
          </w:p>
          <w:p w:rsidR="002B5B95" w:rsidRPr="006E0311" w:rsidRDefault="002B5B95" w:rsidP="002B5B95">
            <w:pPr>
              <w:jc w:val="center"/>
              <w:rPr>
                <w:rFonts w:asciiTheme="minorHAnsi" w:hAnsiTheme="minorHAnsi"/>
                <w:b/>
                <w:sz w:val="20"/>
                <w:szCs w:val="20"/>
              </w:rPr>
            </w:pPr>
            <w:r w:rsidRPr="006E0311">
              <w:rPr>
                <w:rFonts w:asciiTheme="minorHAnsi" w:hAnsiTheme="minorHAnsi"/>
                <w:b/>
                <w:sz w:val="20"/>
                <w:szCs w:val="20"/>
              </w:rPr>
              <w:t>Course Weighting</w:t>
            </w:r>
          </w:p>
          <w:p w:rsidR="002B5B95" w:rsidRPr="006E0311" w:rsidRDefault="002B5B95" w:rsidP="00BE6EA2">
            <w:pPr>
              <w:rPr>
                <w:rFonts w:asciiTheme="minorHAnsi" w:hAnsiTheme="minorHAnsi"/>
                <w:sz w:val="20"/>
                <w:szCs w:val="20"/>
              </w:rPr>
            </w:pPr>
            <w:r w:rsidRPr="006E0311">
              <w:rPr>
                <w:rFonts w:asciiTheme="minorHAnsi" w:hAnsiTheme="minorHAnsi"/>
                <w:sz w:val="20"/>
                <w:szCs w:val="20"/>
              </w:rPr>
              <w:t>Know</w:t>
            </w:r>
            <w:r w:rsidR="00BB5E8B" w:rsidRPr="006E0311">
              <w:rPr>
                <w:rFonts w:asciiTheme="minorHAnsi" w:hAnsiTheme="minorHAnsi"/>
                <w:sz w:val="20"/>
                <w:szCs w:val="20"/>
              </w:rPr>
              <w:t xml:space="preserve">ledge                          </w:t>
            </w:r>
            <w:r w:rsidR="00AB79C8">
              <w:rPr>
                <w:rFonts w:asciiTheme="minorHAnsi" w:hAnsiTheme="minorHAnsi"/>
                <w:sz w:val="20"/>
                <w:szCs w:val="20"/>
              </w:rPr>
              <w:t xml:space="preserve">40%     </w:t>
            </w:r>
            <w:r w:rsidR="001D32A0">
              <w:rPr>
                <w:rFonts w:asciiTheme="minorHAnsi" w:hAnsiTheme="minorHAnsi"/>
                <w:sz w:val="20"/>
                <w:szCs w:val="20"/>
              </w:rPr>
              <w:t xml:space="preserve">     </w:t>
            </w:r>
            <w:r w:rsidR="00AB79C8">
              <w:rPr>
                <w:rFonts w:asciiTheme="minorHAnsi" w:hAnsiTheme="minorHAnsi"/>
                <w:sz w:val="20"/>
                <w:szCs w:val="20"/>
              </w:rPr>
              <w:t xml:space="preserve"> </w:t>
            </w:r>
            <w:r w:rsidR="00867456">
              <w:rPr>
                <w:rFonts w:asciiTheme="minorHAnsi" w:hAnsiTheme="minorHAnsi"/>
                <w:sz w:val="20"/>
                <w:szCs w:val="20"/>
              </w:rPr>
              <w:t xml:space="preserve"> </w:t>
            </w:r>
            <w:r w:rsidR="00AB79C8">
              <w:rPr>
                <w:rFonts w:asciiTheme="minorHAnsi" w:hAnsiTheme="minorHAnsi"/>
                <w:sz w:val="20"/>
                <w:szCs w:val="20"/>
              </w:rPr>
              <w:t>28</w:t>
            </w:r>
          </w:p>
          <w:p w:rsidR="00AB79C8" w:rsidRPr="006E0311" w:rsidRDefault="00AB79C8" w:rsidP="00AB79C8">
            <w:pPr>
              <w:rPr>
                <w:rFonts w:asciiTheme="minorHAnsi" w:hAnsiTheme="minorHAnsi"/>
                <w:sz w:val="20"/>
                <w:szCs w:val="20"/>
              </w:rPr>
            </w:pPr>
            <w:r w:rsidRPr="006E0311">
              <w:rPr>
                <w:rFonts w:asciiTheme="minorHAnsi" w:hAnsiTheme="minorHAnsi"/>
                <w:sz w:val="20"/>
                <w:szCs w:val="20"/>
              </w:rPr>
              <w:t xml:space="preserve">Application                          </w:t>
            </w:r>
            <w:r>
              <w:rPr>
                <w:rFonts w:asciiTheme="minorHAnsi" w:hAnsiTheme="minorHAnsi"/>
                <w:sz w:val="20"/>
                <w:szCs w:val="20"/>
              </w:rPr>
              <w:t xml:space="preserve">40%      </w:t>
            </w:r>
            <w:r w:rsidR="001D32A0">
              <w:rPr>
                <w:rFonts w:asciiTheme="minorHAnsi" w:hAnsiTheme="minorHAnsi"/>
                <w:sz w:val="20"/>
                <w:szCs w:val="20"/>
              </w:rPr>
              <w:t xml:space="preserve">    </w:t>
            </w:r>
            <w:r w:rsidR="00867456">
              <w:rPr>
                <w:rFonts w:asciiTheme="minorHAnsi" w:hAnsiTheme="minorHAnsi"/>
                <w:sz w:val="20"/>
                <w:szCs w:val="20"/>
              </w:rPr>
              <w:t xml:space="preserve"> </w:t>
            </w:r>
            <w:r w:rsidR="001D32A0">
              <w:rPr>
                <w:rFonts w:asciiTheme="minorHAnsi" w:hAnsiTheme="minorHAnsi"/>
                <w:sz w:val="20"/>
                <w:szCs w:val="20"/>
              </w:rPr>
              <w:t xml:space="preserve"> </w:t>
            </w:r>
            <w:r>
              <w:rPr>
                <w:rFonts w:asciiTheme="minorHAnsi" w:hAnsiTheme="minorHAnsi"/>
                <w:sz w:val="20"/>
                <w:szCs w:val="20"/>
              </w:rPr>
              <w:t>28</w:t>
            </w:r>
          </w:p>
          <w:p w:rsidR="002B5B95" w:rsidRPr="006E0311" w:rsidRDefault="002B5B95" w:rsidP="00BE6EA2">
            <w:pPr>
              <w:rPr>
                <w:rFonts w:asciiTheme="minorHAnsi" w:hAnsiTheme="minorHAnsi"/>
                <w:sz w:val="20"/>
                <w:szCs w:val="20"/>
              </w:rPr>
            </w:pPr>
            <w:r w:rsidRPr="006E0311">
              <w:rPr>
                <w:rFonts w:asciiTheme="minorHAnsi" w:hAnsiTheme="minorHAnsi"/>
                <w:sz w:val="20"/>
                <w:szCs w:val="20"/>
              </w:rPr>
              <w:t>Thinking</w:t>
            </w:r>
            <w:r w:rsidR="00BB5E8B" w:rsidRPr="006E0311">
              <w:rPr>
                <w:rFonts w:asciiTheme="minorHAnsi" w:hAnsiTheme="minorHAnsi"/>
                <w:sz w:val="20"/>
                <w:szCs w:val="20"/>
              </w:rPr>
              <w:t xml:space="preserve">                               </w:t>
            </w:r>
            <w:r w:rsidR="00AB79C8">
              <w:rPr>
                <w:rFonts w:asciiTheme="minorHAnsi" w:hAnsiTheme="minorHAnsi"/>
                <w:sz w:val="20"/>
                <w:szCs w:val="20"/>
              </w:rPr>
              <w:t xml:space="preserve">10%       </w:t>
            </w:r>
            <w:r w:rsidR="001D32A0">
              <w:rPr>
                <w:rFonts w:asciiTheme="minorHAnsi" w:hAnsiTheme="minorHAnsi"/>
                <w:sz w:val="20"/>
                <w:szCs w:val="20"/>
              </w:rPr>
              <w:t xml:space="preserve">  </w:t>
            </w:r>
            <w:r w:rsidR="00AB79C8">
              <w:rPr>
                <w:rFonts w:asciiTheme="minorHAnsi" w:hAnsiTheme="minorHAnsi"/>
                <w:sz w:val="20"/>
                <w:szCs w:val="20"/>
              </w:rPr>
              <w:t xml:space="preserve"> </w:t>
            </w:r>
            <w:r w:rsidR="001D32A0">
              <w:rPr>
                <w:rFonts w:asciiTheme="minorHAnsi" w:hAnsiTheme="minorHAnsi"/>
                <w:sz w:val="20"/>
                <w:szCs w:val="20"/>
              </w:rPr>
              <w:t xml:space="preserve">  </w:t>
            </w:r>
            <w:r w:rsidR="00867456">
              <w:rPr>
                <w:rFonts w:asciiTheme="minorHAnsi" w:hAnsiTheme="minorHAnsi"/>
                <w:sz w:val="20"/>
                <w:szCs w:val="20"/>
              </w:rPr>
              <w:t xml:space="preserve"> </w:t>
            </w:r>
            <w:r w:rsidR="001D32A0">
              <w:rPr>
                <w:rFonts w:asciiTheme="minorHAnsi" w:hAnsiTheme="minorHAnsi"/>
                <w:sz w:val="20"/>
                <w:szCs w:val="20"/>
              </w:rPr>
              <w:t xml:space="preserve"> </w:t>
            </w:r>
            <w:r w:rsidR="00AB79C8">
              <w:rPr>
                <w:rFonts w:asciiTheme="minorHAnsi" w:hAnsiTheme="minorHAnsi"/>
                <w:sz w:val="20"/>
                <w:szCs w:val="20"/>
              </w:rPr>
              <w:t>7</w:t>
            </w:r>
          </w:p>
          <w:p w:rsidR="002B5B95" w:rsidRPr="006E0311" w:rsidRDefault="00BB5E8B" w:rsidP="00BE6EA2">
            <w:pPr>
              <w:rPr>
                <w:rFonts w:asciiTheme="minorHAnsi" w:hAnsiTheme="minorHAnsi"/>
                <w:sz w:val="20"/>
                <w:szCs w:val="20"/>
              </w:rPr>
            </w:pPr>
            <w:r w:rsidRPr="006E0311">
              <w:rPr>
                <w:rFonts w:asciiTheme="minorHAnsi" w:hAnsiTheme="minorHAnsi"/>
                <w:sz w:val="20"/>
                <w:szCs w:val="20"/>
              </w:rPr>
              <w:t xml:space="preserve">Communication                  </w:t>
            </w:r>
            <w:r w:rsidR="00AB79C8" w:rsidRPr="00AB79C8">
              <w:rPr>
                <w:rFonts w:asciiTheme="minorHAnsi" w:hAnsiTheme="minorHAnsi"/>
                <w:sz w:val="20"/>
                <w:szCs w:val="20"/>
                <w:u w:val="single"/>
              </w:rPr>
              <w:t>10%</w:t>
            </w:r>
            <w:r w:rsidR="00AB79C8">
              <w:rPr>
                <w:rFonts w:asciiTheme="minorHAnsi" w:hAnsiTheme="minorHAnsi"/>
                <w:sz w:val="20"/>
                <w:szCs w:val="20"/>
              </w:rPr>
              <w:t xml:space="preserve">       </w:t>
            </w:r>
            <w:r w:rsidR="001D32A0">
              <w:rPr>
                <w:rFonts w:asciiTheme="minorHAnsi" w:hAnsiTheme="minorHAnsi"/>
                <w:sz w:val="20"/>
                <w:szCs w:val="20"/>
              </w:rPr>
              <w:t xml:space="preserve">  </w:t>
            </w:r>
            <w:r w:rsidR="00AB79C8">
              <w:rPr>
                <w:rFonts w:asciiTheme="minorHAnsi" w:hAnsiTheme="minorHAnsi"/>
                <w:sz w:val="20"/>
                <w:szCs w:val="20"/>
              </w:rPr>
              <w:t xml:space="preserve"> </w:t>
            </w:r>
            <w:r w:rsidR="001D32A0" w:rsidRPr="00281543">
              <w:rPr>
                <w:rFonts w:asciiTheme="minorHAnsi" w:hAnsiTheme="minorHAnsi"/>
                <w:sz w:val="20"/>
                <w:szCs w:val="20"/>
                <w:u w:val="single"/>
              </w:rPr>
              <w:t xml:space="preserve">   </w:t>
            </w:r>
            <w:r w:rsidR="00867456">
              <w:rPr>
                <w:rFonts w:asciiTheme="minorHAnsi" w:hAnsiTheme="minorHAnsi"/>
                <w:sz w:val="20"/>
                <w:szCs w:val="20"/>
                <w:u w:val="single"/>
              </w:rPr>
              <w:t xml:space="preserve"> </w:t>
            </w:r>
            <w:r w:rsidR="00AB79C8" w:rsidRPr="00281543">
              <w:rPr>
                <w:rFonts w:asciiTheme="minorHAnsi" w:hAnsiTheme="minorHAnsi"/>
                <w:sz w:val="20"/>
                <w:szCs w:val="20"/>
                <w:u w:val="single"/>
              </w:rPr>
              <w:t>7</w:t>
            </w:r>
            <w:r w:rsidR="00281543" w:rsidRPr="00281543">
              <w:rPr>
                <w:rFonts w:asciiTheme="minorHAnsi" w:hAnsiTheme="minorHAnsi"/>
                <w:sz w:val="20"/>
                <w:szCs w:val="20"/>
                <w:u w:val="single"/>
              </w:rPr>
              <w:t xml:space="preserve">  </w:t>
            </w:r>
          </w:p>
          <w:p w:rsidR="00AB79C8" w:rsidRPr="006E0311" w:rsidRDefault="00AB79C8" w:rsidP="00AB79C8">
            <w:pPr>
              <w:rPr>
                <w:rFonts w:asciiTheme="minorHAnsi" w:hAnsiTheme="minorHAnsi"/>
                <w:b/>
                <w:sz w:val="20"/>
                <w:szCs w:val="20"/>
              </w:rPr>
            </w:pPr>
            <w:r w:rsidRPr="006E0311">
              <w:rPr>
                <w:rFonts w:asciiTheme="minorHAnsi" w:hAnsiTheme="minorHAnsi"/>
                <w:b/>
                <w:sz w:val="20"/>
                <w:szCs w:val="20"/>
              </w:rPr>
              <w:t xml:space="preserve">Term     </w:t>
            </w:r>
            <w:r>
              <w:rPr>
                <w:rFonts w:asciiTheme="minorHAnsi" w:hAnsiTheme="minorHAnsi"/>
                <w:b/>
                <w:sz w:val="20"/>
                <w:szCs w:val="20"/>
              </w:rPr>
              <w:t xml:space="preserve">                                </w:t>
            </w:r>
            <w:r w:rsidRPr="006E0311">
              <w:rPr>
                <w:rFonts w:asciiTheme="minorHAnsi" w:hAnsiTheme="minorHAnsi"/>
                <w:b/>
                <w:sz w:val="20"/>
                <w:szCs w:val="20"/>
              </w:rPr>
              <w:t xml:space="preserve">70% </w:t>
            </w:r>
            <w:r w:rsidR="001D32A0">
              <w:rPr>
                <w:rFonts w:asciiTheme="minorHAnsi" w:hAnsiTheme="minorHAnsi"/>
                <w:b/>
                <w:sz w:val="20"/>
                <w:szCs w:val="20"/>
              </w:rPr>
              <w:t xml:space="preserve">     </w:t>
            </w:r>
            <w:r w:rsidR="0092618B">
              <w:rPr>
                <w:rFonts w:asciiTheme="minorHAnsi" w:hAnsiTheme="minorHAnsi"/>
                <w:b/>
                <w:sz w:val="20"/>
                <w:szCs w:val="20"/>
              </w:rPr>
              <w:t xml:space="preserve"> </w:t>
            </w:r>
            <w:r w:rsidR="001D32A0">
              <w:rPr>
                <w:rFonts w:asciiTheme="minorHAnsi" w:hAnsiTheme="minorHAnsi"/>
                <w:b/>
                <w:sz w:val="20"/>
                <w:szCs w:val="20"/>
              </w:rPr>
              <w:t>70/100</w:t>
            </w:r>
          </w:p>
          <w:p w:rsidR="002B5B95" w:rsidRPr="00867456" w:rsidRDefault="002B5B95" w:rsidP="00BE6EA2">
            <w:pPr>
              <w:rPr>
                <w:rFonts w:asciiTheme="minorHAnsi" w:hAnsiTheme="minorHAnsi"/>
                <w:sz w:val="16"/>
                <w:szCs w:val="16"/>
              </w:rPr>
            </w:pPr>
          </w:p>
          <w:p w:rsidR="002B5B95" w:rsidRPr="006E0311" w:rsidRDefault="002B5B95" w:rsidP="00AB79C8">
            <w:pPr>
              <w:rPr>
                <w:rFonts w:asciiTheme="minorHAnsi" w:hAnsiTheme="minorHAnsi"/>
                <w:sz w:val="20"/>
                <w:szCs w:val="20"/>
              </w:rPr>
            </w:pPr>
            <w:r w:rsidRPr="006E0311">
              <w:rPr>
                <w:rFonts w:asciiTheme="minorHAnsi" w:hAnsiTheme="minorHAnsi"/>
                <w:b/>
                <w:sz w:val="20"/>
                <w:szCs w:val="20"/>
              </w:rPr>
              <w:t>Final Exam/ Summative</w:t>
            </w:r>
            <w:r w:rsidRPr="006E0311">
              <w:rPr>
                <w:rFonts w:asciiTheme="minorHAnsi" w:hAnsiTheme="minorHAnsi"/>
                <w:sz w:val="20"/>
                <w:szCs w:val="20"/>
              </w:rPr>
              <w:t xml:space="preserve">   </w:t>
            </w:r>
            <w:r w:rsidRPr="006E0311">
              <w:rPr>
                <w:rFonts w:asciiTheme="minorHAnsi" w:hAnsiTheme="minorHAnsi"/>
                <w:b/>
                <w:sz w:val="20"/>
                <w:szCs w:val="20"/>
              </w:rPr>
              <w:t>30%</w:t>
            </w:r>
            <w:r w:rsidR="001D32A0">
              <w:rPr>
                <w:rFonts w:asciiTheme="minorHAnsi" w:hAnsiTheme="minorHAnsi"/>
                <w:b/>
                <w:sz w:val="20"/>
                <w:szCs w:val="20"/>
              </w:rPr>
              <w:t xml:space="preserve">       30/100</w:t>
            </w:r>
          </w:p>
        </w:tc>
        <w:tc>
          <w:tcPr>
            <w:tcW w:w="5778" w:type="dxa"/>
          </w:tcPr>
          <w:p w:rsidR="00077C69" w:rsidRDefault="00077C69" w:rsidP="00077C69">
            <w:pPr>
              <w:jc w:val="center"/>
              <w:rPr>
                <w:rFonts w:asciiTheme="minorHAnsi" w:hAnsiTheme="minorHAnsi"/>
                <w:b/>
                <w:sz w:val="20"/>
                <w:szCs w:val="20"/>
              </w:rPr>
            </w:pPr>
            <w:r w:rsidRPr="006E0311">
              <w:rPr>
                <w:rFonts w:asciiTheme="minorHAnsi" w:hAnsiTheme="minorHAnsi"/>
                <w:b/>
                <w:sz w:val="20"/>
                <w:szCs w:val="20"/>
              </w:rPr>
              <w:t>Course Units and Learning Goals</w:t>
            </w:r>
            <w:r w:rsidR="006D0D37">
              <w:rPr>
                <w:rFonts w:asciiTheme="minorHAnsi" w:hAnsiTheme="minorHAnsi"/>
                <w:b/>
                <w:sz w:val="20"/>
                <w:szCs w:val="20"/>
              </w:rPr>
              <w:t>:</w:t>
            </w:r>
          </w:p>
          <w:p w:rsidR="00FC70C3" w:rsidRPr="006E0311" w:rsidRDefault="00FC70C3" w:rsidP="00077C69">
            <w:pPr>
              <w:jc w:val="center"/>
              <w:rPr>
                <w:rFonts w:asciiTheme="minorHAnsi" w:hAnsiTheme="minorHAnsi"/>
                <w:b/>
                <w:sz w:val="20"/>
                <w:szCs w:val="20"/>
              </w:rPr>
            </w:pPr>
          </w:p>
          <w:p w:rsidR="006E0311" w:rsidRPr="006D0D37" w:rsidRDefault="00077C69" w:rsidP="00665F55">
            <w:pPr>
              <w:autoSpaceDE w:val="0"/>
              <w:autoSpaceDN w:val="0"/>
              <w:adjustRightInd w:val="0"/>
              <w:rPr>
                <w:rFonts w:asciiTheme="minorHAnsi" w:hAnsiTheme="minorHAnsi"/>
                <w:sz w:val="20"/>
                <w:szCs w:val="20"/>
              </w:rPr>
            </w:pPr>
            <w:r w:rsidRPr="006D0D37">
              <w:rPr>
                <w:rFonts w:asciiTheme="minorHAnsi" w:hAnsiTheme="minorHAnsi"/>
                <w:b/>
                <w:sz w:val="20"/>
                <w:szCs w:val="20"/>
              </w:rPr>
              <w:t>Unit 1:</w:t>
            </w:r>
            <w:r w:rsidR="00FC70C3">
              <w:rPr>
                <w:rFonts w:asciiTheme="minorHAnsi" w:hAnsiTheme="minorHAnsi"/>
                <w:b/>
                <w:sz w:val="20"/>
                <w:szCs w:val="20"/>
              </w:rPr>
              <w:t xml:space="preserve">  </w:t>
            </w:r>
            <w:r w:rsidR="00665F55" w:rsidRPr="00CB76C9">
              <w:rPr>
                <w:rFonts w:asciiTheme="minorHAnsi" w:hAnsiTheme="minorHAnsi"/>
                <w:b/>
                <w:sz w:val="20"/>
                <w:szCs w:val="20"/>
              </w:rPr>
              <w:t>Programming Concepts and Skills</w:t>
            </w:r>
          </w:p>
          <w:p w:rsidR="005E4A69" w:rsidRDefault="00FC70C3" w:rsidP="00FC70C3">
            <w:pPr>
              <w:numPr>
                <w:ilvl w:val="0"/>
                <w:numId w:val="3"/>
              </w:numPr>
              <w:tabs>
                <w:tab w:val="clear" w:pos="360"/>
                <w:tab w:val="left" w:pos="612"/>
              </w:tabs>
              <w:autoSpaceDE w:val="0"/>
              <w:autoSpaceDN w:val="0"/>
              <w:adjustRightInd w:val="0"/>
              <w:ind w:firstLine="198"/>
              <w:rPr>
                <w:rFonts w:asciiTheme="minorHAnsi" w:hAnsiTheme="minorHAnsi" w:cs="Palatino-Roman"/>
                <w:sz w:val="20"/>
                <w:szCs w:val="20"/>
              </w:rPr>
            </w:pPr>
            <w:r>
              <w:rPr>
                <w:rFonts w:asciiTheme="minorHAnsi" w:hAnsiTheme="minorHAnsi" w:cs="Palatino-Roman"/>
                <w:sz w:val="20"/>
                <w:szCs w:val="20"/>
              </w:rPr>
              <w:t>d</w:t>
            </w:r>
            <w:r w:rsidR="005E4A69">
              <w:rPr>
                <w:rFonts w:asciiTheme="minorHAnsi" w:hAnsiTheme="minorHAnsi" w:cs="Palatino-Roman"/>
                <w:sz w:val="20"/>
                <w:szCs w:val="20"/>
              </w:rPr>
              <w:t>escribe and  d</w:t>
            </w:r>
            <w:r w:rsidR="000E1D20">
              <w:rPr>
                <w:rFonts w:asciiTheme="minorHAnsi" w:hAnsiTheme="minorHAnsi" w:cs="Palatino-Roman"/>
                <w:sz w:val="20"/>
                <w:szCs w:val="20"/>
              </w:rPr>
              <w:t>emonstrate</w:t>
            </w:r>
            <w:r w:rsidR="005E4A69">
              <w:rPr>
                <w:rFonts w:asciiTheme="minorHAnsi" w:hAnsiTheme="minorHAnsi" w:cs="Palatino-Roman"/>
                <w:sz w:val="20"/>
                <w:szCs w:val="20"/>
              </w:rPr>
              <w:t xml:space="preserve"> data types and e</w:t>
            </w:r>
            <w:r w:rsidR="005E4A69" w:rsidRPr="005E4A69">
              <w:rPr>
                <w:rFonts w:asciiTheme="minorHAnsi" w:hAnsiTheme="minorHAnsi" w:cs="Palatino-Roman"/>
                <w:sz w:val="20"/>
                <w:szCs w:val="20"/>
              </w:rPr>
              <w:t>xpressions</w:t>
            </w:r>
          </w:p>
          <w:p w:rsidR="005E4A69" w:rsidRDefault="00FC70C3" w:rsidP="00FC70C3">
            <w:pPr>
              <w:numPr>
                <w:ilvl w:val="0"/>
                <w:numId w:val="3"/>
              </w:numPr>
              <w:tabs>
                <w:tab w:val="clear" w:pos="360"/>
                <w:tab w:val="left" w:pos="612"/>
              </w:tabs>
              <w:autoSpaceDE w:val="0"/>
              <w:autoSpaceDN w:val="0"/>
              <w:adjustRightInd w:val="0"/>
              <w:ind w:firstLine="198"/>
              <w:rPr>
                <w:rFonts w:asciiTheme="minorHAnsi" w:hAnsiTheme="minorHAnsi" w:cs="Palatino-Roman"/>
                <w:sz w:val="20"/>
                <w:szCs w:val="20"/>
              </w:rPr>
            </w:pPr>
            <w:r>
              <w:rPr>
                <w:rFonts w:asciiTheme="minorHAnsi" w:hAnsiTheme="minorHAnsi" w:cs="Palatino-Roman"/>
                <w:sz w:val="20"/>
                <w:szCs w:val="20"/>
              </w:rPr>
              <w:t>c</w:t>
            </w:r>
            <w:r w:rsidR="005E4A69" w:rsidRPr="005E4A69">
              <w:rPr>
                <w:rFonts w:asciiTheme="minorHAnsi" w:hAnsiTheme="minorHAnsi" w:cs="Palatino-Roman"/>
                <w:sz w:val="20"/>
                <w:szCs w:val="20"/>
              </w:rPr>
              <w:t xml:space="preserve">reate </w:t>
            </w:r>
            <w:r w:rsidR="009347B5">
              <w:rPr>
                <w:rFonts w:asciiTheme="minorHAnsi" w:hAnsiTheme="minorHAnsi" w:cs="Palatino-Roman"/>
                <w:sz w:val="20"/>
                <w:szCs w:val="20"/>
              </w:rPr>
              <w:t>c</w:t>
            </w:r>
            <w:r w:rsidR="005E4A69">
              <w:rPr>
                <w:rFonts w:asciiTheme="minorHAnsi" w:hAnsiTheme="minorHAnsi" w:cs="Palatino-Roman"/>
                <w:sz w:val="20"/>
                <w:szCs w:val="20"/>
              </w:rPr>
              <w:t xml:space="preserve">ontrol </w:t>
            </w:r>
            <w:r w:rsidR="009347B5">
              <w:rPr>
                <w:rFonts w:asciiTheme="minorHAnsi" w:hAnsiTheme="minorHAnsi" w:cs="Palatino-Roman"/>
                <w:sz w:val="20"/>
                <w:szCs w:val="20"/>
              </w:rPr>
              <w:t>s</w:t>
            </w:r>
            <w:r w:rsidR="005E4A69">
              <w:rPr>
                <w:rFonts w:asciiTheme="minorHAnsi" w:hAnsiTheme="minorHAnsi" w:cs="Palatino-Roman"/>
                <w:sz w:val="20"/>
                <w:szCs w:val="20"/>
              </w:rPr>
              <w:t>tructures and s</w:t>
            </w:r>
            <w:r w:rsidR="005E4A69" w:rsidRPr="005E4A69">
              <w:rPr>
                <w:rFonts w:asciiTheme="minorHAnsi" w:hAnsiTheme="minorHAnsi" w:cs="Palatino-Roman"/>
                <w:sz w:val="20"/>
                <w:szCs w:val="20"/>
              </w:rPr>
              <w:t xml:space="preserve">imple </w:t>
            </w:r>
            <w:r w:rsidR="005E4A69">
              <w:rPr>
                <w:rFonts w:asciiTheme="minorHAnsi" w:hAnsiTheme="minorHAnsi" w:cs="Palatino-Roman"/>
                <w:sz w:val="20"/>
                <w:szCs w:val="20"/>
              </w:rPr>
              <w:t>a</w:t>
            </w:r>
            <w:r w:rsidR="005E4A69" w:rsidRPr="005E4A69">
              <w:rPr>
                <w:rFonts w:asciiTheme="minorHAnsi" w:hAnsiTheme="minorHAnsi" w:cs="Palatino-Roman"/>
                <w:sz w:val="20"/>
                <w:szCs w:val="20"/>
              </w:rPr>
              <w:t>lgorithms</w:t>
            </w:r>
          </w:p>
          <w:p w:rsidR="005E4A69" w:rsidRDefault="00FC70C3" w:rsidP="00FC70C3">
            <w:pPr>
              <w:numPr>
                <w:ilvl w:val="0"/>
                <w:numId w:val="3"/>
              </w:numPr>
              <w:tabs>
                <w:tab w:val="clear" w:pos="360"/>
                <w:tab w:val="left" w:pos="612"/>
              </w:tabs>
              <w:autoSpaceDE w:val="0"/>
              <w:autoSpaceDN w:val="0"/>
              <w:adjustRightInd w:val="0"/>
              <w:ind w:firstLine="198"/>
              <w:rPr>
                <w:rFonts w:asciiTheme="minorHAnsi" w:hAnsiTheme="minorHAnsi" w:cs="Palatino-Roman"/>
                <w:sz w:val="20"/>
                <w:szCs w:val="20"/>
              </w:rPr>
            </w:pPr>
            <w:r>
              <w:rPr>
                <w:rFonts w:asciiTheme="minorHAnsi" w:hAnsiTheme="minorHAnsi" w:cs="Palatino-Roman"/>
                <w:sz w:val="20"/>
                <w:szCs w:val="20"/>
              </w:rPr>
              <w:t>d</w:t>
            </w:r>
            <w:r w:rsidR="005E4A69">
              <w:rPr>
                <w:rFonts w:asciiTheme="minorHAnsi" w:hAnsiTheme="minorHAnsi" w:cs="Palatino-Roman"/>
                <w:sz w:val="20"/>
                <w:szCs w:val="20"/>
              </w:rPr>
              <w:t>emonstrate how to write and use s</w:t>
            </w:r>
            <w:r w:rsidR="005E4A69" w:rsidRPr="005E4A69">
              <w:rPr>
                <w:rFonts w:asciiTheme="minorHAnsi" w:hAnsiTheme="minorHAnsi" w:cs="Palatino-Roman"/>
                <w:sz w:val="20"/>
                <w:szCs w:val="20"/>
              </w:rPr>
              <w:t>ubprograms</w:t>
            </w:r>
          </w:p>
          <w:p w:rsidR="005E4A69" w:rsidRPr="00FC70C3" w:rsidRDefault="00FC70C3" w:rsidP="005E4A69">
            <w:pPr>
              <w:numPr>
                <w:ilvl w:val="0"/>
                <w:numId w:val="3"/>
              </w:numPr>
              <w:tabs>
                <w:tab w:val="clear" w:pos="360"/>
                <w:tab w:val="left" w:pos="597"/>
              </w:tabs>
              <w:autoSpaceDE w:val="0"/>
              <w:autoSpaceDN w:val="0"/>
              <w:adjustRightInd w:val="0"/>
              <w:ind w:firstLine="198"/>
              <w:rPr>
                <w:rFonts w:asciiTheme="minorHAnsi" w:hAnsiTheme="minorHAnsi" w:cs="Palatino-Roman"/>
                <w:sz w:val="20"/>
                <w:szCs w:val="20"/>
              </w:rPr>
            </w:pPr>
            <w:r w:rsidRPr="00FC70C3">
              <w:rPr>
                <w:rFonts w:asciiTheme="minorHAnsi" w:hAnsiTheme="minorHAnsi" w:cs="Palatino-Roman"/>
                <w:sz w:val="20"/>
                <w:szCs w:val="20"/>
              </w:rPr>
              <w:t>e</w:t>
            </w:r>
            <w:r w:rsidR="005E4A69" w:rsidRPr="00FC70C3">
              <w:rPr>
                <w:rFonts w:asciiTheme="minorHAnsi" w:hAnsiTheme="minorHAnsi" w:cs="Palatino-Roman"/>
                <w:sz w:val="20"/>
                <w:szCs w:val="20"/>
              </w:rPr>
              <w:t>xhibit code maintenance techniques</w:t>
            </w:r>
          </w:p>
          <w:p w:rsidR="006E0311" w:rsidRPr="005E4A69" w:rsidRDefault="00077C69" w:rsidP="006E0311">
            <w:pPr>
              <w:rPr>
                <w:rFonts w:asciiTheme="minorHAnsi" w:hAnsiTheme="minorHAnsi" w:cs="Palatino-Roman"/>
                <w:b/>
                <w:sz w:val="20"/>
                <w:szCs w:val="20"/>
              </w:rPr>
            </w:pPr>
            <w:r w:rsidRPr="005E4A69">
              <w:rPr>
                <w:rFonts w:asciiTheme="minorHAnsi" w:hAnsiTheme="minorHAnsi" w:cs="Palatino-Roman"/>
                <w:b/>
                <w:sz w:val="20"/>
                <w:szCs w:val="20"/>
              </w:rPr>
              <w:t>Unit 2:</w:t>
            </w:r>
            <w:r w:rsidR="00FC70C3">
              <w:rPr>
                <w:rFonts w:asciiTheme="minorHAnsi" w:hAnsiTheme="minorHAnsi" w:cs="Palatino-Roman"/>
                <w:b/>
                <w:sz w:val="20"/>
                <w:szCs w:val="20"/>
              </w:rPr>
              <w:t xml:space="preserve">  </w:t>
            </w:r>
            <w:r w:rsidR="00665F55" w:rsidRPr="005E4A69">
              <w:rPr>
                <w:rFonts w:asciiTheme="minorHAnsi" w:hAnsiTheme="minorHAnsi" w:cs="Palatino-Roman"/>
                <w:b/>
                <w:sz w:val="20"/>
                <w:szCs w:val="20"/>
              </w:rPr>
              <w:t>Software Development</w:t>
            </w:r>
          </w:p>
          <w:p w:rsidR="00665F55" w:rsidRDefault="00FC70C3" w:rsidP="00FC70C3">
            <w:pPr>
              <w:numPr>
                <w:ilvl w:val="0"/>
                <w:numId w:val="3"/>
              </w:numPr>
              <w:tabs>
                <w:tab w:val="clear" w:pos="360"/>
                <w:tab w:val="left" w:pos="612"/>
              </w:tabs>
              <w:autoSpaceDE w:val="0"/>
              <w:autoSpaceDN w:val="0"/>
              <w:adjustRightInd w:val="0"/>
              <w:ind w:firstLine="198"/>
              <w:rPr>
                <w:rFonts w:asciiTheme="minorHAnsi" w:hAnsiTheme="minorHAnsi" w:cs="Palatino-Roman"/>
                <w:sz w:val="20"/>
                <w:szCs w:val="20"/>
              </w:rPr>
            </w:pPr>
            <w:r>
              <w:rPr>
                <w:rFonts w:asciiTheme="minorHAnsi" w:hAnsiTheme="minorHAnsi" w:cs="Palatino-Roman"/>
                <w:sz w:val="20"/>
                <w:szCs w:val="20"/>
              </w:rPr>
              <w:t>u</w:t>
            </w:r>
            <w:r w:rsidR="00226D70">
              <w:rPr>
                <w:rFonts w:asciiTheme="minorHAnsi" w:hAnsiTheme="minorHAnsi" w:cs="Palatino-Roman"/>
                <w:sz w:val="20"/>
                <w:szCs w:val="20"/>
              </w:rPr>
              <w:t xml:space="preserve">se </w:t>
            </w:r>
            <w:r w:rsidR="009347B5">
              <w:rPr>
                <w:rFonts w:asciiTheme="minorHAnsi" w:hAnsiTheme="minorHAnsi" w:cs="Palatino-Roman"/>
                <w:sz w:val="20"/>
                <w:szCs w:val="20"/>
              </w:rPr>
              <w:t>p</w:t>
            </w:r>
            <w:r w:rsidR="00D64A0B">
              <w:rPr>
                <w:rFonts w:asciiTheme="minorHAnsi" w:hAnsiTheme="minorHAnsi" w:cs="Palatino-Roman"/>
                <w:sz w:val="20"/>
                <w:szCs w:val="20"/>
              </w:rPr>
              <w:t>roblem-solving s</w:t>
            </w:r>
            <w:r w:rsidR="00226D70" w:rsidRPr="00226D70">
              <w:rPr>
                <w:rFonts w:asciiTheme="minorHAnsi" w:hAnsiTheme="minorHAnsi" w:cs="Palatino-Roman"/>
                <w:sz w:val="20"/>
                <w:szCs w:val="20"/>
              </w:rPr>
              <w:t>trategies</w:t>
            </w:r>
          </w:p>
          <w:p w:rsidR="00D64A0B" w:rsidRDefault="00FC70C3" w:rsidP="00FC70C3">
            <w:pPr>
              <w:numPr>
                <w:ilvl w:val="0"/>
                <w:numId w:val="3"/>
              </w:numPr>
              <w:tabs>
                <w:tab w:val="clear" w:pos="360"/>
                <w:tab w:val="left" w:pos="612"/>
              </w:tabs>
              <w:autoSpaceDE w:val="0"/>
              <w:autoSpaceDN w:val="0"/>
              <w:adjustRightInd w:val="0"/>
              <w:ind w:firstLine="198"/>
              <w:rPr>
                <w:rFonts w:asciiTheme="minorHAnsi" w:hAnsiTheme="minorHAnsi" w:cs="Palatino-Roman"/>
                <w:sz w:val="20"/>
                <w:szCs w:val="20"/>
              </w:rPr>
            </w:pPr>
            <w:r>
              <w:rPr>
                <w:rFonts w:asciiTheme="minorHAnsi" w:hAnsiTheme="minorHAnsi" w:cs="Palatino-Roman"/>
                <w:sz w:val="20"/>
                <w:szCs w:val="20"/>
              </w:rPr>
              <w:t>d</w:t>
            </w:r>
            <w:r w:rsidR="00226D70" w:rsidRPr="00226D70">
              <w:rPr>
                <w:rFonts w:asciiTheme="minorHAnsi" w:hAnsiTheme="minorHAnsi" w:cs="Palatino-Roman"/>
                <w:sz w:val="20"/>
                <w:szCs w:val="20"/>
              </w:rPr>
              <w:t>esign</w:t>
            </w:r>
            <w:r w:rsidR="00D64A0B">
              <w:rPr>
                <w:rFonts w:asciiTheme="minorHAnsi" w:hAnsiTheme="minorHAnsi" w:cs="Palatino-Roman"/>
                <w:sz w:val="20"/>
                <w:szCs w:val="20"/>
              </w:rPr>
              <w:t xml:space="preserve"> software s</w:t>
            </w:r>
            <w:r w:rsidR="00226D70" w:rsidRPr="00226D70">
              <w:rPr>
                <w:rFonts w:asciiTheme="minorHAnsi" w:hAnsiTheme="minorHAnsi" w:cs="Palatino-Roman"/>
                <w:sz w:val="20"/>
                <w:szCs w:val="20"/>
              </w:rPr>
              <w:t>olutions</w:t>
            </w:r>
            <w:r w:rsidR="00D64A0B">
              <w:rPr>
                <w:rFonts w:asciiTheme="minorHAnsi" w:hAnsiTheme="minorHAnsi" w:cs="Palatino-Roman"/>
                <w:sz w:val="20"/>
                <w:szCs w:val="20"/>
              </w:rPr>
              <w:t xml:space="preserve"> and </w:t>
            </w:r>
            <w:r w:rsidR="009347B5">
              <w:rPr>
                <w:rFonts w:asciiTheme="minorHAnsi" w:hAnsiTheme="minorHAnsi" w:cs="Palatino-Roman"/>
                <w:sz w:val="20"/>
                <w:szCs w:val="20"/>
              </w:rPr>
              <w:t>a</w:t>
            </w:r>
            <w:r w:rsidR="00D64A0B" w:rsidRPr="00D64A0B">
              <w:rPr>
                <w:rFonts w:asciiTheme="minorHAnsi" w:hAnsiTheme="minorHAnsi" w:cs="Palatino-Roman"/>
                <w:sz w:val="20"/>
                <w:szCs w:val="20"/>
              </w:rPr>
              <w:t>lgorithms</w:t>
            </w:r>
          </w:p>
          <w:p w:rsidR="00D64A0B" w:rsidRPr="00FC70C3" w:rsidRDefault="00FC70C3" w:rsidP="00D64A0B">
            <w:pPr>
              <w:numPr>
                <w:ilvl w:val="0"/>
                <w:numId w:val="3"/>
              </w:numPr>
              <w:tabs>
                <w:tab w:val="clear" w:pos="360"/>
                <w:tab w:val="left" w:pos="612"/>
              </w:tabs>
              <w:autoSpaceDE w:val="0"/>
              <w:autoSpaceDN w:val="0"/>
              <w:adjustRightInd w:val="0"/>
              <w:ind w:firstLine="198"/>
              <w:rPr>
                <w:rFonts w:asciiTheme="minorHAnsi" w:hAnsiTheme="minorHAnsi" w:cs="Palatino-Roman"/>
                <w:sz w:val="20"/>
                <w:szCs w:val="20"/>
              </w:rPr>
            </w:pPr>
            <w:r w:rsidRPr="00FC70C3">
              <w:rPr>
                <w:rFonts w:asciiTheme="minorHAnsi" w:hAnsiTheme="minorHAnsi" w:cs="Palatino-Roman"/>
                <w:sz w:val="20"/>
                <w:szCs w:val="20"/>
              </w:rPr>
              <w:t>e</w:t>
            </w:r>
            <w:r w:rsidR="00D64A0B" w:rsidRPr="00FC70C3">
              <w:rPr>
                <w:rFonts w:asciiTheme="minorHAnsi" w:hAnsiTheme="minorHAnsi" w:cs="Palatino-Roman"/>
                <w:sz w:val="20"/>
                <w:szCs w:val="20"/>
              </w:rPr>
              <w:t>xplain the software development life cycle</w:t>
            </w:r>
          </w:p>
          <w:p w:rsidR="006E0311" w:rsidRPr="00CB76C9" w:rsidRDefault="00077C69" w:rsidP="00665F55">
            <w:pPr>
              <w:autoSpaceDE w:val="0"/>
              <w:autoSpaceDN w:val="0"/>
              <w:adjustRightInd w:val="0"/>
              <w:rPr>
                <w:rFonts w:asciiTheme="minorHAnsi" w:hAnsiTheme="minorHAnsi" w:cs="Palatino-Roman"/>
                <w:b/>
                <w:sz w:val="20"/>
                <w:szCs w:val="20"/>
              </w:rPr>
            </w:pPr>
            <w:r w:rsidRPr="00CB76C9">
              <w:rPr>
                <w:rFonts w:asciiTheme="minorHAnsi" w:hAnsiTheme="minorHAnsi" w:cs="Palatino-Roman"/>
                <w:b/>
                <w:sz w:val="20"/>
                <w:szCs w:val="20"/>
              </w:rPr>
              <w:t>Unit 3:</w:t>
            </w:r>
            <w:r w:rsidR="00FC70C3">
              <w:rPr>
                <w:rFonts w:asciiTheme="minorHAnsi" w:hAnsiTheme="minorHAnsi" w:cs="Palatino-Roman"/>
                <w:b/>
                <w:sz w:val="20"/>
                <w:szCs w:val="20"/>
              </w:rPr>
              <w:t xml:space="preserve">  </w:t>
            </w:r>
            <w:r w:rsidR="00665F55" w:rsidRPr="00CB76C9">
              <w:rPr>
                <w:rFonts w:asciiTheme="minorHAnsi" w:hAnsiTheme="minorHAnsi" w:cs="Palatino-Roman"/>
                <w:b/>
                <w:sz w:val="20"/>
                <w:szCs w:val="20"/>
              </w:rPr>
              <w:t>Computer Environments and Systems</w:t>
            </w:r>
          </w:p>
          <w:p w:rsidR="00665F55" w:rsidRPr="00665F55" w:rsidRDefault="00665F55" w:rsidP="00FC70C3">
            <w:pPr>
              <w:numPr>
                <w:ilvl w:val="0"/>
                <w:numId w:val="3"/>
              </w:numPr>
              <w:tabs>
                <w:tab w:val="clear" w:pos="360"/>
                <w:tab w:val="left" w:pos="612"/>
              </w:tabs>
              <w:autoSpaceDE w:val="0"/>
              <w:autoSpaceDN w:val="0"/>
              <w:adjustRightInd w:val="0"/>
              <w:ind w:firstLine="198"/>
              <w:rPr>
                <w:rFonts w:asciiTheme="minorHAnsi" w:hAnsiTheme="minorHAnsi" w:cs="Palatino-Roman"/>
                <w:sz w:val="20"/>
                <w:szCs w:val="20"/>
              </w:rPr>
            </w:pPr>
            <w:r w:rsidRPr="00665F55">
              <w:rPr>
                <w:rFonts w:asciiTheme="minorHAnsi" w:hAnsiTheme="minorHAnsi" w:cs="Palatino-Roman"/>
                <w:sz w:val="20"/>
                <w:szCs w:val="20"/>
              </w:rPr>
              <w:t>explain issues related to the ethical use of computers;</w:t>
            </w:r>
          </w:p>
          <w:p w:rsidR="00665F55" w:rsidRDefault="00665F55" w:rsidP="00FC70C3">
            <w:pPr>
              <w:numPr>
                <w:ilvl w:val="0"/>
                <w:numId w:val="3"/>
              </w:numPr>
              <w:tabs>
                <w:tab w:val="clear" w:pos="360"/>
                <w:tab w:val="left" w:pos="612"/>
              </w:tabs>
              <w:autoSpaceDE w:val="0"/>
              <w:autoSpaceDN w:val="0"/>
              <w:adjustRightInd w:val="0"/>
              <w:ind w:firstLine="198"/>
              <w:rPr>
                <w:rFonts w:asciiTheme="minorHAnsi" w:hAnsiTheme="minorHAnsi" w:cs="Palatino-Roman"/>
                <w:sz w:val="20"/>
                <w:szCs w:val="20"/>
              </w:rPr>
            </w:pPr>
            <w:r w:rsidRPr="00665F55">
              <w:rPr>
                <w:rFonts w:asciiTheme="minorHAnsi" w:hAnsiTheme="minorHAnsi" w:cs="Palatino-Roman"/>
                <w:sz w:val="20"/>
                <w:szCs w:val="20"/>
              </w:rPr>
              <w:t>describe emergent technologies and their impact on society;</w:t>
            </w:r>
          </w:p>
          <w:p w:rsidR="00665F55" w:rsidRDefault="00665F55" w:rsidP="00FC70C3">
            <w:pPr>
              <w:numPr>
                <w:ilvl w:val="0"/>
                <w:numId w:val="3"/>
              </w:numPr>
              <w:tabs>
                <w:tab w:val="clear" w:pos="360"/>
                <w:tab w:val="left" w:pos="612"/>
              </w:tabs>
              <w:autoSpaceDE w:val="0"/>
              <w:autoSpaceDN w:val="0"/>
              <w:adjustRightInd w:val="0"/>
              <w:ind w:left="612" w:hanging="270"/>
              <w:rPr>
                <w:rFonts w:asciiTheme="minorHAnsi" w:hAnsiTheme="minorHAnsi" w:cs="Palatino-Roman"/>
                <w:sz w:val="20"/>
                <w:szCs w:val="20"/>
              </w:rPr>
            </w:pPr>
            <w:r w:rsidRPr="00665F55">
              <w:rPr>
                <w:rFonts w:asciiTheme="minorHAnsi" w:hAnsiTheme="minorHAnsi" w:cs="Palatino-Roman"/>
                <w:sz w:val="20"/>
                <w:szCs w:val="20"/>
              </w:rPr>
              <w:t>identify information systems and computer science career paths, and their educational requirements.</w:t>
            </w:r>
          </w:p>
          <w:p w:rsidR="006271A7" w:rsidRPr="00665F55" w:rsidRDefault="006271A7" w:rsidP="006271A7">
            <w:pPr>
              <w:autoSpaceDE w:val="0"/>
              <w:autoSpaceDN w:val="0"/>
              <w:adjustRightInd w:val="0"/>
              <w:ind w:left="144"/>
              <w:rPr>
                <w:rFonts w:asciiTheme="minorHAnsi" w:hAnsiTheme="minorHAnsi" w:cs="Palatino-Roman"/>
                <w:sz w:val="20"/>
                <w:szCs w:val="20"/>
              </w:rPr>
            </w:pPr>
          </w:p>
          <w:p w:rsidR="00FC70C3" w:rsidRDefault="002B5B95" w:rsidP="00077C69">
            <w:pPr>
              <w:rPr>
                <w:rFonts w:asciiTheme="minorHAnsi" w:hAnsiTheme="minorHAnsi"/>
                <w:b/>
                <w:sz w:val="20"/>
                <w:szCs w:val="20"/>
              </w:rPr>
            </w:pPr>
            <w:r w:rsidRPr="006E0311">
              <w:rPr>
                <w:rFonts w:asciiTheme="minorHAnsi" w:hAnsiTheme="minorHAnsi"/>
                <w:b/>
                <w:sz w:val="20"/>
                <w:szCs w:val="20"/>
              </w:rPr>
              <w:t>Assessment and Evaluation</w:t>
            </w:r>
            <w:r w:rsidR="00FC70C3">
              <w:rPr>
                <w:rFonts w:asciiTheme="minorHAnsi" w:hAnsiTheme="minorHAnsi"/>
                <w:b/>
                <w:sz w:val="20"/>
                <w:szCs w:val="20"/>
              </w:rPr>
              <w:t xml:space="preserve"> – Key </w:t>
            </w:r>
            <w:r w:rsidRPr="006E0311">
              <w:rPr>
                <w:rFonts w:asciiTheme="minorHAnsi" w:hAnsiTheme="minorHAnsi"/>
                <w:b/>
                <w:sz w:val="20"/>
                <w:szCs w:val="20"/>
              </w:rPr>
              <w:t>Terms and Definitions</w:t>
            </w:r>
          </w:p>
          <w:p w:rsidR="002B5B95" w:rsidRPr="006E0311" w:rsidRDefault="002B5B95" w:rsidP="00077C69">
            <w:pPr>
              <w:rPr>
                <w:rFonts w:asciiTheme="minorHAnsi" w:hAnsiTheme="minorHAnsi"/>
                <w:b/>
                <w:sz w:val="20"/>
                <w:szCs w:val="20"/>
              </w:rPr>
            </w:pPr>
            <w:r w:rsidRPr="006E0311">
              <w:rPr>
                <w:rFonts w:asciiTheme="minorHAnsi" w:hAnsiTheme="minorHAnsi"/>
                <w:b/>
                <w:sz w:val="20"/>
                <w:szCs w:val="20"/>
              </w:rPr>
              <w:t xml:space="preserve"> </w:t>
            </w:r>
          </w:p>
          <w:p w:rsidR="002B5B95" w:rsidRPr="006E0311" w:rsidRDefault="002B5B95" w:rsidP="002B5B95">
            <w:pPr>
              <w:autoSpaceDE w:val="0"/>
              <w:autoSpaceDN w:val="0"/>
              <w:adjustRightInd w:val="0"/>
              <w:rPr>
                <w:rFonts w:asciiTheme="minorHAnsi" w:eastAsia="Calibri" w:hAnsiTheme="minorHAnsi" w:cs="Frutiger-LightCn"/>
                <w:color w:val="231F20"/>
                <w:sz w:val="20"/>
                <w:szCs w:val="20"/>
                <w:lang w:eastAsia="en-CA"/>
              </w:rPr>
            </w:pPr>
            <w:r w:rsidRPr="00FC70C3">
              <w:rPr>
                <w:rFonts w:asciiTheme="minorHAnsi" w:eastAsia="Calibri" w:hAnsiTheme="minorHAnsi" w:cs="Times New Roman"/>
                <w:b/>
                <w:i/>
                <w:sz w:val="20"/>
                <w:szCs w:val="20"/>
              </w:rPr>
              <w:t>Assessment for Learning:</w:t>
            </w:r>
            <w:r w:rsidRPr="006E0311">
              <w:rPr>
                <w:rFonts w:asciiTheme="minorHAnsi" w:eastAsia="Calibri" w:hAnsiTheme="minorHAnsi" w:cs="Frutiger-LightCn"/>
                <w:color w:val="231F20"/>
                <w:sz w:val="20"/>
                <w:szCs w:val="20"/>
                <w:lang w:eastAsia="en-CA"/>
              </w:rPr>
              <w:t xml:space="preserve"> The ongoing process of gathering and interpreting evidence about student learning for the purpose of determining where students are in their learning, where they need to </w:t>
            </w:r>
            <w:r w:rsidR="00626546" w:rsidRPr="006E0311">
              <w:rPr>
                <w:rFonts w:asciiTheme="minorHAnsi" w:eastAsia="Calibri" w:hAnsiTheme="minorHAnsi" w:cs="Frutiger-LightCn"/>
                <w:color w:val="231F20"/>
                <w:sz w:val="20"/>
                <w:szCs w:val="20"/>
                <w:lang w:eastAsia="en-CA"/>
              </w:rPr>
              <w:t>go, and how best to get there</w:t>
            </w:r>
            <w:r w:rsidR="00FC70C3">
              <w:rPr>
                <w:rFonts w:asciiTheme="minorHAnsi" w:eastAsia="Calibri" w:hAnsiTheme="minorHAnsi" w:cs="Frutiger-LightCn"/>
                <w:color w:val="231F20"/>
                <w:sz w:val="20"/>
                <w:szCs w:val="20"/>
                <w:lang w:eastAsia="en-CA"/>
              </w:rPr>
              <w:t xml:space="preserve"> (</w:t>
            </w:r>
            <w:r w:rsidR="00626546" w:rsidRPr="006E0311">
              <w:rPr>
                <w:rFonts w:asciiTheme="minorHAnsi" w:eastAsia="Calibri" w:hAnsiTheme="minorHAnsi" w:cs="Frutiger-LightCn"/>
                <w:color w:val="231F20"/>
                <w:sz w:val="20"/>
                <w:szCs w:val="20"/>
                <w:lang w:eastAsia="en-CA"/>
              </w:rPr>
              <w:t xml:space="preserve">e.g. observations, conversation, </w:t>
            </w:r>
            <w:r w:rsidR="00FC70C3">
              <w:rPr>
                <w:rFonts w:asciiTheme="minorHAnsi" w:eastAsia="Calibri" w:hAnsiTheme="minorHAnsi" w:cs="Frutiger-LightCn"/>
                <w:color w:val="231F20"/>
                <w:sz w:val="20"/>
                <w:szCs w:val="20"/>
                <w:lang w:eastAsia="en-CA"/>
              </w:rPr>
              <w:t>n</w:t>
            </w:r>
            <w:r w:rsidR="00626546" w:rsidRPr="006E0311">
              <w:rPr>
                <w:rFonts w:asciiTheme="minorHAnsi" w:hAnsiTheme="minorHAnsi" w:cs="Tahoma"/>
                <w:color w:val="000000"/>
                <w:sz w:val="20"/>
                <w:szCs w:val="20"/>
              </w:rPr>
              <w:t>on-graded quizzes, pre-tests,</w:t>
            </w:r>
            <w:r w:rsidR="00FC70C3">
              <w:rPr>
                <w:rFonts w:asciiTheme="minorHAnsi" w:hAnsiTheme="minorHAnsi" w:cs="Tahoma"/>
                <w:color w:val="000000"/>
                <w:sz w:val="20"/>
                <w:szCs w:val="20"/>
              </w:rPr>
              <w:t xml:space="preserve"> </w:t>
            </w:r>
            <w:r w:rsidR="00626546" w:rsidRPr="006E0311">
              <w:rPr>
                <w:rFonts w:asciiTheme="minorHAnsi" w:hAnsiTheme="minorHAnsi" w:cs="Tahoma"/>
                <w:color w:val="000000"/>
                <w:sz w:val="20"/>
                <w:szCs w:val="20"/>
              </w:rPr>
              <w:t xml:space="preserve">written assignments, progress monitoring, performance). </w:t>
            </w:r>
            <w:r w:rsidRPr="006E0311">
              <w:rPr>
                <w:rFonts w:asciiTheme="minorHAnsi" w:eastAsia="Calibri" w:hAnsiTheme="minorHAnsi" w:cs="Frutiger-LightCn"/>
                <w:color w:val="231F20"/>
                <w:sz w:val="20"/>
                <w:szCs w:val="20"/>
                <w:lang w:eastAsia="en-CA"/>
              </w:rPr>
              <w:t xml:space="preserve"> The information gathered is used by teachers to provide feedback and adjust instruction and by students to focus their learning. Assessment for learning is a high-yield instructional strategy that takes place while the student is still learning and serves to promote learning.</w:t>
            </w:r>
          </w:p>
          <w:p w:rsidR="002B5B95" w:rsidRPr="006D0D37" w:rsidRDefault="002B5B95" w:rsidP="00077C69">
            <w:pPr>
              <w:rPr>
                <w:rFonts w:asciiTheme="minorHAnsi" w:hAnsiTheme="minorHAnsi"/>
                <w:b/>
                <w:sz w:val="16"/>
                <w:szCs w:val="16"/>
              </w:rPr>
            </w:pPr>
          </w:p>
          <w:p w:rsidR="002B5B95" w:rsidRPr="006E0311" w:rsidRDefault="002B5B95" w:rsidP="00077C69">
            <w:pPr>
              <w:rPr>
                <w:rFonts w:asciiTheme="minorHAnsi" w:hAnsiTheme="minorHAnsi"/>
                <w:b/>
                <w:sz w:val="20"/>
                <w:szCs w:val="20"/>
              </w:rPr>
            </w:pPr>
            <w:r w:rsidRPr="00FC70C3">
              <w:rPr>
                <w:rFonts w:asciiTheme="minorHAnsi" w:eastAsia="Calibri" w:hAnsiTheme="minorHAnsi" w:cs="Times New Roman"/>
                <w:b/>
                <w:i/>
                <w:sz w:val="20"/>
                <w:szCs w:val="20"/>
              </w:rPr>
              <w:t>Assessment as Learning:</w:t>
            </w:r>
            <w:r w:rsidRPr="006E0311">
              <w:rPr>
                <w:rFonts w:asciiTheme="minorHAnsi" w:eastAsia="Calibri" w:hAnsiTheme="minorHAnsi" w:cs="Frutiger-LightCn"/>
                <w:color w:val="231F20"/>
                <w:sz w:val="20"/>
                <w:szCs w:val="20"/>
                <w:lang w:eastAsia="en-CA"/>
              </w:rPr>
              <w:t xml:space="preserve"> The process of developing and supporting student metacognition.  Students are actively engaged in this assessment process: that is, they monitor their own learning</w:t>
            </w:r>
            <w:r w:rsidR="00626546" w:rsidRPr="006E0311">
              <w:rPr>
                <w:rFonts w:asciiTheme="minorHAnsi" w:eastAsia="Calibri" w:hAnsiTheme="minorHAnsi" w:cs="Frutiger-LightCn"/>
                <w:color w:val="231F20"/>
                <w:sz w:val="20"/>
                <w:szCs w:val="20"/>
                <w:lang w:eastAsia="en-CA"/>
              </w:rPr>
              <w:t xml:space="preserve"> (e.g. learning </w:t>
            </w:r>
            <w:r w:rsidR="00626546" w:rsidRPr="006E0311">
              <w:rPr>
                <w:rFonts w:asciiTheme="minorHAnsi" w:eastAsia="Calibri" w:hAnsiTheme="minorHAnsi" w:cstheme="minorHAnsi"/>
                <w:color w:val="231F20"/>
                <w:sz w:val="20"/>
                <w:szCs w:val="20"/>
                <w:lang w:eastAsia="en-CA"/>
              </w:rPr>
              <w:t>logs</w:t>
            </w:r>
            <w:r w:rsidR="00B75A11" w:rsidRPr="006E0311">
              <w:rPr>
                <w:rFonts w:asciiTheme="minorHAnsi" w:eastAsia="Calibri" w:hAnsiTheme="minorHAnsi" w:cstheme="minorHAnsi"/>
                <w:color w:val="231F20"/>
                <w:sz w:val="20"/>
                <w:szCs w:val="20"/>
                <w:lang w:eastAsia="en-CA"/>
              </w:rPr>
              <w:t xml:space="preserve">, </w:t>
            </w:r>
            <w:r w:rsidR="00FC70C3">
              <w:rPr>
                <w:rFonts w:asciiTheme="minorHAnsi" w:eastAsia="Calibri" w:hAnsiTheme="minorHAnsi" w:cstheme="minorHAnsi"/>
                <w:color w:val="231F20"/>
                <w:sz w:val="20"/>
                <w:szCs w:val="20"/>
                <w:lang w:eastAsia="en-CA"/>
              </w:rPr>
              <w:t>m</w:t>
            </w:r>
            <w:r w:rsidR="00B75A11" w:rsidRPr="006E0311">
              <w:rPr>
                <w:rFonts w:asciiTheme="minorHAnsi" w:hAnsiTheme="minorHAnsi" w:cstheme="minorHAnsi"/>
                <w:sz w:val="20"/>
                <w:szCs w:val="20"/>
              </w:rPr>
              <w:t xml:space="preserve">etacognitive questions and self-assessment using </w:t>
            </w:r>
            <w:r w:rsidR="00FC70C3">
              <w:rPr>
                <w:rFonts w:asciiTheme="minorHAnsi" w:hAnsiTheme="minorHAnsi" w:cstheme="minorHAnsi"/>
                <w:sz w:val="20"/>
                <w:szCs w:val="20"/>
              </w:rPr>
              <w:t>g</w:t>
            </w:r>
            <w:r w:rsidR="00B75A11" w:rsidRPr="006E0311">
              <w:rPr>
                <w:rFonts w:asciiTheme="minorHAnsi" w:hAnsiTheme="minorHAnsi" w:cstheme="minorHAnsi"/>
                <w:sz w:val="20"/>
                <w:szCs w:val="20"/>
              </w:rPr>
              <w:t xml:space="preserve">raphic </w:t>
            </w:r>
            <w:r w:rsidR="00FC70C3">
              <w:rPr>
                <w:rFonts w:asciiTheme="minorHAnsi" w:hAnsiTheme="minorHAnsi" w:cstheme="minorHAnsi"/>
                <w:sz w:val="20"/>
                <w:szCs w:val="20"/>
              </w:rPr>
              <w:t>o</w:t>
            </w:r>
            <w:r w:rsidR="00B75A11" w:rsidRPr="006E0311">
              <w:rPr>
                <w:rFonts w:asciiTheme="minorHAnsi" w:hAnsiTheme="minorHAnsi" w:cstheme="minorHAnsi"/>
                <w:sz w:val="20"/>
                <w:szCs w:val="20"/>
              </w:rPr>
              <w:t xml:space="preserve">rganizers, </w:t>
            </w:r>
            <w:r w:rsidR="00FC70C3">
              <w:rPr>
                <w:rFonts w:asciiTheme="minorHAnsi" w:hAnsiTheme="minorHAnsi" w:cstheme="minorHAnsi"/>
                <w:sz w:val="20"/>
                <w:szCs w:val="20"/>
              </w:rPr>
              <w:t>i</w:t>
            </w:r>
            <w:r w:rsidR="00B75A11" w:rsidRPr="006E0311">
              <w:rPr>
                <w:rFonts w:asciiTheme="minorHAnsi" w:hAnsiTheme="minorHAnsi" w:cstheme="minorHAnsi"/>
                <w:sz w:val="20"/>
                <w:szCs w:val="20"/>
              </w:rPr>
              <w:t xml:space="preserve">nterviews, </w:t>
            </w:r>
            <w:r w:rsidR="00FC70C3">
              <w:rPr>
                <w:rFonts w:asciiTheme="minorHAnsi" w:hAnsiTheme="minorHAnsi" w:cstheme="minorHAnsi"/>
                <w:sz w:val="20"/>
                <w:szCs w:val="20"/>
              </w:rPr>
              <w:t>c</w:t>
            </w:r>
            <w:r w:rsidR="00B75A11" w:rsidRPr="006E0311">
              <w:rPr>
                <w:rFonts w:asciiTheme="minorHAnsi" w:hAnsiTheme="minorHAnsi" w:cstheme="minorHAnsi"/>
                <w:sz w:val="20"/>
                <w:szCs w:val="20"/>
              </w:rPr>
              <w:t>onferences</w:t>
            </w:r>
            <w:r w:rsidR="00626546" w:rsidRPr="006E0311">
              <w:rPr>
                <w:rFonts w:asciiTheme="minorHAnsi" w:eastAsia="Calibri" w:hAnsiTheme="minorHAnsi" w:cstheme="minorHAnsi"/>
                <w:color w:val="231F20"/>
                <w:sz w:val="20"/>
                <w:szCs w:val="20"/>
                <w:lang w:eastAsia="en-CA"/>
              </w:rPr>
              <w:t>)</w:t>
            </w:r>
            <w:r w:rsidRPr="006E0311">
              <w:rPr>
                <w:rFonts w:asciiTheme="minorHAnsi" w:eastAsia="Calibri" w:hAnsiTheme="minorHAnsi" w:cstheme="minorHAnsi"/>
                <w:color w:val="231F20"/>
                <w:sz w:val="20"/>
                <w:szCs w:val="20"/>
                <w:lang w:eastAsia="en-CA"/>
              </w:rPr>
              <w:t>;</w:t>
            </w:r>
            <w:r w:rsidRPr="006E0311">
              <w:rPr>
                <w:rFonts w:asciiTheme="minorHAnsi" w:eastAsia="Calibri" w:hAnsiTheme="minorHAnsi" w:cs="Frutiger-LightCn"/>
                <w:color w:val="231F20"/>
                <w:sz w:val="20"/>
                <w:szCs w:val="20"/>
                <w:lang w:eastAsia="en-CA"/>
              </w:rPr>
              <w:t xml:space="preserve"> use assessment feedback from teacher, self, and peers to determine next steps; and set individual learning goals</w:t>
            </w:r>
            <w:r w:rsidR="00FC70C3">
              <w:rPr>
                <w:rFonts w:asciiTheme="minorHAnsi" w:eastAsia="Calibri" w:hAnsiTheme="minorHAnsi" w:cs="Frutiger-LightCn"/>
                <w:color w:val="231F20"/>
                <w:sz w:val="20"/>
                <w:szCs w:val="20"/>
                <w:lang w:eastAsia="en-CA"/>
              </w:rPr>
              <w:t xml:space="preserve"> </w:t>
            </w:r>
            <w:r w:rsidR="00626546" w:rsidRPr="006E0311">
              <w:rPr>
                <w:rFonts w:asciiTheme="minorHAnsi" w:eastAsia="Calibri" w:hAnsiTheme="minorHAnsi" w:cs="Frutiger-LightCn"/>
                <w:color w:val="231F20"/>
                <w:sz w:val="20"/>
                <w:szCs w:val="20"/>
                <w:lang w:eastAsia="en-CA"/>
              </w:rPr>
              <w:t>(e.g. goal setting)</w:t>
            </w:r>
            <w:r w:rsidRPr="006E0311">
              <w:rPr>
                <w:rFonts w:asciiTheme="minorHAnsi" w:eastAsia="Calibri" w:hAnsiTheme="minorHAnsi" w:cs="Frutiger-LightCn"/>
                <w:color w:val="231F20"/>
                <w:sz w:val="20"/>
                <w:szCs w:val="20"/>
                <w:lang w:eastAsia="en-CA"/>
              </w:rPr>
              <w:t>. Assessment as learning requires students to have a clear understanding of the learning goals and success criteria</w:t>
            </w:r>
            <w:r w:rsidR="00626546" w:rsidRPr="006E0311">
              <w:rPr>
                <w:rFonts w:asciiTheme="minorHAnsi" w:eastAsia="Calibri" w:hAnsiTheme="minorHAnsi" w:cs="Frutiger-LightCn"/>
                <w:color w:val="231F20"/>
                <w:sz w:val="20"/>
                <w:szCs w:val="20"/>
                <w:lang w:eastAsia="en-CA"/>
              </w:rPr>
              <w:t xml:space="preserve"> (e.g. co-constructing rubrics/check lists, self assessment, peer assessment). </w:t>
            </w:r>
          </w:p>
          <w:p w:rsidR="002B5B95" w:rsidRPr="006D0D37" w:rsidRDefault="002B5B95" w:rsidP="00077C69">
            <w:pPr>
              <w:rPr>
                <w:rFonts w:asciiTheme="minorHAnsi" w:hAnsiTheme="minorHAnsi"/>
                <w:b/>
                <w:sz w:val="16"/>
                <w:szCs w:val="16"/>
              </w:rPr>
            </w:pPr>
          </w:p>
          <w:p w:rsidR="002B5B95" w:rsidRPr="006D0D37" w:rsidRDefault="002B5B95" w:rsidP="009347B5">
            <w:pPr>
              <w:autoSpaceDE w:val="0"/>
              <w:autoSpaceDN w:val="0"/>
              <w:adjustRightInd w:val="0"/>
              <w:rPr>
                <w:rFonts w:asciiTheme="minorHAnsi" w:eastAsia="Calibri" w:hAnsiTheme="minorHAnsi" w:cs="Frutiger-LightCn"/>
                <w:color w:val="231F20"/>
                <w:sz w:val="20"/>
                <w:szCs w:val="20"/>
                <w:lang w:eastAsia="en-CA"/>
              </w:rPr>
            </w:pPr>
            <w:r w:rsidRPr="00FC70C3">
              <w:rPr>
                <w:rFonts w:asciiTheme="minorHAnsi" w:eastAsia="Calibri" w:hAnsiTheme="minorHAnsi" w:cs="Times New Roman"/>
                <w:b/>
                <w:i/>
                <w:sz w:val="20"/>
                <w:szCs w:val="20"/>
              </w:rPr>
              <w:t xml:space="preserve">Assessment of </w:t>
            </w:r>
            <w:r w:rsidR="00FC70C3">
              <w:rPr>
                <w:rFonts w:asciiTheme="minorHAnsi" w:eastAsia="Calibri" w:hAnsiTheme="minorHAnsi" w:cs="Times New Roman"/>
                <w:b/>
                <w:i/>
                <w:sz w:val="20"/>
                <w:szCs w:val="20"/>
              </w:rPr>
              <w:t>L</w:t>
            </w:r>
            <w:r w:rsidRPr="00FC70C3">
              <w:rPr>
                <w:rFonts w:asciiTheme="minorHAnsi" w:eastAsia="Calibri" w:hAnsiTheme="minorHAnsi" w:cs="Times New Roman"/>
                <w:b/>
                <w:i/>
                <w:sz w:val="20"/>
                <w:szCs w:val="20"/>
              </w:rPr>
              <w:t>earning:</w:t>
            </w:r>
            <w:r w:rsidRPr="006E0311">
              <w:rPr>
                <w:rFonts w:asciiTheme="minorHAnsi" w:eastAsia="Calibri" w:hAnsiTheme="minorHAnsi" w:cs="Times New Roman"/>
                <w:i/>
                <w:sz w:val="20"/>
                <w:szCs w:val="20"/>
              </w:rPr>
              <w:t xml:space="preserve"> </w:t>
            </w:r>
            <w:r w:rsidRPr="006E0311">
              <w:rPr>
                <w:rFonts w:asciiTheme="minorHAnsi" w:eastAsia="Calibri" w:hAnsiTheme="minorHAnsi" w:cs="Frutiger-LightCn"/>
                <w:color w:val="231F20"/>
                <w:sz w:val="20"/>
                <w:szCs w:val="20"/>
                <w:lang w:eastAsia="en-CA"/>
              </w:rPr>
              <w:t>The process of collecting and interpreting evidence for the purpose of summarizing learning at a given point in time, to make judgements about the quality of student learning on the basis of established criteria, and to assign a value to represent that quality</w:t>
            </w:r>
            <w:r w:rsidR="009347B5">
              <w:rPr>
                <w:rFonts w:asciiTheme="minorHAnsi" w:eastAsia="Calibri" w:hAnsiTheme="minorHAnsi" w:cs="Frutiger-LightCn"/>
                <w:color w:val="231F20"/>
                <w:sz w:val="20"/>
                <w:szCs w:val="20"/>
                <w:lang w:eastAsia="en-CA"/>
              </w:rPr>
              <w:t xml:space="preserve"> </w:t>
            </w:r>
            <w:r w:rsidR="00626546" w:rsidRPr="006E0311">
              <w:rPr>
                <w:rFonts w:asciiTheme="minorHAnsi" w:eastAsia="Calibri" w:hAnsiTheme="minorHAnsi" w:cs="Frutiger-LightCn"/>
                <w:color w:val="231F20"/>
                <w:sz w:val="20"/>
                <w:szCs w:val="20"/>
                <w:lang w:eastAsia="en-CA"/>
              </w:rPr>
              <w:t>(e.g. test, summative assignment)</w:t>
            </w:r>
            <w:r w:rsidR="009347B5">
              <w:rPr>
                <w:rFonts w:asciiTheme="minorHAnsi" w:eastAsia="Calibri" w:hAnsiTheme="minorHAnsi" w:cs="Frutiger-LightCn"/>
                <w:color w:val="231F20"/>
                <w:sz w:val="20"/>
                <w:szCs w:val="20"/>
                <w:lang w:eastAsia="en-CA"/>
              </w:rPr>
              <w:t>.</w:t>
            </w:r>
            <w:r w:rsidRPr="006E0311">
              <w:rPr>
                <w:rFonts w:asciiTheme="minorHAnsi" w:eastAsia="Calibri" w:hAnsiTheme="minorHAnsi" w:cs="Frutiger-LightCn"/>
                <w:color w:val="231F20"/>
                <w:sz w:val="20"/>
                <w:szCs w:val="20"/>
                <w:lang w:eastAsia="en-CA"/>
              </w:rPr>
              <w:t xml:space="preserve"> The information gathered may be used to communicate the student’s achievement to parents,</w:t>
            </w:r>
            <w:r w:rsidR="00626546" w:rsidRPr="006E0311">
              <w:rPr>
                <w:rFonts w:asciiTheme="minorHAnsi" w:eastAsia="Calibri" w:hAnsiTheme="minorHAnsi" w:cs="Frutiger-LightCn"/>
                <w:color w:val="231F20"/>
                <w:sz w:val="20"/>
                <w:szCs w:val="20"/>
                <w:lang w:eastAsia="en-CA"/>
              </w:rPr>
              <w:t xml:space="preserve"> </w:t>
            </w:r>
            <w:r w:rsidRPr="006E0311">
              <w:rPr>
                <w:rFonts w:asciiTheme="minorHAnsi" w:eastAsia="Calibri" w:hAnsiTheme="minorHAnsi" w:cs="Frutiger-LightCn"/>
                <w:color w:val="231F20"/>
                <w:sz w:val="20"/>
                <w:szCs w:val="20"/>
                <w:lang w:eastAsia="en-CA"/>
              </w:rPr>
              <w:t>other teachers, students themselves, and others. It occurs at or near the end of a cycle of learning.</w:t>
            </w:r>
          </w:p>
        </w:tc>
      </w:tr>
    </w:tbl>
    <w:p w:rsidR="00BE6EA2" w:rsidRPr="006E0311" w:rsidRDefault="00BE6EA2">
      <w:pPr>
        <w:rPr>
          <w:rFonts w:asciiTheme="minorHAnsi" w:hAnsiTheme="minorHAnsi"/>
          <w:sz w:val="20"/>
          <w:szCs w:val="20"/>
        </w:rPr>
      </w:pPr>
    </w:p>
    <w:p w:rsidR="009347B5" w:rsidRDefault="009347B5" w:rsidP="009347B5">
      <w:pPr>
        <w:ind w:left="-567"/>
        <w:jc w:val="center"/>
        <w:rPr>
          <w:rFonts w:asciiTheme="minorHAnsi" w:hAnsiTheme="minorHAnsi"/>
          <w:b/>
          <w:sz w:val="20"/>
          <w:szCs w:val="20"/>
        </w:rPr>
      </w:pPr>
      <w:r w:rsidRPr="006E0311">
        <w:rPr>
          <w:rFonts w:asciiTheme="minorHAnsi" w:hAnsiTheme="minorHAnsi"/>
          <w:b/>
          <w:sz w:val="20"/>
          <w:szCs w:val="20"/>
        </w:rPr>
        <w:t>STUDENTS ASSESSMENT, EVALUATION, AND REPORTING IN PEEL SECONDARY SCHOOLS</w:t>
      </w:r>
    </w:p>
    <w:p w:rsidR="009347B5" w:rsidRDefault="009347B5" w:rsidP="009347B5">
      <w:pPr>
        <w:ind w:left="-567"/>
        <w:jc w:val="center"/>
        <w:rPr>
          <w:rFonts w:asciiTheme="minorHAnsi" w:hAnsiTheme="minorHAnsi"/>
          <w:b/>
          <w:sz w:val="20"/>
          <w:szCs w:val="20"/>
        </w:rPr>
      </w:pPr>
      <w:r>
        <w:rPr>
          <w:rFonts w:asciiTheme="minorHAnsi" w:hAnsiTheme="minorHAnsi"/>
          <w:b/>
          <w:sz w:val="20"/>
          <w:szCs w:val="20"/>
        </w:rPr>
        <w:t>(</w:t>
      </w:r>
      <w:r w:rsidRPr="006E0311">
        <w:rPr>
          <w:rFonts w:asciiTheme="minorHAnsi" w:hAnsiTheme="minorHAnsi"/>
          <w:b/>
          <w:sz w:val="20"/>
          <w:szCs w:val="20"/>
        </w:rPr>
        <w:t>Growing Success 2010 Policy and Peel Policy 14</w:t>
      </w:r>
      <w:r>
        <w:rPr>
          <w:rFonts w:asciiTheme="minorHAnsi" w:hAnsiTheme="minorHAnsi"/>
          <w:b/>
          <w:sz w:val="20"/>
          <w:szCs w:val="20"/>
        </w:rPr>
        <w:t>)</w:t>
      </w:r>
    </w:p>
    <w:p w:rsidR="00CA2BB4" w:rsidRPr="00A479FD" w:rsidRDefault="00CA2BB4" w:rsidP="00CA2BB4">
      <w:pPr>
        <w:jc w:val="center"/>
        <w:rPr>
          <w:rFonts w:asciiTheme="minorHAnsi" w:hAnsiTheme="minorHAnsi"/>
          <w:b/>
          <w:sz w:val="20"/>
          <w:szCs w:val="20"/>
        </w:rPr>
      </w:pPr>
    </w:p>
    <w:tbl>
      <w:tblPr>
        <w:tblStyle w:val="TableGrid"/>
        <w:tblW w:w="9918" w:type="dxa"/>
        <w:tblLook w:val="04A0"/>
      </w:tblPr>
      <w:tblGrid>
        <w:gridCol w:w="2394"/>
        <w:gridCol w:w="2394"/>
        <w:gridCol w:w="2394"/>
        <w:gridCol w:w="2736"/>
      </w:tblGrid>
      <w:tr w:rsidR="00CA2BB4" w:rsidRPr="00A479FD" w:rsidTr="00DE07FF">
        <w:tc>
          <w:tcPr>
            <w:tcW w:w="9918" w:type="dxa"/>
            <w:gridSpan w:val="4"/>
          </w:tcPr>
          <w:p w:rsidR="00CA2BB4" w:rsidRPr="00A479FD" w:rsidRDefault="00CA2BB4" w:rsidP="00DE07FF">
            <w:pPr>
              <w:jc w:val="center"/>
              <w:rPr>
                <w:rFonts w:asciiTheme="minorHAnsi" w:hAnsiTheme="minorHAnsi"/>
                <w:b/>
                <w:sz w:val="20"/>
                <w:szCs w:val="20"/>
              </w:rPr>
            </w:pPr>
            <w:r w:rsidRPr="00A479FD">
              <w:rPr>
                <w:rFonts w:asciiTheme="minorHAnsi" w:hAnsiTheme="minorHAnsi"/>
                <w:b/>
                <w:sz w:val="20"/>
                <w:szCs w:val="20"/>
              </w:rPr>
              <w:t>Achievement Chart Category</w:t>
            </w:r>
          </w:p>
        </w:tc>
      </w:tr>
      <w:tr w:rsidR="00CA2BB4" w:rsidRPr="00A479FD" w:rsidTr="00DE07FF">
        <w:tc>
          <w:tcPr>
            <w:tcW w:w="2394" w:type="dxa"/>
          </w:tcPr>
          <w:p w:rsidR="00CA2BB4" w:rsidRPr="00A479FD" w:rsidRDefault="00CA2BB4" w:rsidP="00DE07FF">
            <w:pPr>
              <w:jc w:val="center"/>
              <w:rPr>
                <w:rFonts w:asciiTheme="minorHAnsi" w:hAnsiTheme="minorHAnsi"/>
                <w:b/>
                <w:sz w:val="20"/>
                <w:szCs w:val="20"/>
              </w:rPr>
            </w:pPr>
            <w:r w:rsidRPr="00A479FD">
              <w:rPr>
                <w:rFonts w:asciiTheme="minorHAnsi" w:hAnsiTheme="minorHAnsi"/>
                <w:b/>
                <w:sz w:val="20"/>
                <w:szCs w:val="20"/>
              </w:rPr>
              <w:t>Knowledge</w:t>
            </w:r>
          </w:p>
        </w:tc>
        <w:tc>
          <w:tcPr>
            <w:tcW w:w="2394" w:type="dxa"/>
          </w:tcPr>
          <w:p w:rsidR="00CA2BB4" w:rsidRPr="00A479FD" w:rsidRDefault="00CA2BB4" w:rsidP="00DE07FF">
            <w:pPr>
              <w:jc w:val="center"/>
              <w:rPr>
                <w:rFonts w:asciiTheme="minorHAnsi" w:hAnsiTheme="minorHAnsi"/>
                <w:b/>
                <w:sz w:val="20"/>
                <w:szCs w:val="20"/>
              </w:rPr>
            </w:pPr>
            <w:r w:rsidRPr="00A479FD">
              <w:rPr>
                <w:rFonts w:asciiTheme="minorHAnsi" w:hAnsiTheme="minorHAnsi"/>
                <w:b/>
                <w:sz w:val="20"/>
                <w:szCs w:val="20"/>
              </w:rPr>
              <w:t>Thinking/Inquiry</w:t>
            </w:r>
          </w:p>
        </w:tc>
        <w:tc>
          <w:tcPr>
            <w:tcW w:w="2394" w:type="dxa"/>
          </w:tcPr>
          <w:p w:rsidR="00CA2BB4" w:rsidRPr="00A479FD" w:rsidRDefault="00CA2BB4" w:rsidP="00DE07FF">
            <w:pPr>
              <w:jc w:val="center"/>
              <w:rPr>
                <w:rFonts w:asciiTheme="minorHAnsi" w:hAnsiTheme="minorHAnsi"/>
                <w:b/>
                <w:sz w:val="20"/>
                <w:szCs w:val="20"/>
              </w:rPr>
            </w:pPr>
            <w:r w:rsidRPr="00A479FD">
              <w:rPr>
                <w:rFonts w:asciiTheme="minorHAnsi" w:hAnsiTheme="minorHAnsi"/>
                <w:b/>
                <w:sz w:val="20"/>
                <w:szCs w:val="20"/>
              </w:rPr>
              <w:t>Communication</w:t>
            </w:r>
          </w:p>
        </w:tc>
        <w:tc>
          <w:tcPr>
            <w:tcW w:w="2736" w:type="dxa"/>
          </w:tcPr>
          <w:p w:rsidR="00CA2BB4" w:rsidRPr="00A479FD" w:rsidRDefault="00CA2BB4" w:rsidP="00DE07FF">
            <w:pPr>
              <w:jc w:val="center"/>
              <w:rPr>
                <w:rFonts w:asciiTheme="minorHAnsi" w:hAnsiTheme="minorHAnsi"/>
                <w:b/>
                <w:sz w:val="20"/>
                <w:szCs w:val="20"/>
              </w:rPr>
            </w:pPr>
            <w:r w:rsidRPr="00A479FD">
              <w:rPr>
                <w:rFonts w:asciiTheme="minorHAnsi" w:hAnsiTheme="minorHAnsi"/>
                <w:b/>
                <w:sz w:val="20"/>
                <w:szCs w:val="20"/>
              </w:rPr>
              <w:t>Application</w:t>
            </w:r>
          </w:p>
        </w:tc>
      </w:tr>
      <w:tr w:rsidR="00CA2BB4" w:rsidRPr="00A479FD" w:rsidTr="00DE07FF">
        <w:tc>
          <w:tcPr>
            <w:tcW w:w="2394" w:type="dxa"/>
          </w:tcPr>
          <w:p w:rsidR="00CA2BB4" w:rsidRPr="00A479FD" w:rsidRDefault="00CA2BB4" w:rsidP="00CA2BB4">
            <w:pPr>
              <w:pStyle w:val="ListParagraph"/>
              <w:numPr>
                <w:ilvl w:val="0"/>
                <w:numId w:val="10"/>
              </w:numPr>
              <w:autoSpaceDE w:val="0"/>
              <w:autoSpaceDN w:val="0"/>
              <w:adjustRightInd w:val="0"/>
              <w:ind w:left="180" w:hanging="180"/>
              <w:rPr>
                <w:rFonts w:asciiTheme="minorHAnsi" w:hAnsiTheme="minorHAnsi"/>
                <w:b/>
                <w:sz w:val="20"/>
                <w:szCs w:val="20"/>
              </w:rPr>
            </w:pPr>
            <w:r>
              <w:rPr>
                <w:rFonts w:asciiTheme="minorHAnsi" w:hAnsiTheme="minorHAnsi" w:cs="Times New Roman"/>
                <w:sz w:val="20"/>
                <w:szCs w:val="20"/>
              </w:rPr>
              <w:t>K</w:t>
            </w:r>
            <w:r w:rsidRPr="0046689A">
              <w:rPr>
                <w:rFonts w:asciiTheme="minorHAnsi" w:hAnsiTheme="minorHAnsi" w:cs="Times New Roman"/>
                <w:sz w:val="20"/>
                <w:szCs w:val="20"/>
              </w:rPr>
              <w:t>nowledge of content(e.g., facts, terms,</w:t>
            </w:r>
            <w:r>
              <w:rPr>
                <w:rFonts w:asciiTheme="minorHAnsi" w:hAnsiTheme="minorHAnsi" w:cs="Times New Roman"/>
                <w:sz w:val="20"/>
                <w:szCs w:val="20"/>
              </w:rPr>
              <w:t xml:space="preserve"> </w:t>
            </w:r>
            <w:r w:rsidRPr="00A479FD">
              <w:rPr>
                <w:rFonts w:asciiTheme="minorHAnsi" w:hAnsiTheme="minorHAnsi" w:cs="Times New Roman"/>
                <w:sz w:val="20"/>
                <w:szCs w:val="20"/>
              </w:rPr>
              <w:t>definitions) standing of content (e.g., concepts, ideas, theories, procedures, processes)</w:t>
            </w:r>
          </w:p>
        </w:tc>
        <w:tc>
          <w:tcPr>
            <w:tcW w:w="2394" w:type="dxa"/>
          </w:tcPr>
          <w:p w:rsidR="00CA2BB4" w:rsidRPr="0046689A" w:rsidRDefault="00CA2BB4" w:rsidP="00CA2BB4">
            <w:pPr>
              <w:pStyle w:val="ListParagraph"/>
              <w:numPr>
                <w:ilvl w:val="0"/>
                <w:numId w:val="10"/>
              </w:numPr>
              <w:autoSpaceDE w:val="0"/>
              <w:autoSpaceDN w:val="0"/>
              <w:adjustRightInd w:val="0"/>
              <w:ind w:left="216" w:hanging="180"/>
              <w:rPr>
                <w:rFonts w:asciiTheme="minorHAnsi" w:hAnsiTheme="minorHAnsi" w:cs="Times New Roman"/>
                <w:sz w:val="20"/>
                <w:szCs w:val="20"/>
              </w:rPr>
            </w:pPr>
            <w:r w:rsidRPr="0046689A">
              <w:rPr>
                <w:rFonts w:asciiTheme="minorHAnsi" w:hAnsiTheme="minorHAnsi" w:cs="Times New Roman"/>
                <w:sz w:val="20"/>
                <w:szCs w:val="20"/>
              </w:rPr>
              <w:t>Use of planning skills(e.g., focusing research, gathering information,)</w:t>
            </w:r>
          </w:p>
          <w:p w:rsidR="00CA2BB4" w:rsidRPr="0046689A" w:rsidRDefault="00CA2BB4" w:rsidP="00CA2BB4">
            <w:pPr>
              <w:pStyle w:val="ListParagraph"/>
              <w:numPr>
                <w:ilvl w:val="0"/>
                <w:numId w:val="10"/>
              </w:numPr>
              <w:autoSpaceDE w:val="0"/>
              <w:autoSpaceDN w:val="0"/>
              <w:adjustRightInd w:val="0"/>
              <w:ind w:left="216" w:hanging="180"/>
              <w:rPr>
                <w:rFonts w:asciiTheme="minorHAnsi" w:hAnsiTheme="minorHAnsi" w:cs="Times New Roman"/>
                <w:sz w:val="20"/>
                <w:szCs w:val="20"/>
              </w:rPr>
            </w:pPr>
            <w:r w:rsidRPr="0046689A">
              <w:rPr>
                <w:rFonts w:asciiTheme="minorHAnsi" w:hAnsiTheme="minorHAnsi" w:cs="Times New Roman"/>
                <w:sz w:val="20"/>
                <w:szCs w:val="20"/>
              </w:rPr>
              <w:t>Use of processing skill (e.g., analysing, generating, integrating, synthesizing)</w:t>
            </w:r>
          </w:p>
          <w:p w:rsidR="00CA2BB4" w:rsidRPr="00A479FD" w:rsidRDefault="00CA2BB4" w:rsidP="00CA2BB4">
            <w:pPr>
              <w:pStyle w:val="ListParagraph"/>
              <w:numPr>
                <w:ilvl w:val="0"/>
                <w:numId w:val="10"/>
              </w:numPr>
              <w:autoSpaceDE w:val="0"/>
              <w:autoSpaceDN w:val="0"/>
              <w:adjustRightInd w:val="0"/>
              <w:ind w:left="216" w:hanging="180"/>
              <w:rPr>
                <w:rFonts w:asciiTheme="minorHAnsi" w:hAnsiTheme="minorHAnsi"/>
                <w:b/>
                <w:sz w:val="20"/>
                <w:szCs w:val="20"/>
              </w:rPr>
            </w:pPr>
            <w:r w:rsidRPr="0046689A">
              <w:rPr>
                <w:rFonts w:asciiTheme="minorHAnsi" w:hAnsiTheme="minorHAnsi" w:cs="Times New Roman"/>
                <w:sz w:val="20"/>
                <w:szCs w:val="20"/>
              </w:rPr>
              <w:t>Use of critical/creative</w:t>
            </w:r>
            <w:r>
              <w:rPr>
                <w:rFonts w:asciiTheme="minorHAnsi" w:hAnsiTheme="minorHAnsi" w:cs="Times New Roman"/>
                <w:sz w:val="20"/>
                <w:szCs w:val="20"/>
              </w:rPr>
              <w:t xml:space="preserve"> </w:t>
            </w:r>
            <w:r w:rsidRPr="00A479FD">
              <w:rPr>
                <w:rFonts w:asciiTheme="minorHAnsi" w:hAnsiTheme="minorHAnsi" w:cs="Times New Roman"/>
                <w:sz w:val="20"/>
                <w:szCs w:val="20"/>
              </w:rPr>
              <w:t>thinking processes (e.g., inquiry process, problem-solving)</w:t>
            </w:r>
          </w:p>
        </w:tc>
        <w:tc>
          <w:tcPr>
            <w:tcW w:w="2394" w:type="dxa"/>
          </w:tcPr>
          <w:p w:rsidR="00CA2BB4" w:rsidRPr="0046689A" w:rsidRDefault="00CA2BB4" w:rsidP="00CA2BB4">
            <w:pPr>
              <w:pStyle w:val="ListParagraph"/>
              <w:numPr>
                <w:ilvl w:val="0"/>
                <w:numId w:val="10"/>
              </w:numPr>
              <w:autoSpaceDE w:val="0"/>
              <w:autoSpaceDN w:val="0"/>
              <w:adjustRightInd w:val="0"/>
              <w:ind w:left="162" w:hanging="162"/>
              <w:rPr>
                <w:rFonts w:asciiTheme="minorHAnsi" w:hAnsiTheme="minorHAnsi" w:cs="Times New Roman"/>
                <w:sz w:val="20"/>
                <w:szCs w:val="20"/>
              </w:rPr>
            </w:pPr>
            <w:r w:rsidRPr="0046689A">
              <w:rPr>
                <w:rFonts w:asciiTheme="minorHAnsi" w:hAnsiTheme="minorHAnsi" w:cs="Times New Roman"/>
                <w:sz w:val="20"/>
                <w:szCs w:val="20"/>
              </w:rPr>
              <w:t>Expression and organization of ideas and information (e.g., clear expression)</w:t>
            </w:r>
          </w:p>
          <w:p w:rsidR="00CA2BB4" w:rsidRPr="0046689A" w:rsidRDefault="00CA2BB4" w:rsidP="00CA2BB4">
            <w:pPr>
              <w:pStyle w:val="ListParagraph"/>
              <w:numPr>
                <w:ilvl w:val="0"/>
                <w:numId w:val="10"/>
              </w:numPr>
              <w:autoSpaceDE w:val="0"/>
              <w:autoSpaceDN w:val="0"/>
              <w:adjustRightInd w:val="0"/>
              <w:ind w:left="162" w:hanging="153"/>
              <w:rPr>
                <w:rFonts w:asciiTheme="minorHAnsi" w:hAnsiTheme="minorHAnsi" w:cs="Times New Roman"/>
                <w:sz w:val="20"/>
                <w:szCs w:val="20"/>
              </w:rPr>
            </w:pPr>
            <w:r w:rsidRPr="0046689A">
              <w:rPr>
                <w:rFonts w:asciiTheme="minorHAnsi" w:hAnsiTheme="minorHAnsi" w:cs="Times New Roman"/>
                <w:sz w:val="20"/>
                <w:szCs w:val="20"/>
              </w:rPr>
              <w:t>Communication for different audiences and purposes  in oral, written, and visual forms</w:t>
            </w:r>
          </w:p>
          <w:p w:rsidR="00CA2BB4" w:rsidRPr="0046689A" w:rsidRDefault="00CA2BB4" w:rsidP="00CA2BB4">
            <w:pPr>
              <w:pStyle w:val="ListParagraph"/>
              <w:numPr>
                <w:ilvl w:val="0"/>
                <w:numId w:val="10"/>
              </w:numPr>
              <w:autoSpaceDE w:val="0"/>
              <w:autoSpaceDN w:val="0"/>
              <w:adjustRightInd w:val="0"/>
              <w:ind w:left="162" w:hanging="162"/>
              <w:rPr>
                <w:rFonts w:asciiTheme="minorHAnsi" w:hAnsiTheme="minorHAnsi" w:cs="Times New Roman"/>
                <w:sz w:val="20"/>
                <w:szCs w:val="20"/>
              </w:rPr>
            </w:pPr>
            <w:r w:rsidRPr="0046689A">
              <w:rPr>
                <w:rFonts w:asciiTheme="minorHAnsi" w:hAnsiTheme="minorHAnsi" w:cs="Times New Roman"/>
                <w:sz w:val="20"/>
                <w:szCs w:val="20"/>
              </w:rPr>
              <w:t>Use of conventions vocabulary, and terminology of the discipline in oral, written, and visual forms</w:t>
            </w:r>
          </w:p>
        </w:tc>
        <w:tc>
          <w:tcPr>
            <w:tcW w:w="2736" w:type="dxa"/>
          </w:tcPr>
          <w:p w:rsidR="00CA2BB4" w:rsidRPr="0046689A" w:rsidRDefault="00CA2BB4" w:rsidP="00CA2BB4">
            <w:pPr>
              <w:pStyle w:val="ListParagraph"/>
              <w:numPr>
                <w:ilvl w:val="0"/>
                <w:numId w:val="10"/>
              </w:numPr>
              <w:autoSpaceDE w:val="0"/>
              <w:autoSpaceDN w:val="0"/>
              <w:adjustRightInd w:val="0"/>
              <w:ind w:left="198" w:hanging="180"/>
              <w:rPr>
                <w:rFonts w:asciiTheme="minorHAnsi" w:hAnsiTheme="minorHAnsi" w:cs="Times New Roman"/>
                <w:sz w:val="20"/>
                <w:szCs w:val="20"/>
              </w:rPr>
            </w:pPr>
            <w:r w:rsidRPr="0046689A">
              <w:rPr>
                <w:rFonts w:asciiTheme="minorHAnsi" w:hAnsiTheme="minorHAnsi" w:cs="Times New Roman"/>
                <w:sz w:val="20"/>
                <w:szCs w:val="20"/>
              </w:rPr>
              <w:t>Application of knowledge and skills (e.g., concepts, procedures, processes, and/or technologies) in familiar contexts</w:t>
            </w:r>
          </w:p>
          <w:p w:rsidR="00CA2BB4" w:rsidRPr="0046689A" w:rsidRDefault="00CA2BB4" w:rsidP="00CA2BB4">
            <w:pPr>
              <w:pStyle w:val="ListParagraph"/>
              <w:numPr>
                <w:ilvl w:val="0"/>
                <w:numId w:val="10"/>
              </w:numPr>
              <w:autoSpaceDE w:val="0"/>
              <w:autoSpaceDN w:val="0"/>
              <w:adjustRightInd w:val="0"/>
              <w:ind w:left="198" w:hanging="180"/>
              <w:rPr>
                <w:rFonts w:asciiTheme="minorHAnsi" w:hAnsiTheme="minorHAnsi" w:cs="Times New Roman"/>
                <w:sz w:val="20"/>
                <w:szCs w:val="20"/>
              </w:rPr>
            </w:pPr>
            <w:r w:rsidRPr="0046689A">
              <w:rPr>
                <w:rFonts w:asciiTheme="minorHAnsi" w:hAnsiTheme="minorHAnsi" w:cs="Times New Roman"/>
                <w:sz w:val="20"/>
                <w:szCs w:val="20"/>
              </w:rPr>
              <w:t>Transfer of knowledge and skills (e.g., concepts, procedures, methodologies,</w:t>
            </w:r>
            <w:r>
              <w:rPr>
                <w:rFonts w:asciiTheme="minorHAnsi" w:hAnsiTheme="minorHAnsi" w:cs="Times New Roman"/>
                <w:sz w:val="20"/>
                <w:szCs w:val="20"/>
              </w:rPr>
              <w:t xml:space="preserve"> </w:t>
            </w:r>
            <w:r w:rsidRPr="0046689A">
              <w:rPr>
                <w:rFonts w:asciiTheme="minorHAnsi" w:hAnsiTheme="minorHAnsi" w:cs="Times New Roman"/>
                <w:sz w:val="20"/>
                <w:szCs w:val="20"/>
              </w:rPr>
              <w:t>technologies) to new contexts</w:t>
            </w:r>
          </w:p>
          <w:p w:rsidR="00CA2BB4" w:rsidRPr="0046689A" w:rsidRDefault="00CA2BB4" w:rsidP="00CA2BB4">
            <w:pPr>
              <w:pStyle w:val="ListParagraph"/>
              <w:numPr>
                <w:ilvl w:val="0"/>
                <w:numId w:val="10"/>
              </w:numPr>
              <w:autoSpaceDE w:val="0"/>
              <w:autoSpaceDN w:val="0"/>
              <w:adjustRightInd w:val="0"/>
              <w:ind w:left="198" w:hanging="180"/>
              <w:rPr>
                <w:rFonts w:asciiTheme="minorHAnsi" w:hAnsiTheme="minorHAnsi" w:cs="Times New Roman"/>
                <w:sz w:val="20"/>
                <w:szCs w:val="20"/>
              </w:rPr>
            </w:pPr>
            <w:r w:rsidRPr="0046689A">
              <w:rPr>
                <w:rFonts w:asciiTheme="minorHAnsi" w:hAnsiTheme="minorHAnsi" w:cs="Times New Roman"/>
                <w:sz w:val="20"/>
                <w:szCs w:val="20"/>
              </w:rPr>
              <w:t>Making connections within and between various contexts</w:t>
            </w:r>
          </w:p>
        </w:tc>
      </w:tr>
    </w:tbl>
    <w:tbl>
      <w:tblPr>
        <w:tblStyle w:val="TableGrid"/>
        <w:tblpPr w:leftFromText="180" w:rightFromText="180" w:vertAnchor="text" w:horzAnchor="margin" w:tblpY="4"/>
        <w:tblW w:w="9918" w:type="dxa"/>
        <w:tblLook w:val="04A0"/>
      </w:tblPr>
      <w:tblGrid>
        <w:gridCol w:w="3348"/>
        <w:gridCol w:w="3420"/>
        <w:gridCol w:w="3150"/>
      </w:tblGrid>
      <w:tr w:rsidR="00CA2BB4" w:rsidRPr="00A479FD" w:rsidTr="00DE07FF">
        <w:tc>
          <w:tcPr>
            <w:tcW w:w="9918" w:type="dxa"/>
            <w:gridSpan w:val="3"/>
          </w:tcPr>
          <w:p w:rsidR="00CA2BB4" w:rsidRPr="00A479FD" w:rsidRDefault="00CA2BB4" w:rsidP="00DE07FF">
            <w:pPr>
              <w:jc w:val="center"/>
              <w:rPr>
                <w:rFonts w:asciiTheme="minorHAnsi" w:hAnsiTheme="minorHAnsi"/>
                <w:b/>
                <w:sz w:val="20"/>
                <w:szCs w:val="20"/>
                <w:u w:val="single"/>
              </w:rPr>
            </w:pPr>
            <w:r w:rsidRPr="00A479FD">
              <w:rPr>
                <w:rFonts w:asciiTheme="minorHAnsi" w:hAnsiTheme="minorHAnsi"/>
                <w:b/>
                <w:sz w:val="20"/>
                <w:szCs w:val="20"/>
                <w:u w:val="single"/>
              </w:rPr>
              <w:t>EVIDENCE OF LEARNING</w:t>
            </w:r>
          </w:p>
          <w:p w:rsidR="00CA2BB4" w:rsidRPr="00A479FD" w:rsidRDefault="00CA2BB4" w:rsidP="00DE07FF">
            <w:pPr>
              <w:rPr>
                <w:rFonts w:asciiTheme="minorHAnsi" w:hAnsiTheme="minorHAnsi"/>
                <w:b/>
                <w:sz w:val="20"/>
                <w:szCs w:val="20"/>
              </w:rPr>
            </w:pPr>
            <w:r w:rsidRPr="00A479FD">
              <w:rPr>
                <w:rFonts w:asciiTheme="minorHAnsi" w:hAnsiTheme="minorHAnsi"/>
                <w:b/>
                <w:sz w:val="20"/>
                <w:szCs w:val="20"/>
              </w:rPr>
              <w:t xml:space="preserve">                 OBSERVATIONS                                       CONVERSATIONS                                         PRODUCTS</w:t>
            </w:r>
          </w:p>
        </w:tc>
      </w:tr>
      <w:tr w:rsidR="00CA2BB4" w:rsidRPr="00A479FD" w:rsidTr="00DE07FF">
        <w:tc>
          <w:tcPr>
            <w:tcW w:w="3348" w:type="dxa"/>
          </w:tcPr>
          <w:p w:rsidR="00CA2BB4" w:rsidRPr="00A479FD" w:rsidRDefault="00CA2BB4" w:rsidP="00CA2BB4">
            <w:pPr>
              <w:pStyle w:val="ListParagraph"/>
              <w:numPr>
                <w:ilvl w:val="0"/>
                <w:numId w:val="9"/>
              </w:numPr>
              <w:rPr>
                <w:rFonts w:asciiTheme="minorHAnsi" w:hAnsiTheme="minorHAnsi"/>
                <w:sz w:val="20"/>
                <w:szCs w:val="20"/>
              </w:rPr>
            </w:pPr>
            <w:r w:rsidRPr="00A479FD">
              <w:rPr>
                <w:rFonts w:asciiTheme="minorHAnsi" w:hAnsiTheme="minorHAnsi"/>
                <w:sz w:val="20"/>
                <w:szCs w:val="20"/>
              </w:rPr>
              <w:t xml:space="preserve">Homework </w:t>
            </w:r>
          </w:p>
          <w:p w:rsidR="00CA2BB4" w:rsidRPr="00A479FD" w:rsidRDefault="00CA2BB4" w:rsidP="00CA2BB4">
            <w:pPr>
              <w:pStyle w:val="ListParagraph"/>
              <w:numPr>
                <w:ilvl w:val="0"/>
                <w:numId w:val="9"/>
              </w:numPr>
              <w:rPr>
                <w:rFonts w:asciiTheme="minorHAnsi" w:hAnsiTheme="minorHAnsi"/>
                <w:sz w:val="20"/>
                <w:szCs w:val="20"/>
              </w:rPr>
            </w:pPr>
            <w:r w:rsidRPr="00A479FD">
              <w:rPr>
                <w:rFonts w:asciiTheme="minorHAnsi" w:hAnsiTheme="minorHAnsi"/>
                <w:sz w:val="20"/>
                <w:szCs w:val="20"/>
              </w:rPr>
              <w:t xml:space="preserve">Checklist </w:t>
            </w:r>
          </w:p>
          <w:p w:rsidR="00CA2BB4" w:rsidRPr="00A479FD" w:rsidRDefault="00CA2BB4" w:rsidP="00CA2BB4">
            <w:pPr>
              <w:pStyle w:val="ListParagraph"/>
              <w:numPr>
                <w:ilvl w:val="0"/>
                <w:numId w:val="9"/>
              </w:numPr>
              <w:rPr>
                <w:rFonts w:asciiTheme="minorHAnsi" w:hAnsiTheme="minorHAnsi"/>
                <w:sz w:val="20"/>
                <w:szCs w:val="20"/>
              </w:rPr>
            </w:pPr>
            <w:r w:rsidRPr="00A479FD">
              <w:rPr>
                <w:rFonts w:asciiTheme="minorHAnsi" w:hAnsiTheme="minorHAnsi"/>
                <w:sz w:val="20"/>
                <w:szCs w:val="20"/>
              </w:rPr>
              <w:t xml:space="preserve">Group Work </w:t>
            </w:r>
          </w:p>
          <w:p w:rsidR="00CA2BB4" w:rsidRPr="00A479FD" w:rsidRDefault="00CA2BB4" w:rsidP="00CA2BB4">
            <w:pPr>
              <w:pStyle w:val="ListParagraph"/>
              <w:numPr>
                <w:ilvl w:val="0"/>
                <w:numId w:val="9"/>
              </w:numPr>
              <w:rPr>
                <w:rFonts w:asciiTheme="minorHAnsi" w:hAnsiTheme="minorHAnsi"/>
                <w:sz w:val="20"/>
                <w:szCs w:val="20"/>
              </w:rPr>
            </w:pPr>
            <w:r w:rsidRPr="00A479FD">
              <w:rPr>
                <w:rFonts w:asciiTheme="minorHAnsi" w:hAnsiTheme="minorHAnsi"/>
                <w:sz w:val="20"/>
                <w:szCs w:val="20"/>
              </w:rPr>
              <w:t>Presentations</w:t>
            </w:r>
          </w:p>
          <w:p w:rsidR="00CA2BB4" w:rsidRPr="00A479FD" w:rsidRDefault="00CA2BB4" w:rsidP="00CA2BB4">
            <w:pPr>
              <w:pStyle w:val="ListParagraph"/>
              <w:numPr>
                <w:ilvl w:val="0"/>
                <w:numId w:val="9"/>
              </w:numPr>
              <w:rPr>
                <w:rFonts w:asciiTheme="minorHAnsi" w:hAnsiTheme="minorHAnsi"/>
                <w:sz w:val="20"/>
                <w:szCs w:val="20"/>
              </w:rPr>
            </w:pPr>
            <w:r w:rsidRPr="00A479FD">
              <w:rPr>
                <w:rFonts w:asciiTheme="minorHAnsi" w:hAnsiTheme="minorHAnsi"/>
                <w:sz w:val="20"/>
                <w:szCs w:val="20"/>
              </w:rPr>
              <w:t>Task Observations</w:t>
            </w:r>
          </w:p>
          <w:p w:rsidR="00CA2BB4" w:rsidRPr="00A479FD" w:rsidRDefault="00CA2BB4" w:rsidP="00CA2BB4">
            <w:pPr>
              <w:pStyle w:val="ListParagraph"/>
              <w:numPr>
                <w:ilvl w:val="0"/>
                <w:numId w:val="9"/>
              </w:numPr>
              <w:rPr>
                <w:rFonts w:asciiTheme="minorHAnsi" w:hAnsiTheme="minorHAnsi"/>
                <w:sz w:val="20"/>
                <w:szCs w:val="20"/>
              </w:rPr>
            </w:pPr>
            <w:r w:rsidRPr="00A479FD">
              <w:rPr>
                <w:rFonts w:asciiTheme="minorHAnsi" w:hAnsiTheme="minorHAnsi"/>
                <w:sz w:val="20"/>
                <w:szCs w:val="20"/>
              </w:rPr>
              <w:t>Questions and Answers</w:t>
            </w:r>
          </w:p>
        </w:tc>
        <w:tc>
          <w:tcPr>
            <w:tcW w:w="3420" w:type="dxa"/>
          </w:tcPr>
          <w:p w:rsidR="00CA2BB4" w:rsidRPr="00A479FD" w:rsidRDefault="00CA2BB4" w:rsidP="00CA2BB4">
            <w:pPr>
              <w:pStyle w:val="ListParagraph"/>
              <w:numPr>
                <w:ilvl w:val="0"/>
                <w:numId w:val="9"/>
              </w:numPr>
              <w:rPr>
                <w:rFonts w:asciiTheme="minorHAnsi" w:hAnsiTheme="minorHAnsi"/>
                <w:sz w:val="20"/>
                <w:szCs w:val="20"/>
              </w:rPr>
            </w:pPr>
            <w:r w:rsidRPr="00A479FD">
              <w:rPr>
                <w:rFonts w:asciiTheme="minorHAnsi" w:hAnsiTheme="minorHAnsi"/>
                <w:sz w:val="20"/>
                <w:szCs w:val="20"/>
              </w:rPr>
              <w:t xml:space="preserve">Group Work Records </w:t>
            </w:r>
          </w:p>
          <w:p w:rsidR="00CA2BB4" w:rsidRPr="00A479FD" w:rsidRDefault="00CA2BB4" w:rsidP="00CA2BB4">
            <w:pPr>
              <w:pStyle w:val="ListParagraph"/>
              <w:numPr>
                <w:ilvl w:val="0"/>
                <w:numId w:val="9"/>
              </w:numPr>
              <w:rPr>
                <w:rFonts w:asciiTheme="minorHAnsi" w:hAnsiTheme="minorHAnsi"/>
                <w:sz w:val="20"/>
                <w:szCs w:val="20"/>
              </w:rPr>
            </w:pPr>
            <w:r w:rsidRPr="00A479FD">
              <w:rPr>
                <w:rFonts w:asciiTheme="minorHAnsi" w:hAnsiTheme="minorHAnsi"/>
                <w:sz w:val="20"/>
                <w:szCs w:val="20"/>
              </w:rPr>
              <w:t>Student-Teacher Conferences</w:t>
            </w:r>
          </w:p>
          <w:p w:rsidR="00CA2BB4" w:rsidRPr="00A479FD" w:rsidRDefault="00CA2BB4" w:rsidP="00CA2BB4">
            <w:pPr>
              <w:pStyle w:val="ListParagraph"/>
              <w:numPr>
                <w:ilvl w:val="0"/>
                <w:numId w:val="9"/>
              </w:numPr>
              <w:rPr>
                <w:rFonts w:asciiTheme="minorHAnsi" w:hAnsiTheme="minorHAnsi"/>
                <w:sz w:val="20"/>
                <w:szCs w:val="20"/>
              </w:rPr>
            </w:pPr>
            <w:r w:rsidRPr="00A479FD">
              <w:rPr>
                <w:rFonts w:asciiTheme="minorHAnsi" w:hAnsiTheme="minorHAnsi"/>
                <w:sz w:val="20"/>
                <w:szCs w:val="20"/>
              </w:rPr>
              <w:t>Class Discussion</w:t>
            </w:r>
          </w:p>
          <w:p w:rsidR="00CA2BB4" w:rsidRPr="00A479FD" w:rsidRDefault="00CA2BB4" w:rsidP="00CA2BB4">
            <w:pPr>
              <w:pStyle w:val="ListParagraph"/>
              <w:numPr>
                <w:ilvl w:val="0"/>
                <w:numId w:val="9"/>
              </w:numPr>
              <w:rPr>
                <w:rFonts w:asciiTheme="minorHAnsi" w:hAnsiTheme="minorHAnsi"/>
                <w:sz w:val="20"/>
                <w:szCs w:val="20"/>
              </w:rPr>
            </w:pPr>
            <w:r w:rsidRPr="00A479FD">
              <w:rPr>
                <w:rFonts w:asciiTheme="minorHAnsi" w:hAnsiTheme="minorHAnsi"/>
                <w:sz w:val="20"/>
                <w:szCs w:val="20"/>
              </w:rPr>
              <w:t>Peer Feedback/Conferences</w:t>
            </w:r>
          </w:p>
          <w:p w:rsidR="00CA2BB4" w:rsidRPr="00A479FD" w:rsidRDefault="00CA2BB4" w:rsidP="00CA2BB4">
            <w:pPr>
              <w:pStyle w:val="ListParagraph"/>
              <w:numPr>
                <w:ilvl w:val="0"/>
                <w:numId w:val="9"/>
              </w:numPr>
              <w:rPr>
                <w:rFonts w:asciiTheme="minorHAnsi" w:hAnsiTheme="minorHAnsi"/>
                <w:sz w:val="20"/>
                <w:szCs w:val="20"/>
              </w:rPr>
            </w:pPr>
            <w:r w:rsidRPr="00A479FD">
              <w:rPr>
                <w:rFonts w:asciiTheme="minorHAnsi" w:hAnsiTheme="minorHAnsi"/>
                <w:sz w:val="20"/>
                <w:szCs w:val="20"/>
              </w:rPr>
              <w:t>Problem Solving Group Challenges</w:t>
            </w:r>
          </w:p>
          <w:p w:rsidR="00CA2BB4" w:rsidRPr="00A479FD" w:rsidRDefault="00CA2BB4" w:rsidP="00CA2BB4">
            <w:pPr>
              <w:pStyle w:val="ListParagraph"/>
              <w:numPr>
                <w:ilvl w:val="0"/>
                <w:numId w:val="9"/>
              </w:numPr>
              <w:rPr>
                <w:rFonts w:asciiTheme="minorHAnsi" w:hAnsiTheme="minorHAnsi"/>
                <w:b/>
                <w:sz w:val="20"/>
                <w:szCs w:val="20"/>
              </w:rPr>
            </w:pPr>
            <w:r w:rsidRPr="00A479FD">
              <w:rPr>
                <w:rFonts w:asciiTheme="minorHAnsi" w:hAnsiTheme="minorHAnsi"/>
                <w:sz w:val="20"/>
                <w:szCs w:val="20"/>
              </w:rPr>
              <w:t>Self Assessment</w:t>
            </w:r>
          </w:p>
        </w:tc>
        <w:tc>
          <w:tcPr>
            <w:tcW w:w="3150" w:type="dxa"/>
          </w:tcPr>
          <w:p w:rsidR="00CA2BB4" w:rsidRPr="00A479FD" w:rsidRDefault="00DE07FF" w:rsidP="00CA2BB4">
            <w:pPr>
              <w:pStyle w:val="ListParagraph"/>
              <w:numPr>
                <w:ilvl w:val="0"/>
                <w:numId w:val="9"/>
              </w:numPr>
              <w:rPr>
                <w:rFonts w:asciiTheme="minorHAnsi" w:hAnsiTheme="minorHAnsi"/>
                <w:sz w:val="20"/>
                <w:szCs w:val="20"/>
              </w:rPr>
            </w:pPr>
            <w:r>
              <w:rPr>
                <w:rFonts w:asciiTheme="minorHAnsi" w:hAnsiTheme="minorHAnsi"/>
                <w:sz w:val="20"/>
                <w:szCs w:val="20"/>
              </w:rPr>
              <w:t xml:space="preserve">Technology </w:t>
            </w:r>
            <w:r w:rsidR="00CA2BB4" w:rsidRPr="00A479FD">
              <w:rPr>
                <w:rFonts w:asciiTheme="minorHAnsi" w:hAnsiTheme="minorHAnsi"/>
                <w:sz w:val="20"/>
                <w:szCs w:val="20"/>
              </w:rPr>
              <w:t>Presentation</w:t>
            </w:r>
          </w:p>
          <w:p w:rsidR="00CA2BB4" w:rsidRPr="00A479FD" w:rsidRDefault="00DE07FF" w:rsidP="00CA2BB4">
            <w:pPr>
              <w:pStyle w:val="ListParagraph"/>
              <w:numPr>
                <w:ilvl w:val="0"/>
                <w:numId w:val="9"/>
              </w:numPr>
              <w:rPr>
                <w:rFonts w:asciiTheme="minorHAnsi" w:hAnsiTheme="minorHAnsi"/>
                <w:b/>
                <w:sz w:val="20"/>
                <w:szCs w:val="20"/>
              </w:rPr>
            </w:pPr>
            <w:r>
              <w:rPr>
                <w:rFonts w:asciiTheme="minorHAnsi" w:hAnsiTheme="minorHAnsi"/>
                <w:sz w:val="20"/>
                <w:szCs w:val="20"/>
              </w:rPr>
              <w:t>Programming Projects</w:t>
            </w:r>
          </w:p>
          <w:p w:rsidR="00CA2BB4" w:rsidRPr="00F842CC" w:rsidRDefault="00DE07FF" w:rsidP="00CA2BB4">
            <w:pPr>
              <w:pStyle w:val="ListParagraph"/>
              <w:numPr>
                <w:ilvl w:val="0"/>
                <w:numId w:val="9"/>
              </w:numPr>
              <w:rPr>
                <w:rFonts w:asciiTheme="minorHAnsi" w:hAnsiTheme="minorHAnsi"/>
                <w:b/>
                <w:sz w:val="20"/>
                <w:szCs w:val="20"/>
              </w:rPr>
            </w:pPr>
            <w:r>
              <w:rPr>
                <w:rFonts w:asciiTheme="minorHAnsi" w:hAnsiTheme="minorHAnsi"/>
                <w:sz w:val="20"/>
                <w:szCs w:val="20"/>
              </w:rPr>
              <w:t>Unit</w:t>
            </w:r>
            <w:r w:rsidR="00CA2BB4" w:rsidRPr="00A479FD">
              <w:rPr>
                <w:rFonts w:asciiTheme="minorHAnsi" w:hAnsiTheme="minorHAnsi"/>
                <w:sz w:val="20"/>
                <w:szCs w:val="20"/>
              </w:rPr>
              <w:t xml:space="preserve"> Tests</w:t>
            </w:r>
          </w:p>
          <w:p w:rsidR="00F842CC" w:rsidRPr="00A479FD" w:rsidRDefault="00F842CC" w:rsidP="00CA2BB4">
            <w:pPr>
              <w:pStyle w:val="ListParagraph"/>
              <w:numPr>
                <w:ilvl w:val="0"/>
                <w:numId w:val="9"/>
              </w:numPr>
              <w:rPr>
                <w:rFonts w:asciiTheme="minorHAnsi" w:hAnsiTheme="minorHAnsi"/>
                <w:b/>
                <w:sz w:val="20"/>
                <w:szCs w:val="20"/>
              </w:rPr>
            </w:pPr>
            <w:r>
              <w:rPr>
                <w:rFonts w:asciiTheme="minorHAnsi" w:hAnsiTheme="minorHAnsi"/>
                <w:sz w:val="20"/>
                <w:szCs w:val="20"/>
              </w:rPr>
              <w:t>E-Waste Poster</w:t>
            </w:r>
          </w:p>
        </w:tc>
      </w:tr>
    </w:tbl>
    <w:p w:rsidR="00CA2BB4" w:rsidRPr="00A479FD" w:rsidRDefault="00CA2BB4" w:rsidP="00CA2BB4">
      <w:pPr>
        <w:rPr>
          <w:b/>
          <w:sz w:val="20"/>
          <w:szCs w:val="20"/>
        </w:rPr>
      </w:pPr>
    </w:p>
    <w:p w:rsidR="00BE6EA2" w:rsidRDefault="00BE6EA2" w:rsidP="00203E9F">
      <w:pPr>
        <w:ind w:left="-567"/>
        <w:rPr>
          <w:rFonts w:asciiTheme="minorHAnsi" w:hAnsiTheme="minorHAnsi"/>
          <w:b/>
          <w:sz w:val="20"/>
          <w:szCs w:val="20"/>
        </w:rPr>
      </w:pPr>
      <w:r w:rsidRPr="006E0311">
        <w:rPr>
          <w:rFonts w:asciiTheme="minorHAnsi" w:hAnsiTheme="minorHAnsi"/>
          <w:b/>
          <w:sz w:val="20"/>
          <w:szCs w:val="20"/>
        </w:rPr>
        <w:t>Success Criteria for completing this course:</w:t>
      </w:r>
    </w:p>
    <w:p w:rsidR="00CA2BB4" w:rsidRPr="006E0311" w:rsidRDefault="00CA2BB4" w:rsidP="00203E9F">
      <w:pPr>
        <w:ind w:left="-567"/>
        <w:rPr>
          <w:rFonts w:asciiTheme="minorHAnsi" w:hAnsiTheme="minorHAnsi"/>
          <w:b/>
          <w:sz w:val="20"/>
          <w:szCs w:val="20"/>
        </w:rPr>
      </w:pPr>
    </w:p>
    <w:p w:rsidR="00E81152" w:rsidRPr="006E0311" w:rsidRDefault="00E81152" w:rsidP="00203E9F">
      <w:pPr>
        <w:ind w:left="-567"/>
        <w:rPr>
          <w:rFonts w:asciiTheme="minorHAnsi" w:hAnsiTheme="minorHAnsi"/>
          <w:b/>
          <w:sz w:val="20"/>
          <w:szCs w:val="20"/>
        </w:rPr>
      </w:pPr>
      <w:r w:rsidRPr="006E0311">
        <w:rPr>
          <w:rFonts w:asciiTheme="minorHAnsi" w:hAnsiTheme="minorHAnsi"/>
          <w:b/>
          <w:sz w:val="20"/>
          <w:szCs w:val="20"/>
        </w:rPr>
        <w:t>Learning Skills:</w:t>
      </w:r>
    </w:p>
    <w:p w:rsidR="00E81152" w:rsidRPr="006E0311" w:rsidRDefault="00E81152" w:rsidP="00203E9F">
      <w:pPr>
        <w:ind w:left="-567"/>
        <w:rPr>
          <w:rFonts w:asciiTheme="minorHAnsi" w:hAnsiTheme="minorHAnsi"/>
          <w:sz w:val="20"/>
          <w:szCs w:val="20"/>
        </w:rPr>
      </w:pPr>
      <w:r w:rsidRPr="006E0311">
        <w:rPr>
          <w:rFonts w:asciiTheme="minorHAnsi" w:hAnsiTheme="minorHAnsi"/>
          <w:sz w:val="20"/>
          <w:szCs w:val="20"/>
        </w:rPr>
        <w:t xml:space="preserve">It is an expectation that each student is assessed not only on their academic achievement but also on their Learning Skills. These skills include: </w:t>
      </w:r>
      <w:r w:rsidRPr="006E0311">
        <w:rPr>
          <w:rFonts w:asciiTheme="minorHAnsi" w:hAnsiTheme="minorHAnsi"/>
          <w:i/>
          <w:sz w:val="20"/>
          <w:szCs w:val="20"/>
        </w:rPr>
        <w:t>Responsibility, Organization, Independent Work, Collaboration, Initiative, and Self Regulation</w:t>
      </w:r>
      <w:r w:rsidRPr="006E0311">
        <w:rPr>
          <w:rFonts w:asciiTheme="minorHAnsi" w:hAnsiTheme="minorHAnsi"/>
          <w:sz w:val="20"/>
          <w:szCs w:val="20"/>
        </w:rPr>
        <w:t>. Learning skills will not be factored into the grade for this course but will appear on the report card. It is important to remember that the development and consistent practice of these skills will influence academic achievement.</w:t>
      </w:r>
    </w:p>
    <w:p w:rsidR="00CA2BB4" w:rsidRDefault="00CA2BB4" w:rsidP="00203E9F">
      <w:pPr>
        <w:ind w:left="-567"/>
        <w:rPr>
          <w:rFonts w:asciiTheme="minorHAnsi" w:hAnsiTheme="minorHAnsi"/>
          <w:b/>
          <w:sz w:val="20"/>
          <w:szCs w:val="20"/>
        </w:rPr>
      </w:pPr>
    </w:p>
    <w:p w:rsidR="00E81152" w:rsidRPr="006E0311" w:rsidRDefault="00E81152" w:rsidP="00203E9F">
      <w:pPr>
        <w:ind w:left="-567"/>
        <w:rPr>
          <w:rFonts w:asciiTheme="minorHAnsi" w:hAnsiTheme="minorHAnsi"/>
          <w:b/>
          <w:sz w:val="20"/>
          <w:szCs w:val="20"/>
        </w:rPr>
      </w:pPr>
      <w:r w:rsidRPr="006E0311">
        <w:rPr>
          <w:rFonts w:asciiTheme="minorHAnsi" w:hAnsiTheme="minorHAnsi"/>
          <w:b/>
          <w:sz w:val="20"/>
          <w:szCs w:val="20"/>
        </w:rPr>
        <w:t>Late and Missed Assignments</w:t>
      </w:r>
    </w:p>
    <w:p w:rsidR="00E81152" w:rsidRPr="006E0311" w:rsidRDefault="00BE6EA2" w:rsidP="00203E9F">
      <w:pPr>
        <w:ind w:left="-567"/>
        <w:rPr>
          <w:rFonts w:asciiTheme="minorHAnsi" w:hAnsiTheme="minorHAnsi"/>
          <w:i/>
          <w:sz w:val="20"/>
          <w:szCs w:val="20"/>
        </w:rPr>
      </w:pPr>
      <w:r w:rsidRPr="006E0311">
        <w:rPr>
          <w:rFonts w:asciiTheme="minorHAnsi" w:hAnsiTheme="minorHAnsi"/>
          <w:i/>
          <w:sz w:val="20"/>
          <w:szCs w:val="20"/>
        </w:rPr>
        <w:t>Please see the Policy on Absence of Evidence of Student Achievement as outlined on page 28 of the student agenda</w:t>
      </w:r>
      <w:r w:rsidR="009347B5">
        <w:rPr>
          <w:rFonts w:asciiTheme="minorHAnsi" w:hAnsiTheme="minorHAnsi"/>
          <w:i/>
          <w:sz w:val="20"/>
          <w:szCs w:val="20"/>
        </w:rPr>
        <w:t>.</w:t>
      </w:r>
    </w:p>
    <w:p w:rsidR="00CA2BB4" w:rsidRDefault="00CA2BB4" w:rsidP="00203E9F">
      <w:pPr>
        <w:ind w:left="-567"/>
        <w:rPr>
          <w:rFonts w:asciiTheme="minorHAnsi" w:hAnsiTheme="minorHAnsi"/>
          <w:b/>
          <w:sz w:val="20"/>
          <w:szCs w:val="20"/>
        </w:rPr>
      </w:pPr>
    </w:p>
    <w:p w:rsidR="00BE6EA2" w:rsidRPr="006E0311" w:rsidRDefault="00BE6EA2" w:rsidP="00203E9F">
      <w:pPr>
        <w:ind w:left="-567"/>
        <w:rPr>
          <w:rFonts w:asciiTheme="minorHAnsi" w:hAnsiTheme="minorHAnsi"/>
          <w:b/>
          <w:sz w:val="20"/>
          <w:szCs w:val="20"/>
        </w:rPr>
      </w:pPr>
      <w:r w:rsidRPr="006E0311">
        <w:rPr>
          <w:rFonts w:asciiTheme="minorHAnsi" w:hAnsiTheme="minorHAnsi"/>
          <w:b/>
          <w:sz w:val="20"/>
          <w:szCs w:val="20"/>
        </w:rPr>
        <w:t>Plagiarism and Cheating</w:t>
      </w:r>
    </w:p>
    <w:p w:rsidR="00BE6EA2" w:rsidRPr="006E0311" w:rsidRDefault="00BE6EA2" w:rsidP="00203E9F">
      <w:pPr>
        <w:ind w:left="-567"/>
        <w:rPr>
          <w:rFonts w:asciiTheme="minorHAnsi" w:hAnsiTheme="minorHAnsi"/>
          <w:i/>
          <w:sz w:val="20"/>
          <w:szCs w:val="20"/>
        </w:rPr>
      </w:pPr>
      <w:r w:rsidRPr="006E0311">
        <w:rPr>
          <w:rFonts w:asciiTheme="minorHAnsi" w:hAnsiTheme="minorHAnsi"/>
          <w:i/>
          <w:sz w:val="20"/>
          <w:szCs w:val="20"/>
        </w:rPr>
        <w:t>Please see the Policy on Plagiarism and Cheating as outline on page 29 in the student agenda</w:t>
      </w:r>
      <w:r w:rsidR="009347B5">
        <w:rPr>
          <w:rFonts w:asciiTheme="minorHAnsi" w:hAnsiTheme="minorHAnsi"/>
          <w:i/>
          <w:sz w:val="20"/>
          <w:szCs w:val="20"/>
        </w:rPr>
        <w:t>.</w:t>
      </w:r>
    </w:p>
    <w:p w:rsidR="00CA2BB4" w:rsidRDefault="00CA2BB4" w:rsidP="00203E9F">
      <w:pPr>
        <w:ind w:left="-567"/>
        <w:rPr>
          <w:rFonts w:asciiTheme="minorHAnsi" w:hAnsiTheme="minorHAnsi"/>
          <w:b/>
          <w:sz w:val="20"/>
          <w:szCs w:val="20"/>
        </w:rPr>
      </w:pPr>
    </w:p>
    <w:p w:rsidR="00BE6EA2" w:rsidRPr="006E0311" w:rsidRDefault="00BE6EA2" w:rsidP="00203E9F">
      <w:pPr>
        <w:ind w:left="-567"/>
        <w:rPr>
          <w:rFonts w:asciiTheme="minorHAnsi" w:hAnsiTheme="minorHAnsi"/>
          <w:b/>
          <w:sz w:val="20"/>
          <w:szCs w:val="20"/>
        </w:rPr>
      </w:pPr>
      <w:r w:rsidRPr="006E0311">
        <w:rPr>
          <w:rFonts w:asciiTheme="minorHAnsi" w:hAnsiTheme="minorHAnsi"/>
          <w:b/>
          <w:sz w:val="20"/>
          <w:szCs w:val="20"/>
        </w:rPr>
        <w:t>Homework, Assignments and Effective Communication</w:t>
      </w:r>
    </w:p>
    <w:p w:rsidR="00203E9F" w:rsidRDefault="00BE6EA2" w:rsidP="00203E9F">
      <w:pPr>
        <w:ind w:left="-567"/>
        <w:rPr>
          <w:rFonts w:asciiTheme="minorHAnsi" w:hAnsiTheme="minorHAnsi"/>
          <w:sz w:val="20"/>
          <w:szCs w:val="20"/>
        </w:rPr>
      </w:pPr>
      <w:r w:rsidRPr="006E0311">
        <w:rPr>
          <w:rFonts w:asciiTheme="minorHAnsi" w:hAnsiTheme="minorHAnsi"/>
          <w:sz w:val="20"/>
          <w:szCs w:val="20"/>
        </w:rPr>
        <w:t xml:space="preserve">To earn a credit students have a responsibility to submit sufficient evidence of understanding within established deadlines. It is in the student's best interest to submit evidence of learning at every opportunity that is provided, so that his/her grade accurately reflects what was learned. In the event that a student produces insufficient evidence in the key understandings for the course, the entire credit is at stake.  </w:t>
      </w:r>
    </w:p>
    <w:p w:rsidR="009347B5" w:rsidRDefault="009347B5" w:rsidP="00203E9F">
      <w:pPr>
        <w:ind w:left="-567"/>
        <w:rPr>
          <w:rFonts w:asciiTheme="minorHAnsi" w:hAnsiTheme="minorHAnsi"/>
          <w:sz w:val="20"/>
          <w:szCs w:val="20"/>
        </w:rPr>
      </w:pPr>
    </w:p>
    <w:p w:rsidR="009347B5" w:rsidRDefault="009347B5" w:rsidP="00203E9F">
      <w:pPr>
        <w:ind w:left="-567"/>
        <w:rPr>
          <w:rFonts w:asciiTheme="minorHAnsi" w:hAnsiTheme="minorHAnsi"/>
          <w:sz w:val="20"/>
          <w:szCs w:val="20"/>
        </w:rPr>
      </w:pPr>
    </w:p>
    <w:p w:rsidR="009347B5" w:rsidRDefault="009347B5" w:rsidP="00203E9F">
      <w:pPr>
        <w:ind w:left="-567"/>
        <w:rPr>
          <w:rFonts w:asciiTheme="minorHAnsi" w:hAnsiTheme="minorHAnsi"/>
          <w:sz w:val="20"/>
          <w:szCs w:val="20"/>
        </w:rPr>
      </w:pPr>
    </w:p>
    <w:p w:rsidR="009347B5" w:rsidRPr="00A479FD" w:rsidRDefault="009347B5" w:rsidP="009347B5">
      <w:pPr>
        <w:ind w:left="-567"/>
        <w:rPr>
          <w:rFonts w:ascii="Calibri" w:hAnsi="Calibri"/>
          <w:sz w:val="20"/>
          <w:szCs w:val="20"/>
        </w:rPr>
      </w:pPr>
    </w:p>
    <w:p w:rsidR="009347B5" w:rsidRPr="006E0311" w:rsidRDefault="009347B5" w:rsidP="00203E9F">
      <w:pPr>
        <w:ind w:left="-567"/>
        <w:rPr>
          <w:rFonts w:asciiTheme="minorHAnsi" w:hAnsiTheme="minorHAnsi"/>
          <w:sz w:val="20"/>
          <w:szCs w:val="20"/>
        </w:rPr>
      </w:pPr>
      <w:r w:rsidRPr="00A479FD">
        <w:rPr>
          <w:rFonts w:ascii="Calibri" w:hAnsi="Calibri"/>
          <w:sz w:val="20"/>
          <w:szCs w:val="20"/>
        </w:rPr>
        <w:t>Student Signature: _________________________________                 Parent Signature: ____________________________</w:t>
      </w:r>
    </w:p>
    <w:sectPr w:rsidR="009347B5" w:rsidRPr="006E0311" w:rsidSect="00BE6EA2">
      <w:pgSz w:w="12240" w:h="15840"/>
      <w:pgMar w:top="540" w:right="1440" w:bottom="72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Palatino-Roman">
    <w:panose1 w:val="00000000000000000000"/>
    <w:charset w:val="00"/>
    <w:family w:val="roman"/>
    <w:notTrueType/>
    <w:pitch w:val="default"/>
    <w:sig w:usb0="00000003" w:usb1="00000000" w:usb2="00000000" w:usb3="00000000" w:csb0="00000001" w:csb1="00000000"/>
  </w:font>
  <w:font w:name="Frutiger-LightC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738F9"/>
    <w:multiLevelType w:val="hybridMultilevel"/>
    <w:tmpl w:val="E5242D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8265A43"/>
    <w:multiLevelType w:val="hybridMultilevel"/>
    <w:tmpl w:val="2AAA30C2"/>
    <w:lvl w:ilvl="0" w:tplc="B510C370">
      <w:start w:val="1"/>
      <w:numFmt w:val="bullet"/>
      <w:lvlText w:val=""/>
      <w:lvlJc w:val="left"/>
      <w:pPr>
        <w:tabs>
          <w:tab w:val="num" w:pos="360"/>
        </w:tabs>
        <w:ind w:left="36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AAB7D27"/>
    <w:multiLevelType w:val="hybridMultilevel"/>
    <w:tmpl w:val="2B9C5E6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nsid w:val="19A4534C"/>
    <w:multiLevelType w:val="hybridMultilevel"/>
    <w:tmpl w:val="475E79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2925B39"/>
    <w:multiLevelType w:val="hybridMultilevel"/>
    <w:tmpl w:val="97EA69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8D9123B"/>
    <w:multiLevelType w:val="hybridMultilevel"/>
    <w:tmpl w:val="363040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B840087"/>
    <w:multiLevelType w:val="hybridMultilevel"/>
    <w:tmpl w:val="BD421FFA"/>
    <w:lvl w:ilvl="0" w:tplc="0B0633AA">
      <w:start w:val="1"/>
      <w:numFmt w:val="bullet"/>
      <w:lvlText w:val=""/>
      <w:lvlJc w:val="left"/>
      <w:pPr>
        <w:tabs>
          <w:tab w:val="num" w:pos="360"/>
        </w:tabs>
        <w:ind w:left="144" w:hanging="144"/>
      </w:pPr>
      <w:rPr>
        <w:rFonts w:ascii="Symbol" w:hAnsi="Symbol" w:hint="default"/>
        <w:b w:val="0"/>
        <w:i w:val="0"/>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E602C7C"/>
    <w:multiLevelType w:val="hybridMultilevel"/>
    <w:tmpl w:val="80FA6B24"/>
    <w:lvl w:ilvl="0" w:tplc="4FC0D68E">
      <w:start w:val="1"/>
      <w:numFmt w:val="bullet"/>
      <w:lvlText w:val=""/>
      <w:lvlJc w:val="left"/>
      <w:pPr>
        <w:tabs>
          <w:tab w:val="num" w:pos="360"/>
        </w:tabs>
        <w:ind w:left="36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63475FC"/>
    <w:multiLevelType w:val="hybridMultilevel"/>
    <w:tmpl w:val="F7368D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74066111"/>
    <w:multiLevelType w:val="hybridMultilevel"/>
    <w:tmpl w:val="0FBE30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1"/>
  </w:num>
  <w:num w:numId="5">
    <w:abstractNumId w:val="5"/>
  </w:num>
  <w:num w:numId="6">
    <w:abstractNumId w:val="4"/>
  </w:num>
  <w:num w:numId="7">
    <w:abstractNumId w:val="0"/>
  </w:num>
  <w:num w:numId="8">
    <w:abstractNumId w:val="8"/>
  </w:num>
  <w:num w:numId="9">
    <w:abstractNumId w:val="2"/>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37CED"/>
    <w:rsid w:val="00077C69"/>
    <w:rsid w:val="000C643A"/>
    <w:rsid w:val="000E1D20"/>
    <w:rsid w:val="001B640B"/>
    <w:rsid w:val="001D32A0"/>
    <w:rsid w:val="001D667D"/>
    <w:rsid w:val="00202E63"/>
    <w:rsid w:val="00203E9F"/>
    <w:rsid w:val="00226D70"/>
    <w:rsid w:val="00281543"/>
    <w:rsid w:val="002B5B95"/>
    <w:rsid w:val="002C08B2"/>
    <w:rsid w:val="002E0491"/>
    <w:rsid w:val="00342A80"/>
    <w:rsid w:val="00383452"/>
    <w:rsid w:val="0040628C"/>
    <w:rsid w:val="00464491"/>
    <w:rsid w:val="004C2077"/>
    <w:rsid w:val="004C38C6"/>
    <w:rsid w:val="004D5ACF"/>
    <w:rsid w:val="004D68D6"/>
    <w:rsid w:val="00533D54"/>
    <w:rsid w:val="00537CED"/>
    <w:rsid w:val="00553D45"/>
    <w:rsid w:val="005B3618"/>
    <w:rsid w:val="005E4A69"/>
    <w:rsid w:val="00626546"/>
    <w:rsid w:val="006271A7"/>
    <w:rsid w:val="00631220"/>
    <w:rsid w:val="00651CB5"/>
    <w:rsid w:val="00660BE3"/>
    <w:rsid w:val="00665F55"/>
    <w:rsid w:val="00691D86"/>
    <w:rsid w:val="006D0D37"/>
    <w:rsid w:val="006E0311"/>
    <w:rsid w:val="00702441"/>
    <w:rsid w:val="007106D8"/>
    <w:rsid w:val="0074160F"/>
    <w:rsid w:val="007F6FCC"/>
    <w:rsid w:val="00867456"/>
    <w:rsid w:val="00896B61"/>
    <w:rsid w:val="0092618B"/>
    <w:rsid w:val="009347B5"/>
    <w:rsid w:val="00A30056"/>
    <w:rsid w:val="00A608C9"/>
    <w:rsid w:val="00AB79C8"/>
    <w:rsid w:val="00B235B4"/>
    <w:rsid w:val="00B443B5"/>
    <w:rsid w:val="00B66248"/>
    <w:rsid w:val="00B75A11"/>
    <w:rsid w:val="00BB27BC"/>
    <w:rsid w:val="00BB5E8B"/>
    <w:rsid w:val="00BE6EA2"/>
    <w:rsid w:val="00BF4B5F"/>
    <w:rsid w:val="00C3030E"/>
    <w:rsid w:val="00C53B53"/>
    <w:rsid w:val="00C724C3"/>
    <w:rsid w:val="00C76874"/>
    <w:rsid w:val="00CA2BB4"/>
    <w:rsid w:val="00CB76C9"/>
    <w:rsid w:val="00D27B8C"/>
    <w:rsid w:val="00D64A0B"/>
    <w:rsid w:val="00DC6415"/>
    <w:rsid w:val="00DE07FF"/>
    <w:rsid w:val="00DE3B3B"/>
    <w:rsid w:val="00E72A4A"/>
    <w:rsid w:val="00E81152"/>
    <w:rsid w:val="00E96027"/>
    <w:rsid w:val="00EB2E36"/>
    <w:rsid w:val="00EC3F67"/>
    <w:rsid w:val="00F842CC"/>
    <w:rsid w:val="00F8769B"/>
    <w:rsid w:val="00FC70C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D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CE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96B61"/>
    <w:pPr>
      <w:ind w:left="720"/>
      <w:contextualSpacing/>
    </w:pPr>
  </w:style>
  <w:style w:type="paragraph" w:styleId="BalloonText">
    <w:name w:val="Balloon Text"/>
    <w:basedOn w:val="Normal"/>
    <w:link w:val="BalloonTextChar"/>
    <w:uiPriority w:val="99"/>
    <w:semiHidden/>
    <w:unhideWhenUsed/>
    <w:rsid w:val="00896B61"/>
    <w:rPr>
      <w:rFonts w:ascii="Tahoma" w:hAnsi="Tahoma" w:cs="Tahoma"/>
      <w:sz w:val="16"/>
      <w:szCs w:val="16"/>
    </w:rPr>
  </w:style>
  <w:style w:type="character" w:customStyle="1" w:styleId="BalloonTextChar">
    <w:name w:val="Balloon Text Char"/>
    <w:basedOn w:val="DefaultParagraphFont"/>
    <w:link w:val="BalloonText"/>
    <w:uiPriority w:val="99"/>
    <w:semiHidden/>
    <w:rsid w:val="00896B61"/>
    <w:rPr>
      <w:rFonts w:ascii="Tahoma" w:hAnsi="Tahoma" w:cs="Tahoma"/>
      <w:sz w:val="16"/>
      <w:szCs w:val="16"/>
    </w:rPr>
  </w:style>
  <w:style w:type="paragraph" w:styleId="BodyTextIndent">
    <w:name w:val="Body Text Indent"/>
    <w:basedOn w:val="Normal"/>
    <w:link w:val="BodyTextIndentChar"/>
    <w:rsid w:val="006E0311"/>
    <w:pPr>
      <w:autoSpaceDE w:val="0"/>
      <w:autoSpaceDN w:val="0"/>
      <w:adjustRightInd w:val="0"/>
      <w:ind w:firstLine="720"/>
    </w:pPr>
    <w:rPr>
      <w:rFonts w:ascii="Arial" w:eastAsia="Times New Roman" w:hAnsi="Arial" w:cs="Arial"/>
      <w:szCs w:val="20"/>
      <w:lang w:val="en-US"/>
    </w:rPr>
  </w:style>
  <w:style w:type="character" w:customStyle="1" w:styleId="BodyTextIndentChar">
    <w:name w:val="Body Text Indent Char"/>
    <w:basedOn w:val="DefaultParagraphFont"/>
    <w:link w:val="BodyTextIndent"/>
    <w:rsid w:val="006E0311"/>
    <w:rPr>
      <w:rFonts w:ascii="Arial" w:eastAsia="Times New Roman" w:hAnsi="Arial" w:cs="Arial"/>
      <w:szCs w:val="2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3C56E4-AB5A-472D-A900-950393942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1089</Words>
  <Characters>6212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7287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Peel District School Board</dc:creator>
  <cp:lastModifiedBy>Peel District School Board</cp:lastModifiedBy>
  <cp:revision>2</cp:revision>
  <cp:lastPrinted>2012-02-13T14:26:00Z</cp:lastPrinted>
  <dcterms:created xsi:type="dcterms:W3CDTF">2012-09-04T14:18:00Z</dcterms:created>
  <dcterms:modified xsi:type="dcterms:W3CDTF">2012-09-04T14:18:00Z</dcterms:modified>
</cp:coreProperties>
</file>