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32993" w14:textId="3C86F47F" w:rsidR="00124A29" w:rsidRPr="00124A29" w:rsidRDefault="00124A29" w:rsidP="00124A29">
      <w:pPr>
        <w:rPr>
          <w:rFonts w:ascii="Times New Roman" w:hAnsi="Times New Roman" w:cs="Times New Roman"/>
        </w:rPr>
      </w:pPr>
      <w:r w:rsidRPr="00124A29">
        <w:rPr>
          <w:rFonts w:ascii="Times New Roman" w:hAnsi="Times New Roman" w:cs="Times New Roman"/>
        </w:rPr>
        <w:t>CatLog was built as an agent-assisted curation framework for enzyme-kinetic measurements. Measurements were retrieved from BRENDA, SABIO-RK, the Open Enzyme Database (OED), and the Structure-Oriented Kinetics Database (</w:t>
      </w:r>
      <w:proofErr w:type="spellStart"/>
      <w:r w:rsidRPr="00124A29">
        <w:rPr>
          <w:rFonts w:ascii="Times New Roman" w:hAnsi="Times New Roman" w:cs="Times New Roman"/>
        </w:rPr>
        <w:t>SKiD</w:t>
      </w:r>
      <w:proofErr w:type="spellEnd"/>
      <w:r w:rsidRPr="00124A29">
        <w:rPr>
          <w:rFonts w:ascii="Times New Roman" w:hAnsi="Times New Roman" w:cs="Times New Roman"/>
        </w:rPr>
        <w:t xml:space="preserve">). </w:t>
      </w:r>
      <w:proofErr w:type="spellStart"/>
      <w:r w:rsidRPr="00124A29">
        <w:rPr>
          <w:rFonts w:ascii="Times New Roman" w:hAnsi="Times New Roman" w:cs="Times New Roman"/>
        </w:rPr>
        <w:t>UniProt</w:t>
      </w:r>
      <w:proofErr w:type="spellEnd"/>
      <w:r w:rsidRPr="00124A29">
        <w:rPr>
          <w:rFonts w:ascii="Times New Roman" w:hAnsi="Times New Roman" w:cs="Times New Roman"/>
        </w:rPr>
        <w:t xml:space="preserve"> and literature records were used to confirm protein identity, sequence context, mutation status, organism assignment, and citation evidence. Source records were converted into a common schema while retaining the original database fields, kinetic values, literature identifiers, accession evidence, substrate annotations, and assay context.</w:t>
      </w:r>
    </w:p>
    <w:p w14:paraId="3C32B24D" w14:textId="077EDCF3" w:rsidR="00D13277" w:rsidRPr="00124A29" w:rsidRDefault="00124A29" w:rsidP="00124A29">
      <w:pPr>
        <w:rPr>
          <w:rFonts w:ascii="Times New Roman" w:hAnsi="Times New Roman" w:cs="Times New Roman"/>
        </w:rPr>
      </w:pPr>
      <w:r w:rsidRPr="00124A29">
        <w:rPr>
          <w:rFonts w:ascii="Times New Roman" w:hAnsi="Times New Roman" w:cs="Times New Roman"/>
        </w:rPr>
        <w:t xml:space="preserve">Within CatLog, automated checks first tested whether each measurement could be linked to (a) a defined enzyme identity, (b) the reported organism, (c) the corresponding sequence or mutation state, (d) the measured substrate, and (e) the supporting literature source. Records that passed these checks were added to the curated dataset. Records with unresolved identity, sequence, substrate, or paper-evidence conflicts were evaluated by the agent-assisted review workflow against preserved source records, </w:t>
      </w:r>
      <w:proofErr w:type="spellStart"/>
      <w:r w:rsidRPr="00124A29">
        <w:rPr>
          <w:rFonts w:ascii="Times New Roman" w:hAnsi="Times New Roman" w:cs="Times New Roman"/>
        </w:rPr>
        <w:t>UniProt</w:t>
      </w:r>
      <w:proofErr w:type="spellEnd"/>
      <w:r w:rsidRPr="00124A29">
        <w:rPr>
          <w:rFonts w:ascii="Times New Roman" w:hAnsi="Times New Roman" w:cs="Times New Roman"/>
        </w:rPr>
        <w:t>, GenBank, PubMed, and saved paper evidence. Cases that remained unresolved after review were retained for follow-up rather than forced into the curated dataset.</w:t>
      </w:r>
    </w:p>
    <w:sectPr w:rsidR="00D13277" w:rsidRPr="00124A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A29"/>
    <w:rsid w:val="00124A29"/>
    <w:rsid w:val="001D29D5"/>
    <w:rsid w:val="00476A9A"/>
    <w:rsid w:val="005610C9"/>
    <w:rsid w:val="007A4342"/>
    <w:rsid w:val="00BC50F3"/>
    <w:rsid w:val="00C23AD4"/>
    <w:rsid w:val="00D13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D9546D"/>
  <w15:chartTrackingRefBased/>
  <w15:docId w15:val="{73F481ED-7500-3D42-8CCC-F31A596BB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A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A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A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A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1D29D5"/>
    <w:tblPr/>
  </w:style>
  <w:style w:type="character" w:customStyle="1" w:styleId="Heading1Char">
    <w:name w:val="Heading 1 Char"/>
    <w:basedOn w:val="DefaultParagraphFont"/>
    <w:link w:val="Heading1"/>
    <w:uiPriority w:val="9"/>
    <w:rsid w:val="00124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A29"/>
    <w:rPr>
      <w:rFonts w:eastAsiaTheme="majorEastAsia" w:cstheme="majorBidi"/>
      <w:color w:val="272727" w:themeColor="text1" w:themeTint="D8"/>
    </w:rPr>
  </w:style>
  <w:style w:type="paragraph" w:styleId="Title">
    <w:name w:val="Title"/>
    <w:basedOn w:val="Normal"/>
    <w:next w:val="Normal"/>
    <w:link w:val="TitleChar"/>
    <w:uiPriority w:val="10"/>
    <w:qFormat/>
    <w:rsid w:val="00124A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A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4A29"/>
    <w:rPr>
      <w:i/>
      <w:iCs/>
      <w:color w:val="404040" w:themeColor="text1" w:themeTint="BF"/>
    </w:rPr>
  </w:style>
  <w:style w:type="paragraph" w:styleId="ListParagraph">
    <w:name w:val="List Paragraph"/>
    <w:basedOn w:val="Normal"/>
    <w:uiPriority w:val="34"/>
    <w:qFormat/>
    <w:rsid w:val="00124A29"/>
    <w:pPr>
      <w:ind w:left="720"/>
      <w:contextualSpacing/>
    </w:pPr>
  </w:style>
  <w:style w:type="character" w:styleId="IntenseEmphasis">
    <w:name w:val="Intense Emphasis"/>
    <w:basedOn w:val="DefaultParagraphFont"/>
    <w:uiPriority w:val="21"/>
    <w:qFormat/>
    <w:rsid w:val="00124A29"/>
    <w:rPr>
      <w:i/>
      <w:iCs/>
      <w:color w:val="0F4761" w:themeColor="accent1" w:themeShade="BF"/>
    </w:rPr>
  </w:style>
  <w:style w:type="paragraph" w:styleId="IntenseQuote">
    <w:name w:val="Intense Quote"/>
    <w:basedOn w:val="Normal"/>
    <w:next w:val="Normal"/>
    <w:link w:val="IntenseQuoteChar"/>
    <w:uiPriority w:val="30"/>
    <w:qFormat/>
    <w:rsid w:val="00124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A29"/>
    <w:rPr>
      <w:i/>
      <w:iCs/>
      <w:color w:val="0F4761" w:themeColor="accent1" w:themeShade="BF"/>
    </w:rPr>
  </w:style>
  <w:style w:type="character" w:styleId="IntenseReference">
    <w:name w:val="Intense Reference"/>
    <w:basedOn w:val="DefaultParagraphFont"/>
    <w:uiPriority w:val="32"/>
    <w:qFormat/>
    <w:rsid w:val="00124A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186</Words>
  <Characters>1062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Dey, Supantha</dc:creator>
  <cp:keywords/>
  <dc:description/>
  <cp:lastModifiedBy>Dey, Supantha</cp:lastModifiedBy>
  <cp:revision>1</cp:revision>
  <dcterms:created xsi:type="dcterms:W3CDTF">2026-04-30T16:37:00Z</dcterms:created>
  <dcterms:modified xsi:type="dcterms:W3CDTF">2026-04-30T17:06:00Z</dcterms:modified>
</cp:coreProperties>
</file>