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DDA" w:rsidRDefault="001B5DDA">
      <w:pPr>
        <w:tabs>
          <w:tab w:val="right" w:pos="9638"/>
        </w:tabs>
      </w:pPr>
      <w:r>
        <w:rPr>
          <w:color w:val="0000FF"/>
        </w:rPr>
        <w:t xml:space="preserve">{qno8}.   </w:t>
      </w:r>
      <w:r>
        <w:rPr>
          <w:rFonts w:hint="eastAsia"/>
          <w:color w:val="0000FF"/>
        </w:rPr>
        <w:t>成本習性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成本分類</w:t>
      </w:r>
    </w:p>
    <w:p w:rsidR="001B5DDA" w:rsidRDefault="001B5DDA">
      <w:pPr>
        <w:ind w:left="482" w:hanging="482"/>
        <w:jc w:val="both"/>
      </w:pPr>
      <w:r>
        <w:t>:-:</w:t>
      </w:r>
      <w:r>
        <w:rPr>
          <w:rFonts w:hint="eastAsia"/>
        </w:rPr>
        <w:t>松樹鞋業有限公司生產運動鞋。公司在營運時投入了以下的成本。</w:t>
      </w:r>
    </w:p>
    <w:p w:rsidR="001B5DDA" w:rsidRDefault="001B5DDA">
      <w:pPr>
        <w:tabs>
          <w:tab w:val="right" w:pos="9638"/>
        </w:tabs>
        <w:ind w:left="964" w:hanging="482"/>
        <w:jc w:val="both"/>
      </w:pPr>
      <w:r>
        <w:t>(i)</w:t>
      </w:r>
      <w:r>
        <w:tab/>
      </w:r>
      <w:r>
        <w:rPr>
          <w:rFonts w:hint="eastAsia"/>
        </w:rPr>
        <w:t>固定成本或變動成本。</w:t>
      </w:r>
    </w:p>
    <w:p w:rsidR="001B5DDA" w:rsidRDefault="001B5DDA">
      <w:pPr>
        <w:tabs>
          <w:tab w:val="right" w:pos="9638"/>
        </w:tabs>
        <w:ind w:left="964" w:hanging="482"/>
        <w:jc w:val="both"/>
      </w:pPr>
      <w:r>
        <w:t>(ii)</w:t>
      </w:r>
      <w:r>
        <w:tab/>
      </w:r>
      <w:r>
        <w:rPr>
          <w:rFonts w:hint="eastAsia"/>
        </w:rPr>
        <w:t>直接原料、直接人工、直接費用、生產間接成本、銷售及分銷費用，或行政費用。</w:t>
      </w:r>
    </w:p>
    <w:p w:rsidR="001B5DDA" w:rsidRDefault="001B5DDA">
      <w:pPr>
        <w:tabs>
          <w:tab w:val="right" w:pos="9638"/>
        </w:tabs>
        <w:ind w:left="31680" w:firstLine="31680"/>
        <w:jc w:val="both"/>
      </w:pPr>
    </w:p>
    <w:p w:rsidR="001B5DDA" w:rsidRDefault="001B5DDA">
      <w:pPr>
        <w:tabs>
          <w:tab w:val="right" w:pos="9638"/>
        </w:tabs>
        <w:ind w:firstLine="480"/>
        <w:jc w:val="both"/>
      </w:pPr>
      <w:r>
        <w:rPr>
          <w:rFonts w:hint="eastAsia"/>
          <w:b/>
        </w:rPr>
        <w:t>作業要求：</w:t>
      </w:r>
    </w:p>
    <w:p w:rsidR="001B5DDA" w:rsidRDefault="001B5DDA">
      <w:pPr>
        <w:tabs>
          <w:tab w:val="right" w:pos="9638"/>
        </w:tabs>
        <w:ind w:firstLine="482"/>
        <w:jc w:val="both"/>
      </w:pPr>
      <w:r>
        <w:rPr>
          <w:rFonts w:hint="eastAsia"/>
        </w:rPr>
        <w:t>根據上述成本分類，指出以下各種成本的最適合分類。</w:t>
      </w:r>
      <w:r>
        <w:tab/>
      </w:r>
      <w:r>
        <w:rPr>
          <w:rFonts w:hint="eastAsia"/>
        </w:rPr>
        <w:t>（</w:t>
      </w:r>
      <w:r>
        <w:t>{mark8_1}{mark8_2}</w:t>
      </w:r>
      <w:r>
        <w:rPr>
          <w:rFonts w:hint="eastAsia"/>
        </w:rPr>
        <w:t>分）</w:t>
      </w:r>
    </w:p>
    <w:p w:rsidR="001B5DDA" w:rsidRDefault="001B5DDA">
      <w:pPr>
        <w:tabs>
          <w:tab w:val="right" w:pos="9638"/>
        </w:tabs>
        <w:ind w:firstLine="480"/>
      </w:pPr>
    </w:p>
    <w:p w:rsidR="001B5DDA" w:rsidRDefault="001B5DDA">
      <w:pPr>
        <w:tabs>
          <w:tab w:val="right" w:pos="9638"/>
        </w:tabs>
        <w:ind w:firstLine="480"/>
      </w:pPr>
      <w:r>
        <w:rPr>
          <w:rFonts w:hint="eastAsia"/>
        </w:rPr>
        <w:t>成本項目：</w:t>
      </w:r>
    </w:p>
    <w:tbl>
      <w:tblPr>
        <w:tblW w:w="0" w:type="auto"/>
        <w:tblInd w:w="4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75"/>
        <w:gridCol w:w="7487"/>
      </w:tblGrid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(1)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按銷售運動鞋金額而支付的員工佣金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(2)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已使用的皮革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(3)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已使用的膠水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(4)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按生產量而計算的廠房及機器折舊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(5)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行政大樓的火險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(6)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廠房及機器的火險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(7)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工廠大廈的租金及差餉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(8)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運動鞋設計的專利稅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(9)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生產部經理的薪金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(10)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銷售部經理的薪金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(11)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工廠大廈清潔工的人工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(12)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裁剪運動鞋皮革人員的人工</w:t>
            </w:r>
          </w:p>
        </w:tc>
      </w:tr>
    </w:tbl>
    <w:p w:rsidR="001B5DDA" w:rsidRDefault="001B5DDA">
      <w:pPr>
        <w:tabs>
          <w:tab w:val="right" w:pos="9638"/>
        </w:tabs>
        <w:rPr>
          <w:color w:val="FF0000"/>
        </w:rPr>
      </w:pPr>
    </w:p>
    <w:p w:rsidR="001B5DDA" w:rsidRDefault="001B5DDA">
      <w:pPr>
        <w:rPr>
          <w:b/>
          <w:color w:val="FF0000"/>
          <w:u w:val="single"/>
        </w:rPr>
      </w:pPr>
      <w:r>
        <w:rPr>
          <w:color w:val="FF0000"/>
        </w:rPr>
        <w:t>:~:</w:t>
      </w:r>
      <w:r>
        <w:rPr>
          <w:color w:val="FF0000"/>
        </w:rPr>
        <w:tab/>
      </w:r>
      <w:r>
        <w:rPr>
          <w:rFonts w:hint="eastAsia"/>
          <w:color w:val="FF0000"/>
        </w:rPr>
        <w:t>分類如下：</w:t>
      </w:r>
      <w:r>
        <w:rPr>
          <w:color w:val="FF0000"/>
        </w:rPr>
        <w:t xml:space="preserve"> </w:t>
      </w:r>
    </w:p>
    <w:tbl>
      <w:tblPr>
        <w:tblW w:w="0" w:type="auto"/>
        <w:tblInd w:w="4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365"/>
        <w:gridCol w:w="2583"/>
        <w:gridCol w:w="4415"/>
      </w:tblGrid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b/>
                <w:color w:val="FF0000"/>
                <w:u w:val="single"/>
              </w:rPr>
            </w:pPr>
            <w:r>
              <w:rPr>
                <w:rFonts w:hint="eastAsia"/>
                <w:b/>
                <w:color w:val="FF0000"/>
                <w:u w:val="single"/>
              </w:rPr>
              <w:t>項目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b/>
                <w:color w:val="FF0000"/>
                <w:u w:val="single"/>
              </w:rPr>
            </w:pPr>
            <w:r>
              <w:rPr>
                <w:rFonts w:hint="eastAsia"/>
                <w:b/>
                <w:color w:val="FF0000"/>
                <w:u w:val="single"/>
              </w:rPr>
              <w:t>分類</w:t>
            </w:r>
            <w:r>
              <w:rPr>
                <w:b/>
                <w:color w:val="FF0000"/>
                <w:u w:val="single"/>
              </w:rPr>
              <w:t xml:space="preserve"> (i)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b/>
                <w:color w:val="FF0000"/>
                <w:u w:val="single"/>
              </w:rPr>
              <w:t>分類</w:t>
            </w:r>
            <w:r>
              <w:rPr>
                <w:b/>
                <w:color w:val="FF0000"/>
                <w:u w:val="single"/>
              </w:rPr>
              <w:t xml:space="preserve"> (ii)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(1)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銷售及分銷費用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(2)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直接原料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(3)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(4)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(5)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行政費用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(6)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(7)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(8)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直接費用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(9)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(10)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銷售及分銷費用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(11)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(12)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直接人工</w:t>
            </w:r>
          </w:p>
        </w:tc>
      </w:tr>
    </w:tbl>
    <w:p w:rsidR="001B5DDA" w:rsidRDefault="001B5DDA">
      <w:pPr>
        <w:tabs>
          <w:tab w:val="right" w:pos="9638"/>
        </w:tabs>
        <w:ind w:left="708" w:right="31680" w:hanging="708"/>
        <w:jc w:val="right"/>
        <w:rPr>
          <w:color w:val="FF0000"/>
        </w:rPr>
      </w:pPr>
      <w:r>
        <w:rPr>
          <w:rFonts w:hint="eastAsia"/>
          <w:i/>
          <w:color w:val="FF0000"/>
        </w:rPr>
        <w:t>（每個正確答案</w:t>
      </w:r>
      <w:r>
        <w:rPr>
          <w:i/>
          <w:color w:val="FF0000"/>
        </w:rPr>
        <w:t>½</w:t>
      </w:r>
      <w:r>
        <w:rPr>
          <w:rFonts w:hint="eastAsia"/>
          <w:i/>
          <w:color w:val="FF0000"/>
        </w:rPr>
        <w:t>分）</w:t>
      </w:r>
    </w:p>
    <w:p w:rsidR="001B5DDA" w:rsidRDefault="001B5DDA">
      <w:pPr>
        <w:tabs>
          <w:tab w:val="right" w:pos="9638"/>
        </w:tabs>
        <w:ind w:left="482" w:hanging="482"/>
        <w:jc w:val="both"/>
      </w:pPr>
      <w:r>
        <w:rPr>
          <w:color w:val="FF0000"/>
        </w:rPr>
        <w:t>:!:</w:t>
      </w:r>
      <w:r>
        <w:rPr>
          <w:color w:val="FF0000"/>
        </w:rPr>
        <w:tab/>
        <w:t>12</w:t>
      </w:r>
    </w:p>
    <w:sectPr w:rsidR="001B5DDA" w:rsidSect="001B5DDA">
      <w:pgSz w:w="11906" w:h="16838"/>
      <w:pgMar w:top="1134" w:right="1134" w:bottom="1134" w:left="1134" w:header="720" w:footer="720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·s²Ó©úÅé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embedSystemFonts/>
  <w:stylePaneFormatFilter w:val="0000"/>
  <w:doNotTrackMoves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5DDA"/>
    <w:rsid w:val="001B5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HeaderChar">
    <w:name w:val="Header Char"/>
    <w:basedOn w:val="DefaultParagraphFont1"/>
    <w:rPr>
      <w:rFonts w:cs="Times New Roman"/>
      <w:kern w:val="1"/>
      <w:sz w:val="24"/>
    </w:rPr>
  </w:style>
  <w:style w:type="character" w:customStyle="1" w:styleId="FooterChar">
    <w:name w:val="Footer Char"/>
    <w:basedOn w:val="DefaultParagraphFont1"/>
    <w:rPr>
      <w:rFonts w:cs="Times New Roman"/>
      <w:kern w:val="1"/>
      <w:sz w:val="24"/>
    </w:rPr>
  </w:style>
  <w:style w:type="paragraph" w:customStyle="1" w:styleId="a">
    <w:name w:val="標題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5DDA"/>
    <w:rPr>
      <w:rFonts w:eastAsia="PMingLiU"/>
      <w:kern w:val="1"/>
      <w:sz w:val="24"/>
      <w:szCs w:val="24"/>
      <w:lang w:eastAsia="ar-SA"/>
    </w:r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a0">
    <w:name w:val="標籤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a1">
    <w:name w:val="目錄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1B5DDA"/>
    <w:rPr>
      <w:rFonts w:eastAsia="PMingLiU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1B5DDA"/>
    <w:rPr>
      <w:rFonts w:eastAsia="PMingLiU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404</Words>
  <Characters>512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 Publishing Company Ltd.</dc:creator>
  <cp:keywords/>
  <dc:description/>
  <cp:lastModifiedBy>choi</cp:lastModifiedBy>
  <cp:revision>1</cp:revision>
  <dcterms:created xsi:type="dcterms:W3CDTF">2016-08-25T20:29:00Z</dcterms:created>
  <dcterms:modified xsi:type="dcterms:W3CDTF">2016-08-25T22:35:00Z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Pilot Publishing Company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