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20"/>
      </w:pPr>
      <w:r>
        <w:t xml:space="preserve">SIMTAC Scenario Development Worksheet</w:t>
      </w:r>
    </w:p>
    <w:p>
      <w:pPr>
        <w:pStyle w:val="Heading2"/>
        <w:spacing w:after="140" w:before="260"/>
      </w:pPr>
      <w:r>
        <w:rPr>
          <w:b/>
          <w:bCs/>
        </w:rPr>
        <w:t xml:space="preserve">1. Course and Trainee Information</w:t>
      </w:r>
    </w:p>
    <w:p>
      <w:pPr>
        <w:spacing w:after="90"/>
      </w:pPr>
      <w:r>
        <w:rPr>
          <w:b/>
          <w:bCs/>
        </w:rPr>
        <w:t xml:space="preserve">courseTitle: </w:t>
      </w:r>
      <w:r>
        <w:t xml:space="preserve">Surgical Sepsis Deterioration Drill</w:t>
      </w:r>
    </w:p>
    <w:p>
      <w:pPr>
        <w:spacing w:after="90"/>
      </w:pPr>
      <w:r>
        <w:rPr>
          <w:b/>
          <w:bCs/>
        </w:rPr>
        <w:t xml:space="preserve">department: </w:t>
      </w:r>
      <w:r>
        <w:t xml:space="preserve">General Surgery</w:t>
      </w:r>
    </w:p>
    <w:p>
      <w:pPr>
        <w:spacing w:after="90"/>
      </w:pPr>
      <w:r>
        <w:rPr>
          <w:b/>
          <w:bCs/>
        </w:rPr>
        <w:t xml:space="preserve">scenarioTitle: </w:t>
      </w:r>
      <w:r>
        <w:t xml:space="preserve">Post-op Abdominal Sepsis to Shock</w:t>
      </w:r>
    </w:p>
    <w:p>
      <w:pPr>
        <w:spacing w:after="90"/>
      </w:pPr>
      <w:r>
        <w:rPr>
          <w:b/>
          <w:bCs/>
        </w:rPr>
        <w:t xml:space="preserve">targetLearnerGroup: </w:t>
      </w:r>
      <w:r>
        <w:t xml:space="preserve">Surgical residents and ward nurses</w:t>
      </w:r>
    </w:p>
    <w:p>
      <w:pPr>
        <w:spacing w:after="90"/>
      </w:pPr>
      <w:r>
        <w:rPr>
          <w:b/>
          <w:bCs/>
        </w:rPr>
        <w:t xml:space="preserve">numberOfTrainees: </w:t>
      </w:r>
      <w:r>
        <w:t xml:space="preserve">4-6</w:t>
      </w:r>
    </w:p>
    <w:p>
      <w:pPr>
        <w:spacing w:after="90"/>
      </w:pPr>
      <w:r>
        <w:rPr>
          <w:b/>
          <w:bCs/>
        </w:rPr>
        <w:t xml:space="preserve">numberOfInstructors: </w:t>
      </w:r>
      <w:r>
        <w:t xml:space="preserve">2</w:t>
      </w:r>
    </w:p>
    <w:p>
      <w:pPr>
        <w:spacing w:after="90"/>
      </w:pPr>
      <w:r>
        <w:rPr>
          <w:b/>
          <w:bCs/>
        </w:rPr>
        <w:t xml:space="preserve">levelOfExperience: </w:t>
      </w:r>
      <w:r>
        <w:t xml:space="preserve">PGY1-3 surgical residents; registered nurses with 1+ year ward experience</w:t>
      </w:r>
    </w:p>
    <w:p>
      <w:pPr>
        <w:spacing w:after="90"/>
      </w:pPr>
      <w:r>
        <w:rPr>
          <w:b/>
          <w:bCs/>
        </w:rPr>
        <w:t xml:space="preserve">prerequisiteKnowledge: </w:t>
      </w:r>
      <w:r>
        <w:t xml:space="preserve">Post-op assessment; recognition of sepsis (qSOFA/SIRS); initial fluid resuscitation; broad-spectrum antibiotics; escalation pathways; ICU handover structure (SBAR).</w:t>
      </w:r>
    </w:p>
    <w:p>
      <w:pPr>
        <w:pStyle w:val="Heading2"/>
        <w:spacing w:after="140" w:before="260"/>
      </w:pPr>
      <w:r>
        <w:rPr>
          <w:b/>
          <w:bCs/>
        </w:rPr>
        <w:t xml:space="preserve">2. Specific Learning Objectives</w:t>
      </w:r>
    </w:p>
    <w:p>
      <w:pPr>
        <w:pStyle w:val="ListParagraph"/>
        <w:numPr>
          <w:ilvl w:val="0"/>
          <w:numId w:val="1"/>
        </w:numPr>
        <w:spacing w:after="70"/>
      </w:pPr>
      <w:r>
        <w:t xml:space="preserve">Recognize early post-operative sepsis and initiate an evidence-based sepsis bundle (cultures, lactate, antibiotics, fluids) within the first 15 minutes.</w:t>
      </w:r>
    </w:p>
    <w:p>
      <w:pPr>
        <w:pStyle w:val="ListParagraph"/>
        <w:numPr>
          <w:ilvl w:val="0"/>
          <w:numId w:val="1"/>
        </w:numPr>
        <w:spacing w:after="70"/>
      </w:pPr>
      <w:r>
        <w:t xml:space="preserve">Perform focused post-op abdominal assessment and identify red flags for anastomotic leak/intra-abdominal source requiring urgent surgical escalation and imaging/source control.</w:t>
      </w:r>
    </w:p>
    <w:p>
      <w:pPr>
        <w:pStyle w:val="ListParagraph"/>
        <w:numPr>
          <w:ilvl w:val="0"/>
          <w:numId w:val="1"/>
        </w:numPr>
        <w:spacing w:after="70"/>
      </w:pPr>
      <w:r>
        <w:t xml:space="preserve">Manage septic shock with appropriate crystalloid resuscitation, early vasopressors, and frequent reassessment of perfusion (MAP, urine output, mental status, lactate trend).</w:t>
      </w:r>
    </w:p>
    <w:p>
      <w:pPr>
        <w:pStyle w:val="ListParagraph"/>
        <w:numPr>
          <w:ilvl w:val="0"/>
          <w:numId w:val="1"/>
        </w:numPr>
        <w:spacing w:after="70"/>
      </w:pPr>
      <w:r>
        <w:t xml:space="preserve">Demonstrate effective interprofessional teamwork, closed-loop communication, and structured ICU handover including ongoing needs (pressors, lines, antibiotics, OR plan).</w:t>
      </w:r>
    </w:p>
    <w:p>
      <w:pPr>
        <w:pStyle w:val="Heading2"/>
        <w:spacing w:after="140" w:before="260"/>
      </w:pPr>
      <w:r>
        <w:rPr>
          <w:b/>
          <w:bCs/>
        </w:rPr>
        <w:t xml:space="preserve">3. Clinical / Environment Setting</w:t>
      </w:r>
    </w:p>
    <w:p>
      <w:pPr>
        <w:spacing w:after="90"/>
      </w:pPr>
      <w:r>
        <w:rPr>
          <w:b/>
          <w:bCs/>
        </w:rPr>
        <w:t xml:space="preserve">Setting required: </w:t>
      </w:r>
      <w:r>
        <w:t xml:space="preserve">Surgical ward single-bed room with crash cart access and ability to call Rapid Response/ICU outreach</w:t>
      </w:r>
    </w:p>
    <w:p>
      <w:pPr>
        <w:spacing w:after="90"/>
      </w:pPr>
      <w:r>
        <w:rPr>
          <w:b/>
          <w:bCs/>
        </w:rPr>
        <w:t xml:space="preserve">Remarks: </w:t>
      </w:r>
      <w:r>
        <w:t xml:space="preserve">Scenario begins as a ward review for ‘fever and confusion’. Escalation to rapid response and ICU transfer is expected. Imaging/OR are simulated via phone consults and instructor-provided results.</w:t>
      </w:r>
    </w:p>
    <w:p>
      <w:pPr>
        <w:pStyle w:val="Heading2"/>
        <w:spacing w:after="140" w:before="260"/>
      </w:pPr>
      <w:r>
        <w:rPr>
          <w:b/>
          <w:bCs/>
        </w:rPr>
        <w:t xml:space="preserve">4. Instructor Information</w:t>
      </w:r>
    </w:p>
    <w:p>
      <w:pPr>
        <w:pStyle w:val="ListParagraph"/>
        <w:numPr>
          <w:ilvl w:val="0"/>
          <w:numId w:val="1"/>
        </w:numPr>
        <w:spacing w:after="70"/>
      </w:pPr>
      <w:r>
        <w:t xml:space="preserve">Lead facilitator (surgery/critical care)</w:t>
      </w:r>
    </w:p>
    <w:p>
      <w:pPr>
        <w:pStyle w:val="ListParagraph"/>
        <w:numPr>
          <w:ilvl w:val="0"/>
          <w:numId w:val="1"/>
        </w:numPr>
        <w:spacing w:after="70"/>
      </w:pPr>
      <w:r>
        <w:t xml:space="preserve">Simulation technologist/operator</w:t>
      </w:r>
    </w:p>
    <w:p>
      <w:pPr>
        <w:pStyle w:val="Heading2"/>
        <w:spacing w:after="140" w:before="260"/>
      </w:pPr>
      <w:r>
        <w:rPr>
          <w:b/>
          <w:bCs/>
        </w:rPr>
        <w:t xml:space="preserve">5. Confederate Information</w:t>
      </w:r>
    </w:p>
    <w:p>
      <w:pPr>
        <w:pStyle w:val="ListParagraph"/>
        <w:numPr>
          <w:ilvl w:val="0"/>
          <w:numId w:val="1"/>
        </w:numPr>
        <w:spacing w:after="70"/>
      </w:pPr>
      <w:r>
        <w:t xml:space="preserve">Primary bedside nurse (confederate) who can provide history, MAR, and prompt for escalation if trainees stall</w:t>
      </w:r>
    </w:p>
    <w:p>
      <w:pPr>
        <w:pStyle w:val="ListParagraph"/>
        <w:numPr>
          <w:ilvl w:val="0"/>
          <w:numId w:val="1"/>
        </w:numPr>
        <w:spacing w:after="70"/>
      </w:pPr>
      <w:r>
        <w:t xml:space="preserve">Optional: junior intern/medical student (confederate) to receive tasks</w:t>
      </w:r>
    </w:p>
    <w:p>
      <w:pPr>
        <w:pStyle w:val="Heading2"/>
        <w:spacing w:after="140" w:before="260"/>
      </w:pPr>
      <w:r>
        <w:rPr>
          <w:b/>
          <w:bCs/>
        </w:rPr>
        <w:t xml:space="preserve">6. Trainees Role</w:t>
      </w:r>
    </w:p>
    <w:p>
      <w:pPr>
        <w:pStyle w:val="ListParagraph"/>
        <w:numPr>
          <w:ilvl w:val="0"/>
          <w:numId w:val="1"/>
        </w:numPr>
        <w:spacing w:after="70"/>
      </w:pPr>
      <w:r>
        <w:t xml:space="preserve">Surgical resident team lead</w:t>
      </w:r>
    </w:p>
    <w:p>
      <w:pPr>
        <w:pStyle w:val="ListParagraph"/>
        <w:numPr>
          <w:ilvl w:val="0"/>
          <w:numId w:val="1"/>
        </w:numPr>
        <w:spacing w:after="70"/>
      </w:pPr>
      <w:r>
        <w:t xml:space="preserve">Ward nurse primary</w:t>
      </w:r>
    </w:p>
    <w:p>
      <w:pPr>
        <w:pStyle w:val="ListParagraph"/>
        <w:numPr>
          <w:ilvl w:val="0"/>
          <w:numId w:val="1"/>
        </w:numPr>
        <w:spacing w:after="70"/>
      </w:pPr>
      <w:r>
        <w:t xml:space="preserve">Second resident/nurse (procedures/medications/communication)</w:t>
      </w:r>
    </w:p>
    <w:p>
      <w:pPr>
        <w:pStyle w:val="ListParagraph"/>
        <w:numPr>
          <w:ilvl w:val="0"/>
          <w:numId w:val="1"/>
        </w:numPr>
        <w:spacing w:after="70"/>
      </w:pPr>
      <w:r>
        <w:t xml:space="preserve">Recorder/runner (labs, calls, documentation)</w:t>
      </w:r>
    </w:p>
    <w:p>
      <w:pPr>
        <w:pStyle w:val="Heading2"/>
        <w:spacing w:after="140" w:before="260"/>
      </w:pPr>
      <w:r>
        <w:rPr>
          <w:b/>
          <w:bCs/>
        </w:rPr>
        <w:t xml:space="preserve">7. Patient Information</w:t>
      </w:r>
    </w:p>
    <w:p>
      <w:pPr>
        <w:spacing w:after="90"/>
      </w:pPr>
      <w:r>
        <w:rPr>
          <w:b/>
          <w:bCs/>
        </w:rPr>
        <w:t xml:space="preserve">name: </w:t>
      </w:r>
      <w:r>
        <w:t xml:space="preserve">Ms. Nadia Rahman</w:t>
      </w:r>
    </w:p>
    <w:p>
      <w:pPr>
        <w:spacing w:after="90"/>
      </w:pPr>
      <w:r>
        <w:rPr>
          <w:b/>
          <w:bCs/>
        </w:rPr>
        <w:t xml:space="preserve">showOnMonitorBeforeStart: </w:t>
      </w:r>
      <w:r>
        <w:t xml:space="preserve">false</w:t>
      </w:r>
    </w:p>
    <w:p>
      <w:pPr>
        <w:spacing w:after="90"/>
      </w:pPr>
      <w:r>
        <w:rPr>
          <w:b/>
          <w:bCs/>
        </w:rPr>
        <w:t xml:space="preserve">makeAvailableDuringSimulation: </w:t>
      </w:r>
      <w:r>
        <w:t xml:space="preserve">false</w:t>
      </w:r>
    </w:p>
    <w:p>
      <w:pPr>
        <w:spacing w:after="90"/>
      </w:pPr>
      <w:r>
        <w:rPr>
          <w:b/>
          <w:bCs/>
        </w:rPr>
        <w:t xml:space="preserve">identificationNo: </w:t>
      </w:r>
      <w:r>
        <w:t xml:space="preserve">SRW-240317-058</w:t>
      </w:r>
    </w:p>
    <w:p>
      <w:pPr>
        <w:spacing w:after="90"/>
      </w:pPr>
      <w:r>
        <w:rPr>
          <w:b/>
          <w:bCs/>
        </w:rPr>
        <w:t xml:space="preserve">race: </w:t>
      </w:r>
      <w:r>
        <w:t xml:space="preserve">South Asian</w:t>
      </w:r>
    </w:p>
    <w:p>
      <w:pPr>
        <w:spacing w:after="90"/>
      </w:pPr>
      <w:r>
        <w:rPr>
          <w:b/>
          <w:bCs/>
        </w:rPr>
        <w:t xml:space="preserve">age: </w:t>
      </w:r>
      <w:r>
        <w:t xml:space="preserve">58</w:t>
      </w:r>
    </w:p>
    <w:p>
      <w:pPr>
        <w:spacing w:after="90"/>
      </w:pPr>
      <w:r>
        <w:rPr>
          <w:b/>
          <w:bCs/>
        </w:rPr>
        <w:t xml:space="preserve">gender: </w:t>
      </w:r>
      <w:r>
        <w:t xml:space="preserve">Female</w:t>
      </w:r>
    </w:p>
    <w:p>
      <w:pPr>
        <w:spacing w:after="90"/>
      </w:pPr>
      <w:r>
        <w:rPr>
          <w:b/>
          <w:bCs/>
        </w:rPr>
        <w:t xml:space="preserve">weight: </w:t>
      </w:r>
      <w:r>
        <w:t xml:space="preserve">74 kg</w:t>
      </w:r>
    </w:p>
    <w:p>
      <w:pPr>
        <w:spacing w:after="90"/>
      </w:pPr>
      <w:r>
        <w:rPr>
          <w:b/>
          <w:bCs/>
        </w:rPr>
        <w:t xml:space="preserve">height: </w:t>
      </w:r>
      <w:r>
        <w:t xml:space="preserve">162 cm</w:t>
      </w:r>
    </w:p>
    <w:p>
      <w:pPr>
        <w:spacing w:after="90"/>
      </w:pPr>
      <w:r>
        <w:rPr>
          <w:b/>
          <w:bCs/>
        </w:rPr>
        <w:t xml:space="preserve">pastMedicalAndSocialHistory: </w:t>
      </w:r>
      <w:r>
        <w:t xml:space="preserve">Hypertension, type 2 diabetes mellitus, obesity class I. Ex-smoker (10 pack-years, quit 8 years ago). Lives with spouse; independent baseline.</w:t>
      </w:r>
    </w:p>
    <w:p>
      <w:pPr>
        <w:spacing w:after="90"/>
      </w:pPr>
      <w:r>
        <w:rPr>
          <w:b/>
          <w:bCs/>
        </w:rPr>
        <w:t xml:space="preserve">currentMedications: </w:t>
      </w:r>
      <w:r>
        <w:t xml:space="preserve">Amlodipine 5 mg daily; metformin 500 mg BID (held post-op); VTE prophylaxis per ward protocol; PRN opioids for pain; maintenance IV fluids overnight.</w:t>
      </w:r>
    </w:p>
    <w:p>
      <w:pPr>
        <w:spacing w:after="90"/>
      </w:pPr>
      <w:r>
        <w:rPr>
          <w:b/>
          <w:bCs/>
        </w:rPr>
        <w:t xml:space="preserve">foodDrugAllergies: </w:t>
      </w:r>
      <w:r>
        <w:t xml:space="preserve">No known drug allergies</w:t>
      </w:r>
    </w:p>
    <w:p>
      <w:pPr>
        <w:spacing w:after="90"/>
      </w:pPr>
      <w:r>
        <w:rPr>
          <w:b/>
          <w:bCs/>
        </w:rPr>
        <w:t xml:space="preserve">primaryCareProvider: </w:t>
      </w:r>
      <w:r>
        <w:t xml:space="preserve">Dr. L. Ahmed (Family Medicine)</w:t>
      </w:r>
    </w:p>
    <w:p>
      <w:pPr>
        <w:spacing w:after="90"/>
      </w:pPr>
      <w:r>
        <w:rPr>
          <w:b/>
          <w:bCs/>
        </w:rPr>
        <w:t xml:space="preserve">presentingComplaintHistory: </w:t>
      </w:r>
      <w:r>
        <w:t xml:space="preserve">Post-op day 2 after bowel surgery; fever, tachycardia, worsening abdominal pain, confusion and low urine output.</w:t>
      </w:r>
    </w:p>
    <w:p>
      <w:pPr>
        <w:pStyle w:val="Heading2"/>
        <w:spacing w:after="140" w:before="260"/>
      </w:pPr>
      <w:r>
        <w:rPr>
          <w:b/>
          <w:bCs/>
        </w:rPr>
        <w:t xml:space="preserve">8. Scenario Information</w:t>
      </w:r>
    </w:p>
    <w:p>
      <w:pPr>
        <w:spacing w:after="90"/>
      </w:pPr>
      <w:r>
        <w:rPr>
          <w:b/>
          <w:bCs/>
        </w:rPr>
        <w:t xml:space="preserve">timeAllocatedForScenario: </w:t>
      </w:r>
      <w:r>
        <w:t xml:space="preserve">20-25 minutes</w:t>
      </w:r>
    </w:p>
    <w:p>
      <w:pPr>
        <w:spacing w:after="90"/>
      </w:pPr>
      <w:r>
        <w:rPr>
          <w:b/>
          <w:bCs/>
        </w:rPr>
        <w:t xml:space="preserve">timeAllocatedForDebrief: </w:t>
      </w:r>
      <w:r>
        <w:t xml:space="preserve">25-30 minutes</w:t>
      </w:r>
    </w:p>
    <w:p>
      <w:pPr>
        <w:spacing w:after="90"/>
      </w:pPr>
      <w:r>
        <w:rPr>
          <w:b/>
          <w:bCs/>
        </w:rPr>
        <w:t xml:space="preserve">scenarioSummary: </w:t>
      </w:r>
      <w:r>
        <w:t xml:space="preserve">A POD2 post-op bowel surgery patient develops intra-abdominal sepsis likely from an anastomotic leak. Learners must recognize sepsis early, initiate sepsis bundle (cultures, lactate, broad-spectrum antibiotics, fluids), escalate to senior surgery and critical care, arrange imaging/source control, and manage progression to septic shock requiring vasopressors and ICU transfer.</w:t>
      </w:r>
    </w:p>
    <w:p>
      <w:pPr>
        <w:spacing w:after="90"/>
      </w:pPr>
      <w:r>
        <w:rPr>
          <w:b/>
          <w:bCs/>
        </w:rPr>
        <w:t xml:space="preserve">scenarioInformationToTrainees: </w:t>
      </w:r>
      <w:r>
        <w:t xml:space="preserve">You are called to review a 58-year-old POD2 post bowel surgery patient on the surgical ward for fever, confusion, and low urine output. Manage as you would on the ward. You may request labs, imaging, medications, and call for help.</w:t>
      </w:r>
    </w:p>
    <w:p>
      <w:pPr>
        <w:spacing w:after="90"/>
      </w:pPr>
      <w:r>
        <w:rPr>
          <w:b/>
          <w:bCs/>
        </w:rPr>
        <w:t xml:space="preserve">transitionMode: </w:t>
      </w:r>
      <w:r>
        <w:t xml:space="preserve">next</w:t>
      </w:r>
    </w:p>
    <w:p>
      <w:pPr>
        <w:pStyle w:val="Heading2"/>
        <w:spacing w:after="140" w:before="260"/>
      </w:pPr>
      <w:r>
        <w:rPr>
          <w:b/>
          <w:bCs/>
        </w:rPr>
        <w:t xml:space="preserve">9. Scenario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tblGrid>
      <w:tr>
        <w:trPr>
          <w:tblHeader/>
        </w:trPr>
        <w:tc>
          <w:p>
            <w:r>
              <w:rPr>
                <w:b/>
                <w:bCs/>
              </w:rPr>
              <w:t xml:space="preserve">State</w:t>
            </w:r>
          </w:p>
        </w:tc>
        <w:tc>
          <w:p>
            <w:r>
              <w:rPr>
                <w:b/>
                <w:bCs/>
              </w:rPr>
              <w:t xml:space="preserve">Vital Signs</w:t>
            </w:r>
          </w:p>
        </w:tc>
        <w:tc>
          <w:p>
            <w:r>
              <w:rPr>
                <w:b/>
                <w:bCs/>
              </w:rPr>
              <w:t xml:space="preserve">Physical Exam</w:t>
            </w:r>
          </w:p>
        </w:tc>
        <w:tc>
          <w:p>
            <w:r>
              <w:rPr>
                <w:b/>
                <w:bCs/>
              </w:rPr>
              <w:t xml:space="preserve">Investigations</w:t>
            </w:r>
          </w:p>
        </w:tc>
        <w:tc>
          <w:p>
            <w:r>
              <w:rPr>
                <w:b/>
                <w:bCs/>
              </w:rPr>
              <w:t xml:space="preserve">Expected Actions</w:t>
            </w:r>
          </w:p>
        </w:tc>
        <w:tc>
          <w:p>
            <w:r>
              <w:rPr>
                <w:b/>
                <w:bCs/>
              </w:rPr>
              <w:t xml:space="preserve">Remarks</w:t>
            </w:r>
          </w:p>
        </w:tc>
        <w:tc>
          <w:p>
            <w:r>
              <w:rPr>
                <w:b/>
                <w:bCs/>
              </w:rPr>
              <w:t xml:space="preserve">Instructor Control</w:t>
            </w:r>
          </w:p>
        </w:tc>
        <w:tc>
          <w:p>
            <w:r>
              <w:rPr>
                <w:b/>
                <w:bCs/>
              </w:rPr>
              <w:t xml:space="preserve">Transition</w:t>
            </w:r>
          </w:p>
        </w:tc>
      </w:tr>
      <w:tr>
        <w:tc>
          <w:p>
            <w:r>
              <w:t xml:space="preserve">State 1: Early sepsis recognition on ward (POD2 deterioration)</w:t>
            </w:r>
          </w:p>
        </w:tc>
        <w:tc>
          <w:p>
            <w:r>
              <w:t xml:space="preserve">BP: 104/62
PR: 118
RR: 24
SPO2: 93% on 2 L nasal cannula
RHYTHM: Sinus tachycardia</w:t>
            </w:r>
          </w:p>
        </w:tc>
        <w:tc>
          <w:p>
            <w:r>
              <w:t xml:space="preserve">General: ill-appearing, anxious, intermittently confused; speaking in short sentences
Airway: patent; Capability: Spontaneous breathing
Breathing: mild increased work of breathing; Lung Sound: Crackles (bibasal mild, can be described as atelectasis)
Circulation: warm peripheries, cap refill ~3 sec; Capability: Palpation of pulses
Disability: GCS 14 (E4 V4 M6), oriented to person only
Abdomen: distended, diffusely tender with guarding, pain out of proportion; surgical dressing clean/dry
Urine: Foley in place with scant dark urine in bag (last hour ~5 mL)</w:t>
            </w:r>
          </w:p>
        </w:tc>
        <w:tc>
          <w:p>
            <w:r>
              <w:t xml:space="preserve">If requested: Point-of-care glucose 14 mmol/L
If requested: ECG shows sinus tachycardia
If requested: CBC/CMP/CRP pending; blood cultures not yet drawn
If requested: Lactate will be provided in State 2 after sampling</w:t>
            </w:r>
          </w:p>
        </w:tc>
        <w:tc>
          <w:p>
            <w:r>
              <w:t xml:space="preserve">Perform ABCDE assessment; identify sepsis criteria and organ dysfunction (altered mentation, oliguria, tachypnea)
Apply oxygen and titrate to maintain SpO2 ≥94% unless contraindicated
Establish/confirm IV access (2 large-bore IVs) and begin isotonic crystalloid resuscitation (e.g., 500-1000 mL bolus) with reassessment
Order sepsis labs: lactate, CBC, CMP, coagulation, VBG/ABG as available; obtain blood cultures before antibiotics if feasible without delay
Initiate early broad-spectrum antibiotics appropriate for intra-abdominal sepsis per local policy (e.g., piperacillin-tazobactam ± vancomycin depending on risk)
Escalate early: call senior surgical registrar/attending and activate Rapid Response/ICU outreach due to suspected sepsis with organ dysfunction</w:t>
            </w:r>
          </w:p>
        </w:tc>
        <w:tc>
          <w:p>
            <w:r>
              <w:t xml:space="preserve">If trainees focus only on pain: nurse prompts ‘she’s more confused and not peeing’ and offers last vitals.
If learners ask about output: nurse reports total urine 40 mL over last 6 hours.
Avoid delaying antibiotics for imaging; emphasize ‘cultures first if it won’t delay.’
If fluids started promptly, BP may transiently improve but tachycardia persists.</w:t>
            </w:r>
          </w:p>
        </w:tc>
        <w:tc>
          <w:p>
            <w:r>
              <w:t xml:space="preserve">If oxygen applied to 4-6 L NC: increase SpO2 to 95-96%.
If 500-1000 mL crystalloid given: BP increases to ~110/66 briefly, HR decreases to ~112.
If no escalation within 5 minutes: confederate nurse suggests calling rapid response due to confusion and low urine.</w:t>
            </w:r>
          </w:p>
        </w:tc>
        <w:tc>
          <w:p>
            <w:r>
              <w:t xml:space="preserve">next</w:t>
            </w:r>
          </w:p>
        </w:tc>
      </w:tr>
      <w:tr>
        <w:tc>
          <w:p>
            <w:r>
              <w:t xml:space="preserve">State 2: Confirmed sepsis; evolving hypoperfusion</w:t>
            </w:r>
          </w:p>
        </w:tc>
        <w:tc>
          <w:p>
            <w:r>
              <w:t xml:space="preserve">BP: 92/56
PR: 124
RR: 28
SPO2: 94% on 4 L nasal cannula
RHYTHM: Sinus tachycardia</w:t>
            </w:r>
          </w:p>
        </w:tc>
        <w:tc>
          <w:p>
            <w:r>
              <w:t xml:space="preserve">Mental status: more drowsy, slow to respond
Skin: warm but mottling beginning at knees; cap refill 4 sec
Abdomen: increasing distension and tenderness; guarding persists
Respiratory: tachypnea; Lung Sound: Crackles (mild bibasal)</w:t>
            </w:r>
          </w:p>
        </w:tc>
        <w:tc>
          <w:p>
            <w:r>
              <w:t xml:space="preserve">Lactate: 4.2 mmol/L
CBC: WBC 18.5 x10^9/L, Hb 108 g/L, Platelets 210 x10^9/L
CMP: Creatinine 165 µmol/L (baseline 85), Urea elevated; mild metabolic acidosis on VBG (if requested)
CRP: 220 mg/L
Urinalysis: concentrated; no nitrites/leukocytes
If requested: Bedside ultrasound limited—IVC collapsible; no pericardial effusion</w:t>
            </w:r>
          </w:p>
        </w:tc>
        <w:tc>
          <w:p>
            <w:r>
              <w:t xml:space="preserve">Declare sepsis with organ dysfunction; communicate plan and assign roles using closed-loop communication
Continue fluid resuscitation in boluses with reassessment (target total ~30 mL/kg as appropriate while monitoring for overload)
Reassess perfusion endpoints (MAP, mentation, urine output) and trend lactate
Request urgent CT abdomen/pelvis with IV contrast (if hemodynamically stable enough) and urgent surgical review for suspected anastomotic leak/source control
Prepare for escalation of care: request ICU consult early due to rising lactate, AKI, worsening hypotension
Consider bladder scan/foley patency check; ensure urine output is accurately measured</w:t>
            </w:r>
          </w:p>
        </w:tc>
        <w:tc>
          <w:p>
            <w:r>
              <w:t xml:space="preserve">If learners ask for operative details: open sigmoid colectomy; moderate contamination at surgery; anastomosis performed; on POD1 doing ‘okay’.
If antibiotics not given by this point, provide cue: ‘No antibiotics have been started yet; blood cultures are pending.’
CT result can be provided in State 3 once ordered.</w:t>
            </w:r>
          </w:p>
        </w:tc>
        <w:tc>
          <w:p>
            <w:r>
              <w:t xml:space="preserve">If additional 1-2 L crystalloid given: transient BP to ~98/60; HR to ~118; urine output remains low.
If learners call ICU/senior surgeon: confederate answers and requests SBAR; agrees to come and suggests pressors if MAP remains low after fluids.</w:t>
            </w:r>
          </w:p>
        </w:tc>
        <w:tc>
          <w:p>
            <w:r>
              <w:t xml:space="preserve">Proceed to State 3 after CT is ordered and escalation calls are made; or after ~5 minutes if ongoing hypotension despite fluids.</w:t>
            </w:r>
          </w:p>
        </w:tc>
      </w:tr>
      <w:tr>
        <w:tc>
          <w:p>
            <w:r>
              <w:t xml:space="preserve">State 3: Septic shock declared; need vasopressors and source-control decision</w:t>
            </w:r>
          </w:p>
        </w:tc>
        <w:tc>
          <w:p>
            <w:r>
              <w:t xml:space="preserve">BP: 78/44
PR: 132
RR: 30
SPO2: 92% on 6 L nasal cannula
RHYTHM: Sinus tachycardia</w:t>
            </w:r>
          </w:p>
        </w:tc>
        <w:tc>
          <w:p>
            <w:r>
              <w:t xml:space="preserve">Mental status: obtunded but arousable to voice; GCS 12-13
Circulation: cool peripheries now, weak peripheral pulses; Capability: Palpation of pulses
Respiratory: increased work of breathing; Lung Sound: Crackles (worsening bibasal)
Abdomen: rigid with rebound/guarding; severe tenderness
Urine: essentially anuric over last hour</w:t>
            </w:r>
          </w:p>
        </w:tc>
        <w:tc>
          <w:p>
            <w:r>
              <w:t xml:space="preserve">Repeat lactate (if requested): 5.1 mmol/L
CT abdomen/pelvis (when ordered): free fluid and extraluminal air near anastomosis consistent with anastomotic leak; diffuse peritonitis
Blood cultures: pending
If requested: ABG shows metabolic acidosis; PaO2 mildly low on supplemental O2</w:t>
            </w:r>
          </w:p>
        </w:tc>
        <w:tc>
          <w:p>
            <w:r>
              <w:t xml:space="preserve">Recognize septic shock (hypotension requiring vasopressors and lactate elevation) and communicate clearly to team
Activate Rapid Response/ICU transfer pathway immediately; request central access support per local process
Start vasopressor infusion (e.g., norepinephrine) per institutional protocol while continuing judicious fluids; target MAP ≥65
Escalate to emergency source control: urgent OR booking and/or interventional radiology discussion as appropriate (here: OR for leak/peritonitis)
Optimize oxygenation; prepare for potential intubation due to worsening respiratory failure and shock
Reassess: perfusion, lungs for fluid overload, glucose control, and analgesia without excessive hypotension</w:t>
            </w:r>
          </w:p>
        </w:tc>
        <w:tc>
          <w:p>
            <w:r>
              <w:t xml:space="preserve">If trainees request capabilities: Capability: IV Access (Right Arm Only). If they request airway management: Capability: Bag-mask ventilation; Capability: Intubation (available if ICU/anaesthesia called).
If learners over-resuscitate with fluids without reassessment: crackles and oxygenation worsen; prompt consideration of vasopressors earlier.
If norepinephrine started: BP should respond; if delayed, patient continues to deteriorate.</w:t>
            </w:r>
          </w:p>
        </w:tc>
        <w:tc>
          <w:p>
            <w:r>
              <w:t xml:space="preserve">If vasopressor started and titrated: increase BP to ~92/54 then ~100/60; HR decreases slightly to ~125.
If ICU called: ICU outreach requests brief handover and asks for current fluids, antibiotics time, lactate, and suspected source.
If OR consulted: surgeon agrees with emergent source control; asks for stabilization and ICU bed.</w:t>
            </w:r>
          </w:p>
        </w:tc>
        <w:tc>
          <w:p>
            <w:r>
              <w:t xml:space="preserve">Proceed to State 4 when vasopressors are initiated (or definitive decision for ICU transfer and emergent source control is made). If not initiated within 4 minutes, transition with further deterioration.</w:t>
            </w:r>
          </w:p>
        </w:tc>
      </w:tr>
      <w:tr>
        <w:tc>
          <w:p>
            <w:r>
              <w:t xml:space="preserve">State 4: Stabilization on pressors; preparation for ICU transfer</w:t>
            </w:r>
          </w:p>
        </w:tc>
        <w:tc>
          <w:p>
            <w:r>
              <w:t xml:space="preserve">BP: 102/60 (on vasopressor infusion)
PR: 120
RR: 28
SPO2: 94% on non-rebreather mask
RHYTHM: Sinus tachycardia</w:t>
            </w:r>
          </w:p>
        </w:tc>
        <w:tc>
          <w:p>
            <w:r>
              <w:t xml:space="preserve">Mental status: still confused but more responsive than State 3
Perfusion: cap refill improving to ~3 sec; extremities cool
Respiratory: tachypnea persists; Lung Sound: Crackles (bibasal)
Abdomen: peritonitic; pain ongoing</w:t>
            </w:r>
          </w:p>
        </w:tc>
        <w:tc>
          <w:p>
            <w:r>
              <w:t xml:space="preserve">Urine output: minimal despite fluids/pressors (AKI ongoing)
Glucose: 13 mmol/L (if checked)
If requested: Repeat vitals show MAP maintained ≥65 with pressors</w:t>
            </w:r>
          </w:p>
        </w:tc>
        <w:tc>
          <w:p>
            <w:r>
              <w:t xml:space="preserve">Continue titration of vasopressor to maintain MAP ≥65; ensure continuous monitoring
Finalize antibiotics (confirm administered time/dose) and document cultures obtained
Arrange urgent ICU transfer; communicate anticipated need for intubation and invasive monitoring
Provide structured handover (SBAR) to ICU and receiving surgeon/anaesthesia including: diagnosis (septic shock due to anastomotic leak), treatments given (fluids volume, antibiotics, pressor dose), labs (lactate, creatinine), imaging findings, and pending actions (OR)
Prepare patient for transport: oxygen, monitoring, infusion pumps, ensure IV lines secured</w:t>
            </w:r>
          </w:p>
        </w:tc>
        <w:tc>
          <w:p>
            <w:r>
              <w:t xml:space="preserve">If learners omit key handover items: ICU outreach asks specifically: ‘How much fluid? When were antibiotics given? What is lactate now? What is the source-control plan?’
If learners request pain control: use cautious titration; avoid causing hypotension. Emphasize reassessment.</w:t>
            </w:r>
          </w:p>
        </w:tc>
        <w:tc>
          <w:p>
            <w:r>
              <w:t xml:space="preserve">Maintain vitals stable if pressors continued; if pressors stopped or not transferred, BP drifts down again.
Allow team to ‘pause’ for a handover performance check before transition to final state.</w:t>
            </w:r>
          </w:p>
        </w:tc>
        <w:tc>
          <w:p>
            <w:r>
              <w:t xml:space="preserve">Proceed to State 5 once ICU handover is completed and a clear plan for OR/source control is communicated.</w:t>
            </w:r>
          </w:p>
        </w:tc>
      </w:tr>
      <w:tr>
        <w:tc>
          <w:p>
            <w:r>
              <w:t xml:space="preserve">State 5: Endpoint—ICU transfer with OR/source control plan</w:t>
            </w:r>
          </w:p>
        </w:tc>
        <w:tc>
          <w:p>
            <w:r>
              <w:t xml:space="preserve">BP: 98/58 (on vasopressor infusion)
PR: 118
RR: 26
SPO2: 95% on non-rebreather mask
RHYTHM: Sinus tachycardia</w:t>
            </w:r>
          </w:p>
        </w:tc>
        <w:tc>
          <w:p>
            <w:r>
              <w:t xml:space="preserve">Patient ready for transfer; ongoing abdominal sepsis signs persist
Lines/tubing secured; monitors attached
Capability: Palpation of pulses</w:t>
            </w:r>
          </w:p>
        </w:tc>
        <w:tc>
          <w:p>
            <w:r>
              <w:t xml:space="preserve">No new investigations; focus is disposition and continuity of care</w:t>
            </w:r>
          </w:p>
        </w:tc>
        <w:tc>
          <w:p>
            <w:r>
              <w:t xml:space="preserve">Confirm transfer logistics (porter/transport team, ICU bed acceptance) and ensure all infusions/antibiotics accompany patient
Ensure family update plan is assigned
Document critical events, times (recognition, cultures, antibiotics, fluids, pressor start), and consults</w:t>
            </w:r>
          </w:p>
        </w:tc>
        <w:tc>
          <w:p>
            <w:r>
              <w:t xml:space="preserve">Scenario ends when trainees verbalize safe transfer checklist and disposition (ICU now; emergent OR for leak/peritonitis).</w:t>
            </w:r>
          </w:p>
        </w:tc>
        <w:tc>
          <w:p>
            <w:r>
              <w:t xml:space="preserve">Stop scenario after handover and transfer decision; proceed to debrief.</w:t>
            </w:r>
          </w:p>
        </w:tc>
        <w:tc>
          <w:p>
            <w:r>
              <w:t xml:space="preserve">next</w:t>
            </w:r>
          </w:p>
        </w:tc>
      </w:tr>
    </w:tbl>
    <w:p>
      <w:pPr>
        <w:pStyle w:val="Heading2"/>
        <w:spacing w:after="140" w:before="260"/>
      </w:pPr>
      <w:r>
        <w:rPr>
          <w:b/>
          <w:bCs/>
        </w:rPr>
        <w:t xml:space="preserve">10. Equipment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p>
            <w:r>
              <w:rPr>
                <w:b/>
                <w:bCs/>
              </w:rPr>
              <w:t xml:space="preserve">Category</w:t>
            </w:r>
          </w:p>
        </w:tc>
        <w:tc>
          <w:p>
            <w:r>
              <w:rPr>
                <w:b/>
                <w:bCs/>
              </w:rPr>
              <w:t xml:space="preserve">Item</w:t>
            </w:r>
          </w:p>
        </w:tc>
        <w:tc>
          <w:p>
            <w:r>
              <w:rPr>
                <w:b/>
                <w:bCs/>
              </w:rPr>
              <w:t xml:space="preserve">Quantity</w:t>
            </w:r>
          </w:p>
        </w:tc>
        <w:tc>
          <w:p>
            <w:r>
              <w:rPr>
                <w:b/>
                <w:bCs/>
              </w:rPr>
              <w:t xml:space="preserve">Remarks</w:t>
            </w:r>
          </w:p>
        </w:tc>
      </w:tr>
      <w:tr>
        <w:tc>
          <w:p>
            <w:r>
              <w:t xml:space="preserve">Airway and breathing</w:t>
            </w:r>
          </w:p>
        </w:tc>
        <w:tc>
          <w:p>
            <w:r>
              <w:t xml:space="preserve">Oxygen delivery devices (nasal cannula, non-rebreather mask) and suction</w:t>
            </w:r>
          </w:p>
        </w:tc>
        <w:tc>
          <w:p>
            <w:r>
              <w:t xml:space="preserve">1 set</w:t>
            </w:r>
          </w:p>
        </w:tc>
        <w:tc>
          <w:p>
            <w:r>
              <w:t xml:space="preserve">Capability: Suctioning; oxygen titration per vitals</w:t>
            </w:r>
          </w:p>
        </w:tc>
      </w:tr>
      <w:tr>
        <w:tc>
          <w:p>
            <w:r>
              <w:t xml:space="preserve">Airway and breathing</w:t>
            </w:r>
          </w:p>
        </w:tc>
        <w:tc>
          <w:p>
            <w:r>
              <w:t xml:space="preserve">Bag-valve-mask with reservoir</w:t>
            </w:r>
          </w:p>
        </w:tc>
        <w:tc>
          <w:p>
            <w:r>
              <w:t xml:space="preserve">1</w:t>
            </w:r>
          </w:p>
        </w:tc>
        <w:tc>
          <w:p>
            <w:r>
              <w:t xml:space="preserve">Capability: Bag-mask ventilation (for deterioration/transport preparedness)</w:t>
            </w:r>
          </w:p>
        </w:tc>
      </w:tr>
      <w:tr>
        <w:tc>
          <w:p>
            <w:r>
              <w:t xml:space="preserve">Circulation and access</w:t>
            </w:r>
          </w:p>
        </w:tc>
        <w:tc>
          <w:p>
            <w:r>
              <w:t xml:space="preserve">IV cannulation supplies (large-bore), IV fluids (crystalloid), pressure bags</w:t>
            </w:r>
          </w:p>
        </w:tc>
        <w:tc>
          <w:p>
            <w:r>
              <w:t xml:space="preserve">2 IV starts; 3-4 L crystalloid available</w:t>
            </w:r>
          </w:p>
        </w:tc>
        <w:tc>
          <w:p>
            <w:r>
              <w:t xml:space="preserve">Capability: IV Access (Right Arm Only)</w:t>
            </w:r>
          </w:p>
        </w:tc>
      </w:tr>
      <w:tr>
        <w:tc>
          <w:p>
            <w:r>
              <w:t xml:space="preserve">Monitoring and resuscitation</w:t>
            </w:r>
          </w:p>
        </w:tc>
        <w:tc>
          <w:p>
            <w:r>
              <w:t xml:space="preserve">Ward monitor/defibrillator (for monitoring), NIBP cuff, pulse oximeter</w:t>
            </w:r>
          </w:p>
        </w:tc>
        <w:tc>
          <w:p>
            <w:r>
              <w:t xml:space="preserve">1</w:t>
            </w:r>
          </w:p>
        </w:tc>
        <w:tc>
          <w:p>
            <w:r>
              <w:t xml:space="preserve">Continuous monitoring; shock recognition</w:t>
            </w:r>
          </w:p>
        </w:tc>
      </w:tr>
      <w:tr>
        <w:tc>
          <w:p>
            <w:r>
              <w:t xml:space="preserve">Medications</w:t>
            </w:r>
          </w:p>
        </w:tc>
        <w:tc>
          <w:p>
            <w:r>
              <w:t xml:space="preserve">Broad-spectrum antibiotics per local intra-abdominal sepsis policy (e.g., piperacillin-tazobactam; add vancomycin if indicated)</w:t>
            </w:r>
          </w:p>
        </w:tc>
        <w:tc>
          <w:p>
            <w:r>
              <w:t xml:space="preserve">1-2 doses</w:t>
            </w:r>
          </w:p>
        </w:tc>
        <w:tc>
          <w:p>
            <w:r>
              <w:t xml:space="preserve">Emphasize early administration after cultures if feasible</w:t>
            </w:r>
          </w:p>
        </w:tc>
      </w:tr>
      <w:tr>
        <w:tc>
          <w:p>
            <w:r>
              <w:t xml:space="preserve">Medications</w:t>
            </w:r>
          </w:p>
        </w:tc>
        <w:tc>
          <w:p>
            <w:r>
              <w:t xml:space="preserve">Vasopressor infusion setup (e.g., norepinephrine) with pump and tubing</w:t>
            </w:r>
          </w:p>
        </w:tc>
        <w:tc>
          <w:p>
            <w:r>
              <w:t xml:space="preserve">1</w:t>
            </w:r>
          </w:p>
        </w:tc>
        <w:tc>
          <w:p>
            <w:r>
              <w:t xml:space="preserve">Simulated initiation and titration; ICU/rapid response support assumed</w:t>
            </w:r>
          </w:p>
        </w:tc>
      </w:tr>
      <w:tr>
        <w:tc>
          <w:p>
            <w:r>
              <w:t xml:space="preserve">Diagnostics</w:t>
            </w:r>
          </w:p>
        </w:tc>
        <w:tc>
          <w:p>
            <w:r>
              <w:t xml:space="preserve">Sepsis labs kit (blood culture bottles, lactate, CBC/CMP/coags request forms) and urinary catheter supplies</w:t>
            </w:r>
          </w:p>
        </w:tc>
        <w:tc>
          <w:p>
            <w:r>
              <w:t xml:space="preserve">1 set</w:t>
            </w:r>
          </w:p>
        </w:tc>
        <w:tc>
          <w:p>
            <w:r>
              <w:t xml:space="preserve">Culture before antibiotics if no delay; measure urine output</w:t>
            </w:r>
          </w:p>
        </w:tc>
      </w:tr>
      <w:tr>
        <w:tc>
          <w:p>
            <w:r>
              <w:t xml:space="preserve">Communication</w:t>
            </w:r>
          </w:p>
        </w:tc>
        <w:tc>
          <w:p>
            <w:r>
              <w:t xml:space="preserve">Phone for consults (ICU outreach, senior surgeon, radiology) and SBAR handover sheet</w:t>
            </w:r>
          </w:p>
        </w:tc>
        <w:tc>
          <w:p>
            <w:r>
              <w:t xml:space="preserve">1</w:t>
            </w:r>
          </w:p>
        </w:tc>
        <w:tc>
          <w:p>
            <w:r>
              <w:t xml:space="preserve">Used for escalation and transfer planning</w:t>
            </w:r>
          </w:p>
        </w:tc>
      </w:tr>
    </w:tbl>
    <w:p>
      <w:pPr>
        <w:pStyle w:val="Heading2"/>
        <w:spacing w:after="140" w:before="260"/>
      </w:pPr>
      <w:r>
        <w:rPr>
          <w:b/>
          <w:bCs/>
        </w:rPr>
        <w:t xml:space="preserve">11. Debrief Information</w:t>
      </w:r>
    </w:p>
    <w:p>
      <w:pPr>
        <w:spacing w:after="90"/>
      </w:pPr>
      <w:r>
        <w:rPr>
          <w:b/>
          <w:bCs/>
        </w:rPr>
        <w:t xml:space="preserve">numberOfDebriefers: </w:t>
      </w:r>
      <w:r>
        <w:t xml:space="preserve">1-2</w:t>
      </w:r>
    </w:p>
    <w:p>
      <w:pPr>
        <w:spacing w:after="90"/>
      </w:pPr>
      <w:r>
        <w:rPr>
          <w:b/>
          <w:bCs/>
        </w:rPr>
        <w:t xml:space="preserve">debriefRoomSetup: </w:t>
      </w:r>
      <w:r>
        <w:t xml:space="preserve">Quiet room with seating in a circle, monitor for playback (optional), whiteboard for sepsis bundle timeline</w:t>
      </w:r>
    </w:p>
    <w:p>
      <w:pPr>
        <w:spacing w:after="90"/>
      </w:pPr>
      <w:r>
        <w:rPr>
          <w:b/>
          <w:bCs/>
        </w:rPr>
        <w:t xml:space="preserve">debriefDescription: </w:t>
      </w:r>
      <w:r>
        <w:t xml:space="preserve">Facilitated debrief focusing on (1) early recognition of sepsis and organ dysfunction, (2) timely antibiotics and fluids with reassessment, (3) early vasopressors for shock, (4) source-control escalation and prioritization, (5) teamwork/communication and SBAR ICU handover. Review key timestamps and decision points; discuss balancing fluids vs pulmonary edema risk and when to escalate.</w:t>
      </w:r>
    </w:p>
    <w:p>
      <w:pPr>
        <w:spacing w:after="90"/>
      </w:pPr>
      <w:r>
        <w:rPr>
          <w:b/>
          <w:bCs/>
        </w:rPr>
        <w:t xml:space="preserve">logisticsRequired: </w:t>
      </w:r>
      <w:r>
        <w:t xml:space="preserve">Printed lab/imaging results, medication cards/dosing prompts, SBAR template, timer for sepsis bundle goals.</w:t>
      </w:r>
    </w:p>
    <w:p>
      <w:pPr>
        <w:pStyle w:val="Heading2"/>
        <w:spacing w:after="140" w:before="260"/>
      </w:pPr>
      <w:r>
        <w:rPr>
          <w:b/>
          <w:bCs/>
        </w:rPr>
        <w:t xml:space="preserve">12. Simulator / Standardised Patient / Task Trainer Preparation</w:t>
      </w:r>
    </w:p>
    <w:p>
      <w:pPr>
        <w:pStyle w:val="ListParagraph"/>
        <w:numPr>
          <w:ilvl w:val="0"/>
          <w:numId w:val="1"/>
        </w:numPr>
        <w:spacing w:after="70"/>
      </w:pPr>
      <w:r>
        <w:t xml:space="preserve">Program baseline vitals for State 1 and ensure ability to trend hypotension/tachycardia through states.</w:t>
      </w:r>
    </w:p>
    <w:p>
      <w:pPr>
        <w:pStyle w:val="ListParagraph"/>
        <w:numPr>
          <w:ilvl w:val="0"/>
          <w:numId w:val="1"/>
        </w:numPr>
        <w:spacing w:after="70"/>
      </w:pPr>
      <w:r>
        <w:t xml:space="preserve">Set Lung Sound: Crackles (bibasal) to represent atelectasis/fluid sensitivity; allow worsening with excessive fluids per instructor control.</w:t>
      </w:r>
    </w:p>
    <w:p>
      <w:pPr>
        <w:pStyle w:val="ListParagraph"/>
        <w:numPr>
          <w:ilvl w:val="0"/>
          <w:numId w:val="1"/>
        </w:numPr>
        <w:spacing w:after="70"/>
      </w:pPr>
      <w:r>
        <w:t xml:space="preserve">Enable Capability: Spontaneous breathing and Capability: Palpation of pulses throughout; set weak pulses in shock states.</w:t>
      </w:r>
    </w:p>
    <w:p>
      <w:pPr>
        <w:pStyle w:val="ListParagraph"/>
        <w:numPr>
          <w:ilvl w:val="0"/>
          <w:numId w:val="1"/>
        </w:numPr>
        <w:spacing w:after="70"/>
      </w:pPr>
      <w:r>
        <w:t xml:space="preserve">Prepare cue cards: operative history, MAR, intake/output chart, and nursing notes.</w:t>
      </w:r>
    </w:p>
    <w:p>
      <w:pPr>
        <w:pStyle w:val="ListParagraph"/>
        <w:numPr>
          <w:ilvl w:val="0"/>
          <w:numId w:val="1"/>
        </w:numPr>
        <w:spacing w:after="70"/>
      </w:pPr>
      <w:r>
        <w:t xml:space="preserve">Prepare lab and imaging result sheets for timed release (lactate, CBC/CMP, CT abdomen/pelvis).</w:t>
      </w:r>
    </w:p>
    <w:p>
      <w:pPr>
        <w:pStyle w:val="ListParagraph"/>
        <w:numPr>
          <w:ilvl w:val="0"/>
          <w:numId w:val="1"/>
        </w:numPr>
        <w:spacing w:after="70"/>
      </w:pPr>
      <w:r>
        <w:t xml:space="preserve">Set IV access limitation: Capability: IV Access (Right Arm Only); have supplies for two IV attempts.</w:t>
      </w:r>
    </w:p>
    <w:p>
      <w:pPr>
        <w:pStyle w:val="ListParagraph"/>
        <w:numPr>
          <w:ilvl w:val="0"/>
          <w:numId w:val="1"/>
        </w:numPr>
        <w:spacing w:after="70"/>
      </w:pPr>
      <w:r>
        <w:t xml:space="preserve">Configure vasopressor infusion as simulated medication (pump setup) and define expected MAP response when initiated.</w:t>
      </w:r>
    </w:p>
    <w:p>
      <w:pPr>
        <w:pStyle w:val="Heading2"/>
        <w:spacing w:after="140" w:before="260"/>
      </w:pPr>
      <w:r>
        <w:rPr>
          <w:b/>
          <w:bCs/>
        </w:rPr>
        <w:t xml:space="preserve">13. Patient Monitor Setup</w:t>
      </w:r>
    </w:p>
    <w:p>
      <w:pPr>
        <w:spacing w:after="90"/>
      </w:pPr>
      <w:r>
        <w:rPr>
          <w:b/>
          <w:bCs/>
        </w:rPr>
        <w:t xml:space="preserve">Layout: </w:t>
      </w:r>
      <w:r>
        <w:t xml:space="preserve">5 waveform</w:t>
      </w:r>
    </w:p>
    <w:p>
      <w:pPr>
        <w:spacing w:after="90"/>
      </w:pPr>
      <w:r>
        <w:rPr>
          <w:b/>
          <w:bCs/>
        </w:rPr>
        <w:t xml:space="preserve">Parameters: </w:t>
      </w:r>
      <w:r>
        <w:t xml:space="preserve">Primary Electrocardiogram, SPO2 (Plethysmogram), NBP- Non-invasive Blood Pressure, HR- Heart Rate, Pulse, CO2 – End-tidal Carbon Dioxide, RR - Airway Respiration Rate</w:t>
      </w:r>
    </w:p>
    <w:p>
      <w:pPr>
        <w:pStyle w:val="Heading2"/>
        <w:spacing w:after="140" w:before="260"/>
      </w:pPr>
      <w:r>
        <w:rPr>
          <w:b/>
          <w:bCs/>
        </w:rPr>
        <w:t xml:space="preserve">14. Document Information</w:t>
      </w:r>
    </w:p>
    <w:p>
      <w:pPr>
        <w:spacing w:after="90"/>
      </w:pPr>
      <w:r>
        <w:rPr>
          <w:b/>
          <w:bCs/>
        </w:rPr>
        <w:t xml:space="preserve">author: </w:t>
      </w:r>
      <w:r>
        <w:t xml:space="preserve">SIMTAC Scenario Builder AI</w:t>
      </w:r>
    </w:p>
    <w:p>
      <w:pPr>
        <w:spacing w:after="90"/>
      </w:pPr>
      <w:r>
        <w:rPr>
          <w:b/>
          <w:bCs/>
        </w:rPr>
        <w:t xml:space="preserve">designation: </w:t>
      </w:r>
      <w:r>
        <w:t xml:space="preserve">Simulation Scenario Developer</w:t>
      </w:r>
    </w:p>
    <w:p>
      <w:pPr>
        <w:spacing w:after="90"/>
      </w:pPr>
      <w:r>
        <w:rPr>
          <w:b/>
          <w:bCs/>
        </w:rPr>
        <w:t xml:space="preserve">department: </w:t>
      </w:r>
      <w:r>
        <w:t xml:space="preserve">General Surgery</w:t>
      </w:r>
    </w:p>
    <w:p>
      <w:pPr>
        <w:spacing w:after="90"/>
      </w:pPr>
      <w:r>
        <w:rPr>
          <w:b/>
          <w:bCs/>
        </w:rPr>
        <w:t xml:space="preserve">dateScenarioDeveloped: </w:t>
      </w:r>
      <w:r>
        <w:t xml:space="preserve">2026-03-02</w:t>
      </w:r>
    </w:p>
    <w:p>
      <w:pPr>
        <w:spacing w:after="90"/>
      </w:pPr>
      <w:r>
        <w:rPr>
          <w:b/>
          <w:bCs/>
        </w:rPr>
        <w:t xml:space="preserve">dateScenarioUpdated: </w:t>
      </w:r>
      <w:r>
        <w:t xml:space="preserve">2026-03-02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2026-03-02T13:54:01.484Z</dcterms:created>
  <dcterms:modified xsi:type="dcterms:W3CDTF">2026-03-02T13:54:01.484Z</dcterms:modified>
</cp:coreProperties>
</file>

<file path=docProps/custom.xml><?xml version="1.0" encoding="utf-8"?>
<Properties xmlns="http://schemas.openxmlformats.org/officeDocument/2006/custom-properties" xmlns:vt="http://schemas.openxmlformats.org/officeDocument/2006/docPropsVTypes"/>
</file>