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75F6E"/>
          <w:sz w:val="48"/>
          <w:szCs w:val="48"/>
        </w:rPr>
        <w:t xml:space="preserve">MedRecord</w:t>
      </w:r>
    </w:p>
    <w:p>
      <w:pPr>
        <w:spacing w:after="80"/>
        <w:jc w:val="center"/>
      </w:pPr>
      <w:r>
        <w:rPr>
          <w:b/>
          <w:bCs/>
          <w:color w:val="374151"/>
          <w:sz w:val="36"/>
          <w:szCs w:val="36"/>
        </w:rPr>
        <w:t xml:space="preserve">Terms of Service</w:t>
      </w:r>
    </w:p>
    <w:p>
      <w:pPr>
        <w:spacing w:after="60"/>
        <w:jc w:val="center"/>
      </w:pPr>
      <w:r>
        <w:rPr>
          <w:i/>
          <w:iCs/>
          <w:color w:val="6B7280"/>
          <w:sz w:val="22"/>
          <w:szCs w:val="22"/>
        </w:rPr>
        <w:t xml:space="preserve">Effective Date: June 2, 2026</w:t>
      </w:r>
    </w:p>
    <w:p>
      <w:pPr>
        <w:spacing w:after="200"/>
        <w:jc w:val="center"/>
      </w:pPr>
      <w:r>
        <w:rPr>
          <w:i/>
          <w:iCs/>
          <w:color w:val="6B7280"/>
          <w:sz w:val="22"/>
          <w:szCs w:val="22"/>
        </w:rPr>
        <w:t xml:space="preserve">Last Updated: June 2, 2026</w:t>
      </w:r>
    </w:p>
    <w:p>
      <w:pPr>
        <w:pBdr>
          <w:bottom w:val="single" w:color="0B8FAC" w:sz="6" w:space="6"/>
        </w:pBdr>
        <w:spacing w:after="200" w:before="200"/>
      </w:pPr>
    </w:p>
    <w:p>
      <w:pPr>
        <w:pStyle w:val="Heading2"/>
        <w:spacing w:after="120" w:before="220"/>
      </w:pPr>
      <w:r>
        <w:rPr>
          <w:b/>
          <w:bCs/>
          <w:color w:val="374151"/>
          <w:sz w:val="26"/>
          <w:szCs w:val="26"/>
        </w:rPr>
        <w:t xml:space="preserve">Plain Language Summary</w:t>
      </w:r>
    </w:p>
    <w:p>
      <w:pPr>
        <w:spacing w:after="140"/>
      </w:pPr>
      <w:r>
        <w:rPr>
          <w:sz w:val="22"/>
          <w:szCs w:val="22"/>
        </w:rPr>
        <w:t xml:space="preserve">These Terms govern your use of MedRecord. The key points in plain language:</w:t>
      </w:r>
    </w:p>
    <w:p>
      <w:pPr>
        <w:pStyle w:val="ListParagraph"/>
        <w:numPr>
          <w:ilvl w:val="0"/>
          <w:numId w:val="2"/>
        </w:numPr>
        <w:spacing w:after="80"/>
      </w:pPr>
      <w:r>
        <w:rPr>
          <w:sz w:val="22"/>
          <w:szCs w:val="22"/>
        </w:rPr>
        <w:t xml:space="preserve">MedRecord helps you organize family health records — it does NOT replace your doctor.</w:t>
      </w:r>
    </w:p>
    <w:p>
      <w:pPr>
        <w:pStyle w:val="ListParagraph"/>
        <w:numPr>
          <w:ilvl w:val="0"/>
          <w:numId w:val="2"/>
        </w:numPr>
        <w:spacing w:after="80"/>
      </w:pPr>
      <w:r>
        <w:rPr>
          <w:sz w:val="22"/>
          <w:szCs w:val="22"/>
        </w:rPr>
        <w:t xml:space="preserve">You must be 18 or older to create and use a MedRecord account.</w:t>
      </w:r>
    </w:p>
    <w:p>
      <w:pPr>
        <w:pStyle w:val="ListParagraph"/>
        <w:numPr>
          <w:ilvl w:val="0"/>
          <w:numId w:val="2"/>
        </w:numPr>
        <w:spacing w:after="80"/>
      </w:pPr>
      <w:r>
        <w:rPr>
          <w:sz w:val="22"/>
          <w:szCs w:val="22"/>
        </w:rPr>
        <w:t xml:space="preserve">You're responsible for what you upload, and for who you share it with.</w:t>
      </w:r>
    </w:p>
    <w:p>
      <w:pPr>
        <w:pStyle w:val="ListParagraph"/>
        <w:numPr>
          <w:ilvl w:val="0"/>
          <w:numId w:val="2"/>
        </w:numPr>
        <w:spacing w:after="80"/>
      </w:pPr>
      <w:r>
        <w:rPr>
          <w:sz w:val="22"/>
          <w:szCs w:val="22"/>
        </w:rPr>
        <w:t xml:space="preserve">We don't guarantee perfection — OCR can make mistakes; always verify with the original document.</w:t>
      </w:r>
    </w:p>
    <w:p>
      <w:pPr>
        <w:pStyle w:val="ListParagraph"/>
        <w:numPr>
          <w:ilvl w:val="0"/>
          <w:numId w:val="2"/>
        </w:numPr>
        <w:spacing w:after="80"/>
      </w:pPr>
      <w:r>
        <w:rPr>
          <w:sz w:val="22"/>
          <w:szCs w:val="22"/>
        </w:rPr>
        <w:t xml:space="preserve">In a medical emergency, call emergency services. Do NOT rely on MedRecord.</w:t>
      </w:r>
    </w:p>
    <w:p>
      <w:pPr>
        <w:pStyle w:val="ListParagraph"/>
        <w:numPr>
          <w:ilvl w:val="0"/>
          <w:numId w:val="2"/>
        </w:numPr>
        <w:spacing w:after="80"/>
      </w:pPr>
      <w:r>
        <w:rPr>
          <w:sz w:val="22"/>
          <w:szCs w:val="22"/>
        </w:rPr>
        <w:t xml:space="preserve">Disputes are resolved through good-faith negotiation first, then arbitration in Hyderabad if needed.</w:t>
      </w:r>
    </w:p>
    <w:p>
      <w:pPr>
        <w:pStyle w:val="ListParagraph"/>
        <w:numPr>
          <w:ilvl w:val="0"/>
          <w:numId w:val="2"/>
        </w:numPr>
        <w:spacing w:after="80"/>
      </w:pPr>
      <w:r>
        <w:rPr>
          <w:sz w:val="22"/>
          <w:szCs w:val="22"/>
        </w:rPr>
        <w:t xml:space="preserve">Detailed legal text follows below. If anything is unclear, email us at chpavani@gmail.com.</w:t>
      </w:r>
    </w:p>
    <w:p>
      <w:pPr>
        <w:spacing w:after="100"/>
      </w:pPr>
      <w:r>
        <w:t xml:space="preserve"> </w:t>
      </w:r>
    </w:p>
    <w:p>
      <w:pPr>
        <w:pBdr>
          <w:bottom w:val="single" w:color="0B8FAC" w:sz="6" w:space="6"/>
        </w:pBdr>
        <w:spacing w:after="200" w:before="200"/>
      </w:pPr>
    </w:p>
    <w:p>
      <w:pPr>
        <w:pStyle w:val="Heading1"/>
        <w:spacing w:after="160" w:before="280"/>
      </w:pPr>
      <w:r>
        <w:rPr>
          <w:b/>
          <w:bCs/>
          <w:color w:val="075F6E"/>
          <w:sz w:val="32"/>
          <w:szCs w:val="32"/>
        </w:rPr>
        <w:t xml:space="preserve">⚠ Important: Medical Disclaimer</w:t>
      </w:r>
    </w:p>
    <w:p>
      <w:pPr>
        <w:shd w:fill="FEE2E2" w:val="clear"/>
        <w:spacing w:after="160" w:before="160"/>
        <w:ind w:left="240" w:right="240"/>
      </w:pPr>
      <w:r>
        <w:rPr>
          <w:b/>
          <w:bCs/>
          <w:color w:val="DC2626"/>
          <w:sz w:val="22"/>
          <w:szCs w:val="22"/>
        </w:rPr>
        <w:t xml:space="preserve">MedRecord is a personal record-keeping tool. It is NOT a substitute for professional medical advice, diagnosis, or treatment. Always consult a qualified healthcare provider for medical decisions. In a medical emergency, call emergency services immediately.</w:t>
      </w:r>
    </w:p>
    <w:p>
      <w:pPr>
        <w:spacing w:after="140"/>
      </w:pPr>
      <w:r>
        <w:rPr>
          <w:sz w:val="22"/>
          <w:szCs w:val="22"/>
        </w:rPr>
        <w:t xml:space="preserve">Specifically, you acknowledge and agree that:</w:t>
      </w:r>
    </w:p>
    <w:p>
      <w:pPr>
        <w:pStyle w:val="ListParagraph"/>
        <w:numPr>
          <w:ilvl w:val="0"/>
          <w:numId w:val="2"/>
        </w:numPr>
        <w:spacing w:after="80"/>
      </w:pPr>
      <w:r>
        <w:rPr>
          <w:sz w:val="22"/>
          <w:szCs w:val="22"/>
        </w:rPr>
        <w:t xml:space="preserve">MedRecord does NOT provide medical advice, diagnosis, treatment recommendations, or prescriptions.</w:t>
      </w:r>
    </w:p>
    <w:p>
      <w:pPr>
        <w:pStyle w:val="ListParagraph"/>
        <w:numPr>
          <w:ilvl w:val="0"/>
          <w:numId w:val="2"/>
        </w:numPr>
        <w:spacing w:after="80"/>
      </w:pPr>
      <w:r>
        <w:rPr>
          <w:sz w:val="22"/>
          <w:szCs w:val="22"/>
        </w:rPr>
        <w:t xml:space="preserve">No doctor-patient or healthcare provider relationship is created between you and Accusaga Informatics Private Limited ("Accusaga") or MedRecord.</w:t>
      </w:r>
    </w:p>
    <w:p>
      <w:pPr>
        <w:pStyle w:val="ListParagraph"/>
        <w:numPr>
          <w:ilvl w:val="0"/>
          <w:numId w:val="2"/>
        </w:numPr>
        <w:spacing w:after="80"/>
      </w:pPr>
      <w:r>
        <w:rPr>
          <w:sz w:val="22"/>
          <w:szCs w:val="22"/>
        </w:rPr>
        <w:t xml:space="preserve">Automated extraction (OCR and AI) of data from your uploaded reports may contain errors. You MUST verify all extracted values against the original document before relying on them for any decision.</w:t>
      </w:r>
    </w:p>
    <w:p>
      <w:pPr>
        <w:pStyle w:val="ListParagraph"/>
        <w:numPr>
          <w:ilvl w:val="0"/>
          <w:numId w:val="2"/>
        </w:numPr>
        <w:spacing w:after="80"/>
      </w:pPr>
      <w:r>
        <w:rPr>
          <w:sz w:val="22"/>
          <w:szCs w:val="22"/>
        </w:rPr>
        <w:t xml:space="preserve">"Abnormal value" flags and reference ranges shown in MedRecord are based on generic population averages, not your personal medical history, age, or condition. Only your doctor can interpret what is normal or concerning for YOU.</w:t>
      </w:r>
    </w:p>
    <w:p>
      <w:pPr>
        <w:pStyle w:val="ListParagraph"/>
        <w:numPr>
          <w:ilvl w:val="0"/>
          <w:numId w:val="2"/>
        </w:numPr>
        <w:spacing w:after="80"/>
      </w:pPr>
      <w:r>
        <w:rPr>
          <w:sz w:val="22"/>
          <w:szCs w:val="22"/>
        </w:rPr>
        <w:t xml:space="preserve">Trend charts shown in the app are visual aids, not clinical interpretations.</w:t>
      </w:r>
    </w:p>
    <w:p>
      <w:pPr>
        <w:pStyle w:val="ListParagraph"/>
        <w:numPr>
          <w:ilvl w:val="0"/>
          <w:numId w:val="2"/>
        </w:numPr>
        <w:spacing w:after="80"/>
      </w:pPr>
      <w:r>
        <w:rPr>
          <w:sz w:val="22"/>
          <w:szCs w:val="22"/>
        </w:rPr>
        <w:t xml:space="preserve">Voice notes, personal notes, and doctor notes are user-generated content. We do not verify their accuracy.</w:t>
      </w:r>
    </w:p>
    <w:p>
      <w:pPr>
        <w:pStyle w:val="ListParagraph"/>
        <w:numPr>
          <w:ilvl w:val="0"/>
          <w:numId w:val="2"/>
        </w:numPr>
        <w:spacing w:after="80"/>
      </w:pPr>
      <w:r>
        <w:rPr>
          <w:sz w:val="22"/>
          <w:szCs w:val="22"/>
        </w:rPr>
        <w:t xml:space="preserve">MedRecord is NOT designed for use in medical emergencies. In an emergency, call 102 (ambulance in India), 911 (in the US), or your local emergency number immediately.</w:t>
      </w:r>
    </w:p>
    <w:p>
      <w:pPr>
        <w:pStyle w:val="ListParagraph"/>
        <w:numPr>
          <w:ilvl w:val="0"/>
          <w:numId w:val="2"/>
        </w:numPr>
        <w:spacing w:after="80"/>
      </w:pPr>
      <w:r>
        <w:rPr>
          <w:sz w:val="22"/>
          <w:szCs w:val="22"/>
        </w:rPr>
        <w:t xml:space="preserve">Do NOT change, start, or stop medications, dosages, or treatments based on anything shown in MedRecord without consulting your doctor.</w:t>
      </w:r>
    </w:p>
    <w:p>
      <w:pPr>
        <w:spacing w:after="100"/>
      </w:pPr>
      <w:r>
        <w:t xml:space="preserve"> </w:t>
      </w:r>
    </w:p>
    <w:p>
      <w:pPr>
        <w:pBdr>
          <w:bottom w:val="single" w:color="0B8FAC" w:sz="6" w:space="6"/>
        </w:pBdr>
        <w:spacing w:after="200" w:before="200"/>
      </w:pPr>
    </w:p>
    <w:p>
      <w:pPr>
        <w:pStyle w:val="Heading1"/>
        <w:spacing w:after="160" w:before="280"/>
      </w:pPr>
      <w:r>
        <w:rPr>
          <w:b/>
          <w:bCs/>
          <w:color w:val="075F6E"/>
          <w:sz w:val="32"/>
          <w:szCs w:val="32"/>
        </w:rPr>
        <w:t xml:space="preserve">1. Agreement to Terms</w:t>
      </w:r>
    </w:p>
    <w:p>
      <w:pPr>
        <w:spacing w:after="140"/>
      </w:pPr>
      <w:r>
        <w:rPr>
          <w:sz w:val="22"/>
          <w:szCs w:val="22"/>
        </w:rPr>
        <w:t xml:space="preserve">These Terms of Service ("Terms") form a binding legal agreement between you ("User", "you") and </w:t>
      </w:r>
      <w:r>
        <w:rPr>
          <w:b/>
          <w:bCs/>
          <w:sz w:val="22"/>
          <w:szCs w:val="22"/>
        </w:rPr>
        <w:t xml:space="preserve">ACCUSAGA INFORMATICS PRIVATE LIMITED</w:t>
      </w:r>
      <w:r>
        <w:rPr>
          <w:sz w:val="22"/>
          <w:szCs w:val="22"/>
        </w:rPr>
        <w:t xml:space="preserve"> ("Accusaga", "we", "our", "us") governing your use of the MedRecord mobile application and related services (collectively, the "Service").</w:t>
      </w:r>
    </w:p>
    <w:p>
      <w:pPr>
        <w:spacing w:after="140"/>
      </w:pPr>
      <w:r>
        <w:rPr>
          <w:sz w:val="22"/>
          <w:szCs w:val="22"/>
        </w:rPr>
        <w:t xml:space="preserve">By installing, accessing, or using the Service, you agree to be bound by these Terms and our Privacy Policy. If you do not agree, do not use the Service.</w:t>
      </w:r>
    </w:p>
    <w:p>
      <w:pPr>
        <w:spacing w:after="140"/>
      </w:pPr>
      <w:r>
        <w:rPr>
          <w:sz w:val="22"/>
          <w:szCs w:val="22"/>
        </w:rPr>
        <w:t xml:space="preserve">These Terms incorporate by reference our Privacy Policy, which is available within the app and at accusaga.in/privacy.</w:t>
      </w:r>
    </w:p>
    <w:p>
      <w:pPr>
        <w:spacing w:after="100"/>
      </w:pPr>
      <w:r>
        <w:t xml:space="preserve"> </w:t>
      </w:r>
    </w:p>
    <w:p>
      <w:pPr>
        <w:pStyle w:val="Heading1"/>
        <w:spacing w:after="160" w:before="280"/>
      </w:pPr>
      <w:r>
        <w:rPr>
          <w:b/>
          <w:bCs/>
          <w:color w:val="075F6E"/>
          <w:sz w:val="32"/>
          <w:szCs w:val="32"/>
        </w:rPr>
        <w:t xml:space="preserve">2. Eligibility</w:t>
      </w:r>
    </w:p>
    <w:p>
      <w:pPr>
        <w:spacing w:after="140"/>
      </w:pPr>
      <w:r>
        <w:rPr>
          <w:sz w:val="22"/>
          <w:szCs w:val="22"/>
        </w:rPr>
        <w:t xml:space="preserve">To use MedRecord, you must:</w:t>
      </w:r>
    </w:p>
    <w:p>
      <w:pPr>
        <w:pStyle w:val="ListParagraph"/>
        <w:numPr>
          <w:ilvl w:val="0"/>
          <w:numId w:val="2"/>
        </w:numPr>
        <w:spacing w:after="80"/>
      </w:pPr>
      <w:r>
        <w:rPr>
          <w:sz w:val="22"/>
          <w:szCs w:val="22"/>
        </w:rPr>
        <w:t xml:space="preserve">Be at least 18 years of age.</w:t>
      </w:r>
    </w:p>
    <w:p>
      <w:pPr>
        <w:pStyle w:val="ListParagraph"/>
        <w:numPr>
          <w:ilvl w:val="0"/>
          <w:numId w:val="2"/>
        </w:numPr>
        <w:spacing w:after="80"/>
      </w:pPr>
      <w:r>
        <w:rPr>
          <w:sz w:val="22"/>
          <w:szCs w:val="22"/>
        </w:rPr>
        <w:t xml:space="preserve">Have the legal capacity to enter into a binding contract under Indian law (or the law of your country of residence).</w:t>
      </w:r>
    </w:p>
    <w:p>
      <w:pPr>
        <w:pStyle w:val="ListParagraph"/>
        <w:numPr>
          <w:ilvl w:val="0"/>
          <w:numId w:val="2"/>
        </w:numPr>
        <w:spacing w:after="80"/>
      </w:pPr>
      <w:r>
        <w:rPr>
          <w:sz w:val="22"/>
          <w:szCs w:val="22"/>
        </w:rPr>
        <w:t xml:space="preserve">Not be barred from using the Service under applicable law.</w:t>
      </w:r>
    </w:p>
    <w:p>
      <w:pPr>
        <w:pStyle w:val="ListParagraph"/>
        <w:numPr>
          <w:ilvl w:val="0"/>
          <w:numId w:val="2"/>
        </w:numPr>
        <w:spacing w:after="80"/>
      </w:pPr>
      <w:r>
        <w:rPr>
          <w:sz w:val="22"/>
          <w:szCs w:val="22"/>
        </w:rPr>
        <w:t xml:space="preserve">Provide a valid mobile phone number capable of receiving SMS one-time-passwords (OTP).</w:t>
      </w:r>
    </w:p>
    <w:p>
      <w:pPr>
        <w:spacing w:after="100"/>
      </w:pPr>
      <w:r>
        <w:t xml:space="preserve"> </w:t>
      </w:r>
    </w:p>
    <w:p>
      <w:pPr>
        <w:spacing w:after="140"/>
      </w:pPr>
      <w:r>
        <w:rPr>
          <w:sz w:val="22"/>
          <w:szCs w:val="22"/>
        </w:rPr>
        <w:t xml:space="preserve">Users under 18 may have their health records managed within MedRecord by a parent or legal guardian as a family member, but cannot create their own account.</w:t>
      </w:r>
    </w:p>
    <w:p>
      <w:pPr>
        <w:spacing w:after="140"/>
      </w:pPr>
      <w:r>
        <w:rPr>
          <w:sz w:val="22"/>
          <w:szCs w:val="22"/>
        </w:rPr>
        <w:t xml:space="preserve">Accusaga reserves the right to verify your eligibility and refuse service or terminate accounts that violate this requirement.</w:t>
      </w:r>
    </w:p>
    <w:p>
      <w:pPr>
        <w:spacing w:after="100"/>
      </w:pPr>
      <w:r>
        <w:t xml:space="preserve"> </w:t>
      </w:r>
    </w:p>
    <w:p>
      <w:pPr>
        <w:pStyle w:val="Heading1"/>
        <w:spacing w:after="160" w:before="280"/>
      </w:pPr>
      <w:r>
        <w:rPr>
          <w:b/>
          <w:bCs/>
          <w:color w:val="075F6E"/>
          <w:sz w:val="32"/>
          <w:szCs w:val="32"/>
        </w:rPr>
        <w:t xml:space="preserve">3. Description of the Service</w:t>
      </w:r>
    </w:p>
    <w:p>
      <w:pPr>
        <w:spacing w:after="140"/>
      </w:pPr>
      <w:r>
        <w:rPr>
          <w:sz w:val="22"/>
          <w:szCs w:val="22"/>
        </w:rPr>
        <w:t xml:space="preserve">MedRecord is a mobile application that helps individuals and families:</w:t>
      </w:r>
    </w:p>
    <w:p>
      <w:pPr>
        <w:pStyle w:val="ListParagraph"/>
        <w:numPr>
          <w:ilvl w:val="0"/>
          <w:numId w:val="2"/>
        </w:numPr>
        <w:spacing w:after="80"/>
      </w:pPr>
      <w:r>
        <w:rPr>
          <w:sz w:val="22"/>
          <w:szCs w:val="22"/>
        </w:rPr>
        <w:t xml:space="preserve">Store and organize personal health records (lab reports, prescriptions, doctor visits).</w:t>
      </w:r>
    </w:p>
    <w:p>
      <w:pPr>
        <w:pStyle w:val="ListParagraph"/>
        <w:numPr>
          <w:ilvl w:val="0"/>
          <w:numId w:val="2"/>
        </w:numPr>
        <w:spacing w:after="80"/>
      </w:pPr>
      <w:r>
        <w:rPr>
          <w:sz w:val="22"/>
          <w:szCs w:val="22"/>
        </w:rPr>
        <w:t xml:space="preserve">Extract structured data from uploaded documents using OCR and AI.</w:t>
      </w:r>
    </w:p>
    <w:p>
      <w:pPr>
        <w:pStyle w:val="ListParagraph"/>
        <w:numPr>
          <w:ilvl w:val="0"/>
          <w:numId w:val="2"/>
        </w:numPr>
        <w:spacing w:after="80"/>
      </w:pPr>
      <w:r>
        <w:rPr>
          <w:sz w:val="22"/>
          <w:szCs w:val="22"/>
        </w:rPr>
        <w:t xml:space="preserve">Track health trends over time (e.g. lab value trends).</w:t>
      </w:r>
    </w:p>
    <w:p>
      <w:pPr>
        <w:pStyle w:val="ListParagraph"/>
        <w:numPr>
          <w:ilvl w:val="0"/>
          <w:numId w:val="2"/>
        </w:numPr>
        <w:spacing w:after="80"/>
      </w:pPr>
      <w:r>
        <w:rPr>
          <w:sz w:val="22"/>
          <w:szCs w:val="22"/>
        </w:rPr>
        <w:t xml:space="preserve">Add personal and doctor notes (text and voice).</w:t>
      </w:r>
    </w:p>
    <w:p>
      <w:pPr>
        <w:pStyle w:val="ListParagraph"/>
        <w:numPr>
          <w:ilvl w:val="0"/>
          <w:numId w:val="2"/>
        </w:numPr>
        <w:spacing w:after="80"/>
      </w:pPr>
      <w:r>
        <w:rPr>
          <w:sz w:val="22"/>
          <w:szCs w:val="22"/>
        </w:rPr>
        <w:t xml:space="preserve">Share family member records with other authorized family members.</w:t>
      </w:r>
    </w:p>
    <w:p>
      <w:pPr>
        <w:spacing w:after="100"/>
      </w:pPr>
      <w:r>
        <w:t xml:space="preserve"> </w:t>
      </w:r>
    </w:p>
    <w:p>
      <w:pPr>
        <w:spacing w:after="140"/>
      </w:pPr>
      <w:r>
        <w:rPr>
          <w:sz w:val="22"/>
          <w:szCs w:val="22"/>
        </w:rPr>
        <w:t xml:space="preserve">The Service is provided "as-is" and "as available". Features may be added, modified, or removed at any time as the Service evolves.</w:t>
      </w:r>
    </w:p>
    <w:p>
      <w:pPr>
        <w:spacing w:after="140"/>
      </w:pPr>
      <w:r>
        <w:rPr>
          <w:sz w:val="22"/>
          <w:szCs w:val="22"/>
        </w:rPr>
        <w:t xml:space="preserve">Currently, all features of MedRecord are provided free of charge. Future versions may introduce paid features or subscription tiers; you will be notified before any change that would affect your access.</w:t>
      </w:r>
    </w:p>
    <w:p>
      <w:pPr>
        <w:spacing w:after="100"/>
      </w:pPr>
      <w:r>
        <w:t xml:space="preserve"> </w:t>
      </w:r>
    </w:p>
    <w:p>
      <w:pPr>
        <w:pStyle w:val="Heading1"/>
        <w:spacing w:after="160" w:before="280"/>
      </w:pPr>
      <w:r>
        <w:rPr>
          <w:b/>
          <w:bCs/>
          <w:color w:val="075F6E"/>
          <w:sz w:val="32"/>
          <w:szCs w:val="32"/>
        </w:rPr>
        <w:t xml:space="preserve">4. Your Account</w:t>
      </w:r>
    </w:p>
    <w:p>
      <w:pPr>
        <w:pStyle w:val="Heading2"/>
        <w:spacing w:after="120" w:before="220"/>
      </w:pPr>
      <w:r>
        <w:rPr>
          <w:b/>
          <w:bCs/>
          <w:color w:val="374151"/>
          <w:sz w:val="26"/>
          <w:szCs w:val="26"/>
        </w:rPr>
        <w:t xml:space="preserve">4.1 Creating an account</w:t>
      </w:r>
    </w:p>
    <w:p>
      <w:pPr>
        <w:spacing w:after="140"/>
      </w:pPr>
      <w:r>
        <w:rPr>
          <w:sz w:val="22"/>
          <w:szCs w:val="22"/>
        </w:rPr>
        <w:t xml:space="preserve">To use MedRecord, you create an account using your phone number. We send a one-time password (OTP) by SMS to verify ownership of the number. You are responsible for keeping access to your phone number secure.</w:t>
      </w:r>
    </w:p>
    <w:p>
      <w:pPr>
        <w:pStyle w:val="Heading2"/>
        <w:spacing w:after="120" w:before="220"/>
      </w:pPr>
      <w:r>
        <w:rPr>
          <w:b/>
          <w:bCs/>
          <w:color w:val="374151"/>
          <w:sz w:val="26"/>
          <w:szCs w:val="26"/>
        </w:rPr>
        <w:t xml:space="preserve">4.2 Account security</w:t>
      </w:r>
    </w:p>
    <w:p>
      <w:pPr>
        <w:pStyle w:val="ListParagraph"/>
        <w:numPr>
          <w:ilvl w:val="0"/>
          <w:numId w:val="2"/>
        </w:numPr>
        <w:spacing w:after="80"/>
      </w:pPr>
      <w:r>
        <w:rPr>
          <w:sz w:val="22"/>
          <w:szCs w:val="22"/>
        </w:rPr>
        <w:t xml:space="preserve">You are responsible for all activity that occurs under your account.</w:t>
      </w:r>
    </w:p>
    <w:p>
      <w:pPr>
        <w:pStyle w:val="ListParagraph"/>
        <w:numPr>
          <w:ilvl w:val="0"/>
          <w:numId w:val="2"/>
        </w:numPr>
        <w:spacing w:after="80"/>
      </w:pPr>
      <w:r>
        <w:rPr>
          <w:sz w:val="22"/>
          <w:szCs w:val="22"/>
        </w:rPr>
        <w:t xml:space="preserve">Do not allow others to access your account. If your phone is lost or stolen, you should immediately revoke active sessions or contact us.</w:t>
      </w:r>
    </w:p>
    <w:p>
      <w:pPr>
        <w:pStyle w:val="ListParagraph"/>
        <w:numPr>
          <w:ilvl w:val="0"/>
          <w:numId w:val="2"/>
        </w:numPr>
        <w:spacing w:after="80"/>
      </w:pPr>
      <w:r>
        <w:rPr>
          <w:sz w:val="22"/>
          <w:szCs w:val="22"/>
        </w:rPr>
        <w:t xml:space="preserve">You agree to provide accurate information and keep it updated.</w:t>
      </w:r>
    </w:p>
    <w:p>
      <w:pPr>
        <w:pStyle w:val="ListParagraph"/>
        <w:numPr>
          <w:ilvl w:val="0"/>
          <w:numId w:val="2"/>
        </w:numPr>
        <w:spacing w:after="80"/>
      </w:pPr>
      <w:r>
        <w:rPr>
          <w:sz w:val="22"/>
          <w:szCs w:val="22"/>
        </w:rPr>
        <w:t xml:space="preserve">If you suspect unauthorized access, notify us immediately at chpavani@gmail.com.</w:t>
      </w:r>
    </w:p>
    <w:p>
      <w:pPr>
        <w:pStyle w:val="Heading2"/>
        <w:spacing w:after="120" w:before="220"/>
      </w:pPr>
      <w:r>
        <w:rPr>
          <w:b/>
          <w:bCs/>
          <w:color w:val="374151"/>
          <w:sz w:val="26"/>
          <w:szCs w:val="26"/>
        </w:rPr>
        <w:t xml:space="preserve">4.3 One account per person</w:t>
      </w:r>
    </w:p>
    <w:p>
      <w:pPr>
        <w:spacing w:after="140"/>
      </w:pPr>
      <w:r>
        <w:rPr>
          <w:sz w:val="22"/>
          <w:szCs w:val="22"/>
        </w:rPr>
        <w:t xml:space="preserve">You may maintain only one MedRecord account associated with your phone number. Sharing accounts between multiple people is not permitted — use the family sharing feature instead.</w:t>
      </w:r>
    </w:p>
    <w:p>
      <w:pPr>
        <w:spacing w:after="100"/>
      </w:pPr>
      <w:r>
        <w:t xml:space="preserve"> </w:t>
      </w:r>
    </w:p>
    <w:p>
      <w:pPr>
        <w:pStyle w:val="Heading1"/>
        <w:spacing w:after="160" w:before="280"/>
      </w:pPr>
      <w:r>
        <w:rPr>
          <w:b/>
          <w:bCs/>
          <w:color w:val="075F6E"/>
          <w:sz w:val="32"/>
          <w:szCs w:val="32"/>
        </w:rPr>
        <w:t xml:space="preserve">5. Acceptable Use</w:t>
      </w:r>
    </w:p>
    <w:p>
      <w:pPr>
        <w:spacing w:after="140"/>
      </w:pPr>
      <w:r>
        <w:rPr>
          <w:sz w:val="22"/>
          <w:szCs w:val="22"/>
        </w:rPr>
        <w:t xml:space="preserve">You agree to use MedRecord only for lawful, personal, and family health-record-keeping purposes. You will NOT:</w:t>
      </w:r>
    </w:p>
    <w:p>
      <w:pPr>
        <w:pStyle w:val="ListParagraph"/>
        <w:numPr>
          <w:ilvl w:val="0"/>
          <w:numId w:val="2"/>
        </w:numPr>
        <w:spacing w:after="80"/>
      </w:pPr>
      <w:r>
        <w:rPr>
          <w:sz w:val="22"/>
          <w:szCs w:val="22"/>
        </w:rPr>
        <w:t xml:space="preserve">Upload information about other people without their consent (except for minors under your guardianship or family members who have explicitly authorized you).</w:t>
      </w:r>
    </w:p>
    <w:p>
      <w:pPr>
        <w:pStyle w:val="ListParagraph"/>
        <w:numPr>
          <w:ilvl w:val="0"/>
          <w:numId w:val="2"/>
        </w:numPr>
        <w:spacing w:after="80"/>
      </w:pPr>
      <w:r>
        <w:rPr>
          <w:sz w:val="22"/>
          <w:szCs w:val="22"/>
        </w:rPr>
        <w:t xml:space="preserve">Use MedRecord to store records on behalf of patients in any professional or commercial healthcare capacity (a separate enterprise license is required for that).</w:t>
      </w:r>
    </w:p>
    <w:p>
      <w:pPr>
        <w:pStyle w:val="ListParagraph"/>
        <w:numPr>
          <w:ilvl w:val="0"/>
          <w:numId w:val="2"/>
        </w:numPr>
        <w:spacing w:after="80"/>
      </w:pPr>
      <w:r>
        <w:rPr>
          <w:sz w:val="22"/>
          <w:szCs w:val="22"/>
        </w:rPr>
        <w:t xml:space="preserve">Attempt to reverse-engineer, decompile, or extract source code from the app.</w:t>
      </w:r>
    </w:p>
    <w:p>
      <w:pPr>
        <w:pStyle w:val="ListParagraph"/>
        <w:numPr>
          <w:ilvl w:val="0"/>
          <w:numId w:val="2"/>
        </w:numPr>
        <w:spacing w:after="80"/>
      </w:pPr>
      <w:r>
        <w:rPr>
          <w:sz w:val="22"/>
          <w:szCs w:val="22"/>
        </w:rPr>
        <w:t xml:space="preserve">Attempt to access data of other users by any means.</w:t>
      </w:r>
    </w:p>
    <w:p>
      <w:pPr>
        <w:pStyle w:val="ListParagraph"/>
        <w:numPr>
          <w:ilvl w:val="0"/>
          <w:numId w:val="2"/>
        </w:numPr>
        <w:spacing w:after="80"/>
      </w:pPr>
      <w:r>
        <w:rPr>
          <w:sz w:val="22"/>
          <w:szCs w:val="22"/>
        </w:rPr>
        <w:t xml:space="preserve">Use bots, scrapers, or automated tools to interact with the Service.</w:t>
      </w:r>
    </w:p>
    <w:p>
      <w:pPr>
        <w:pStyle w:val="ListParagraph"/>
        <w:numPr>
          <w:ilvl w:val="0"/>
          <w:numId w:val="2"/>
        </w:numPr>
        <w:spacing w:after="80"/>
      </w:pPr>
      <w:r>
        <w:rPr>
          <w:sz w:val="22"/>
          <w:szCs w:val="22"/>
        </w:rPr>
        <w:t xml:space="preserve">Upload malicious code, viruses, or any content that could harm the Service or other users.</w:t>
      </w:r>
    </w:p>
    <w:p>
      <w:pPr>
        <w:pStyle w:val="ListParagraph"/>
        <w:numPr>
          <w:ilvl w:val="0"/>
          <w:numId w:val="2"/>
        </w:numPr>
        <w:spacing w:after="80"/>
      </w:pPr>
      <w:r>
        <w:rPr>
          <w:sz w:val="22"/>
          <w:szCs w:val="22"/>
        </w:rPr>
        <w:t xml:space="preserve">Use the Service to harass, defame, or harm any person.</w:t>
      </w:r>
    </w:p>
    <w:p>
      <w:pPr>
        <w:pStyle w:val="ListParagraph"/>
        <w:numPr>
          <w:ilvl w:val="0"/>
          <w:numId w:val="2"/>
        </w:numPr>
        <w:spacing w:after="80"/>
      </w:pPr>
      <w:r>
        <w:rPr>
          <w:sz w:val="22"/>
          <w:szCs w:val="22"/>
        </w:rPr>
        <w:t xml:space="preserve">Upload illegal content, or use the Service in a way that violates Indian law, the laws of your country of residence, or any applicable international law.</w:t>
      </w:r>
    </w:p>
    <w:p>
      <w:pPr>
        <w:pStyle w:val="ListParagraph"/>
        <w:numPr>
          <w:ilvl w:val="0"/>
          <w:numId w:val="2"/>
        </w:numPr>
        <w:spacing w:after="80"/>
      </w:pPr>
      <w:r>
        <w:rPr>
          <w:sz w:val="22"/>
          <w:szCs w:val="22"/>
        </w:rPr>
        <w:t xml:space="preserve">Resell, sublicense, or commercially exploit access to MedRecord.</w:t>
      </w:r>
    </w:p>
    <w:p>
      <w:pPr>
        <w:pStyle w:val="ListParagraph"/>
        <w:numPr>
          <w:ilvl w:val="0"/>
          <w:numId w:val="2"/>
        </w:numPr>
        <w:spacing w:after="80"/>
      </w:pPr>
      <w:r>
        <w:rPr>
          <w:sz w:val="22"/>
          <w:szCs w:val="22"/>
        </w:rPr>
        <w:t xml:space="preserve">Misrepresent your identity or the identity of family members.</w:t>
      </w:r>
    </w:p>
    <w:p>
      <w:pPr>
        <w:spacing w:after="100"/>
      </w:pPr>
      <w:r>
        <w:t xml:space="preserve"> </w:t>
      </w:r>
    </w:p>
    <w:p>
      <w:pPr>
        <w:spacing w:after="140"/>
      </w:pPr>
      <w:r>
        <w:rPr>
          <w:sz w:val="22"/>
          <w:szCs w:val="22"/>
        </w:rPr>
        <w:t xml:space="preserve">Violation of acceptable use may result in immediate suspension or termination of your account, with or without notice, and may result in legal action.</w:t>
      </w:r>
    </w:p>
    <w:p>
      <w:pPr>
        <w:spacing w:after="100"/>
      </w:pPr>
      <w:r>
        <w:t xml:space="preserve"> </w:t>
      </w:r>
    </w:p>
    <w:p>
      <w:pPr>
        <w:pStyle w:val="Heading1"/>
        <w:spacing w:after="160" w:before="280"/>
      </w:pPr>
      <w:r>
        <w:rPr>
          <w:b/>
          <w:bCs/>
          <w:color w:val="075F6E"/>
          <w:sz w:val="32"/>
          <w:szCs w:val="32"/>
        </w:rPr>
        <w:t xml:space="preserve">6. Your Content</w:t>
      </w:r>
    </w:p>
    <w:p>
      <w:pPr>
        <w:pStyle w:val="Heading2"/>
        <w:spacing w:after="120" w:before="220"/>
      </w:pPr>
      <w:r>
        <w:rPr>
          <w:b/>
          <w:bCs/>
          <w:color w:val="374151"/>
          <w:sz w:val="26"/>
          <w:szCs w:val="26"/>
        </w:rPr>
        <w:t xml:space="preserve">6.1 Ownership</w:t>
      </w:r>
    </w:p>
    <w:p>
      <w:pPr>
        <w:spacing w:after="140"/>
      </w:pPr>
      <w:r>
        <w:rPr>
          <w:sz w:val="22"/>
          <w:szCs w:val="22"/>
        </w:rPr>
        <w:t xml:space="preserve">You retain full ownership of all content you upload to MedRecord — your health records, original document files, notes, voice recordings, and family member information ("Your Content").</w:t>
      </w:r>
    </w:p>
    <w:p>
      <w:pPr>
        <w:spacing w:after="140"/>
      </w:pPr>
      <w:r>
        <w:rPr>
          <w:sz w:val="22"/>
          <w:szCs w:val="22"/>
        </w:rPr>
        <w:t xml:space="preserve">Accusaga does not claim ownership of Your Content.</w:t>
      </w:r>
    </w:p>
    <w:p>
      <w:pPr>
        <w:pStyle w:val="Heading2"/>
        <w:spacing w:after="120" w:before="220"/>
      </w:pPr>
      <w:r>
        <w:rPr>
          <w:b/>
          <w:bCs/>
          <w:color w:val="374151"/>
          <w:sz w:val="26"/>
          <w:szCs w:val="26"/>
        </w:rPr>
        <w:t xml:space="preserve">6.2 License you grant us</w:t>
      </w:r>
    </w:p>
    <w:p>
      <w:pPr>
        <w:spacing w:after="140"/>
      </w:pPr>
      <w:r>
        <w:rPr>
          <w:sz w:val="22"/>
          <w:szCs w:val="22"/>
        </w:rPr>
        <w:t xml:space="preserve">By uploading Your Content, you grant Accusaga a limited, non-exclusive, royalty-free license to:</w:t>
      </w:r>
    </w:p>
    <w:p>
      <w:pPr>
        <w:pStyle w:val="ListParagraph"/>
        <w:numPr>
          <w:ilvl w:val="0"/>
          <w:numId w:val="2"/>
        </w:numPr>
        <w:spacing w:after="80"/>
      </w:pPr>
      <w:r>
        <w:rPr>
          <w:sz w:val="22"/>
          <w:szCs w:val="22"/>
        </w:rPr>
        <w:t xml:space="preserve">Store, process, and display Your Content within the Service to provide you the features described above.</w:t>
      </w:r>
    </w:p>
    <w:p>
      <w:pPr>
        <w:pStyle w:val="ListParagraph"/>
        <w:numPr>
          <w:ilvl w:val="0"/>
          <w:numId w:val="2"/>
        </w:numPr>
        <w:spacing w:after="80"/>
      </w:pPr>
      <w:r>
        <w:rPr>
          <w:sz w:val="22"/>
          <w:szCs w:val="22"/>
        </w:rPr>
        <w:t xml:space="preserve">Process Your Content through OCR and AI systems for the purpose of structured data extraction.</w:t>
      </w:r>
    </w:p>
    <w:p>
      <w:pPr>
        <w:pStyle w:val="ListParagraph"/>
        <w:numPr>
          <w:ilvl w:val="0"/>
          <w:numId w:val="2"/>
        </w:numPr>
        <w:spacing w:after="80"/>
      </w:pPr>
      <w:r>
        <w:rPr>
          <w:sz w:val="22"/>
          <w:szCs w:val="22"/>
        </w:rPr>
        <w:t xml:space="preserve">Generate backups and replicate Your Content across our cloud infrastructure for reliability.</w:t>
      </w:r>
    </w:p>
    <w:p>
      <w:pPr>
        <w:pStyle w:val="ListParagraph"/>
        <w:numPr>
          <w:ilvl w:val="0"/>
          <w:numId w:val="2"/>
        </w:numPr>
        <w:spacing w:after="80"/>
      </w:pPr>
      <w:r>
        <w:rPr>
          <w:sz w:val="22"/>
          <w:szCs w:val="22"/>
        </w:rPr>
        <w:t xml:space="preserve">Share Your Content with other family members in accordance with the sharing permissions you grant.</w:t>
      </w:r>
    </w:p>
    <w:p>
      <w:pPr>
        <w:spacing w:after="100"/>
      </w:pPr>
      <w:r>
        <w:t xml:space="preserve"> </w:t>
      </w:r>
    </w:p>
    <w:p>
      <w:pPr>
        <w:spacing w:after="140"/>
      </w:pPr>
      <w:r>
        <w:rPr>
          <w:sz w:val="22"/>
          <w:szCs w:val="22"/>
        </w:rPr>
        <w:t xml:space="preserve">This license is solely for the purpose of operating the Service. It terminates when you delete the content or your account. We do NOT use Your Content for advertising, marketing, AI training (without your explicit opt-in consent), or any commercial purpose beyond providing the Service to you.</w:t>
      </w:r>
    </w:p>
    <w:p>
      <w:pPr>
        <w:pStyle w:val="Heading2"/>
        <w:spacing w:after="120" w:before="220"/>
      </w:pPr>
      <w:r>
        <w:rPr>
          <w:b/>
          <w:bCs/>
          <w:color w:val="374151"/>
          <w:sz w:val="26"/>
          <w:szCs w:val="26"/>
        </w:rPr>
        <w:t xml:space="preserve">6.3 Your responsibilities</w:t>
      </w:r>
    </w:p>
    <w:p>
      <w:pPr>
        <w:pStyle w:val="ListParagraph"/>
        <w:numPr>
          <w:ilvl w:val="0"/>
          <w:numId w:val="2"/>
        </w:numPr>
        <w:spacing w:after="80"/>
      </w:pPr>
      <w:r>
        <w:rPr>
          <w:sz w:val="22"/>
          <w:szCs w:val="22"/>
        </w:rPr>
        <w:t xml:space="preserve">You represent that you have the right to upload all content you share with MedRecord.</w:t>
      </w:r>
    </w:p>
    <w:p>
      <w:pPr>
        <w:pStyle w:val="ListParagraph"/>
        <w:numPr>
          <w:ilvl w:val="0"/>
          <w:numId w:val="2"/>
        </w:numPr>
        <w:spacing w:after="80"/>
      </w:pPr>
      <w:r>
        <w:rPr>
          <w:sz w:val="22"/>
          <w:szCs w:val="22"/>
        </w:rPr>
        <w:t xml:space="preserve">If you upload records on behalf of a family member (e.g. parent, child, spouse), you confirm that you have their consent or legal authority to do so.</w:t>
      </w:r>
    </w:p>
    <w:p>
      <w:pPr>
        <w:pStyle w:val="ListParagraph"/>
        <w:numPr>
          <w:ilvl w:val="0"/>
          <w:numId w:val="2"/>
        </w:numPr>
        <w:spacing w:after="80"/>
      </w:pPr>
      <w:r>
        <w:rPr>
          <w:sz w:val="22"/>
          <w:szCs w:val="22"/>
        </w:rPr>
        <w:t xml:space="preserve">You are responsible for the accuracy of records you upload. We do not verify medical accuracy.</w:t>
      </w:r>
    </w:p>
    <w:p>
      <w:pPr>
        <w:pStyle w:val="ListParagraph"/>
        <w:numPr>
          <w:ilvl w:val="0"/>
          <w:numId w:val="2"/>
        </w:numPr>
        <w:spacing w:after="80"/>
      </w:pPr>
      <w:r>
        <w:rPr>
          <w:sz w:val="22"/>
          <w:szCs w:val="22"/>
        </w:rPr>
        <w:t xml:space="preserve">You acknowledge that voice notes you record may capture audio of other people in your vicinity; you are responsible for ensuring you have their consent.</w:t>
      </w:r>
    </w:p>
    <w:p>
      <w:pPr>
        <w:spacing w:after="100"/>
      </w:pPr>
      <w:r>
        <w:t xml:space="preserve"> </w:t>
      </w:r>
    </w:p>
    <w:p>
      <w:pPr>
        <w:pStyle w:val="Heading1"/>
        <w:spacing w:after="160" w:before="280"/>
      </w:pPr>
      <w:r>
        <w:rPr>
          <w:b/>
          <w:bCs/>
          <w:color w:val="075F6E"/>
          <w:sz w:val="32"/>
          <w:szCs w:val="32"/>
        </w:rPr>
        <w:t xml:space="preserve">7. Family Sharing</w:t>
      </w:r>
    </w:p>
    <w:p>
      <w:pPr>
        <w:spacing w:after="140"/>
      </w:pPr>
      <w:r>
        <w:rPr>
          <w:sz w:val="22"/>
          <w:szCs w:val="22"/>
        </w:rPr>
        <w:t xml:space="preserve">MedRecord allows you to share a family member's health records with other authorized individuals. By using the family sharing feature:</w:t>
      </w:r>
    </w:p>
    <w:p>
      <w:pPr>
        <w:pStyle w:val="ListParagraph"/>
        <w:numPr>
          <w:ilvl w:val="0"/>
          <w:numId w:val="2"/>
        </w:numPr>
        <w:spacing w:after="80"/>
      </w:pPr>
      <w:r>
        <w:rPr>
          <w:sz w:val="22"/>
          <w:szCs w:val="22"/>
        </w:rPr>
        <w:t xml:space="preserve">You acknowledge that information shared with others may be viewed, copied, or further used by those individuals.</w:t>
      </w:r>
    </w:p>
    <w:p>
      <w:pPr>
        <w:pStyle w:val="ListParagraph"/>
        <w:numPr>
          <w:ilvl w:val="0"/>
          <w:numId w:val="2"/>
        </w:numPr>
        <w:spacing w:after="80"/>
      </w:pPr>
      <w:r>
        <w:rPr>
          <w:sz w:val="22"/>
          <w:szCs w:val="22"/>
        </w:rPr>
        <w:t xml:space="preserve">Once you have shared with someone, you cannot fully retract information they have already seen, though you can revoke their future access.</w:t>
      </w:r>
    </w:p>
    <w:p>
      <w:pPr>
        <w:pStyle w:val="ListParagraph"/>
        <w:numPr>
          <w:ilvl w:val="0"/>
          <w:numId w:val="2"/>
        </w:numPr>
        <w:spacing w:after="80"/>
      </w:pPr>
      <w:r>
        <w:rPr>
          <w:sz w:val="22"/>
          <w:szCs w:val="22"/>
        </w:rPr>
        <w:t xml:space="preserve">You are responsible for choosing trustworthy recipients.</w:t>
      </w:r>
    </w:p>
    <w:p>
      <w:pPr>
        <w:pStyle w:val="ListParagraph"/>
        <w:numPr>
          <w:ilvl w:val="0"/>
          <w:numId w:val="2"/>
        </w:numPr>
        <w:spacing w:after="80"/>
      </w:pPr>
      <w:r>
        <w:rPr>
          <w:sz w:val="22"/>
          <w:szCs w:val="22"/>
        </w:rPr>
        <w:t xml:space="preserve">Recipients are bound by these Terms when they accept a sharing invite.</w:t>
      </w:r>
    </w:p>
    <w:p>
      <w:pPr>
        <w:pStyle w:val="ListParagraph"/>
        <w:numPr>
          <w:ilvl w:val="0"/>
          <w:numId w:val="2"/>
        </w:numPr>
        <w:spacing w:after="80"/>
      </w:pPr>
      <w:r>
        <w:rPr>
          <w:sz w:val="22"/>
          <w:szCs w:val="22"/>
        </w:rPr>
        <w:t xml:space="preserve">Accusaga does not control how recipients use the records they see — that is your responsibility.</w:t>
      </w:r>
    </w:p>
    <w:p>
      <w:pPr>
        <w:spacing w:after="100"/>
      </w:pPr>
      <w:r>
        <w:t xml:space="preserve"> </w:t>
      </w:r>
    </w:p>
    <w:p>
      <w:pPr>
        <w:spacing w:after="140"/>
      </w:pPr>
      <w:r>
        <w:rPr>
          <w:sz w:val="22"/>
          <w:szCs w:val="22"/>
        </w:rPr>
        <w:t xml:space="preserve">Three permission levels are available:</w:t>
      </w:r>
    </w:p>
    <w:p>
      <w:pPr>
        <w:pStyle w:val="ListParagraph"/>
        <w:numPr>
          <w:ilvl w:val="0"/>
          <w:numId w:val="2"/>
        </w:numPr>
        <w:spacing w:after="80"/>
      </w:pPr>
      <w:r>
        <w:rPr>
          <w:sz w:val="22"/>
          <w:szCs w:val="22"/>
        </w:rPr>
        <w:t xml:space="preserve">View — see records but not edit or share further.</w:t>
      </w:r>
    </w:p>
    <w:p>
      <w:pPr>
        <w:pStyle w:val="ListParagraph"/>
        <w:numPr>
          <w:ilvl w:val="0"/>
          <w:numId w:val="2"/>
        </w:numPr>
        <w:spacing w:after="80"/>
      </w:pPr>
      <w:r>
        <w:rPr>
          <w:sz w:val="22"/>
          <w:szCs w:val="22"/>
        </w:rPr>
        <w:t xml:space="preserve">Edit — see and modify records, but cannot share further.</w:t>
      </w:r>
    </w:p>
    <w:p>
      <w:pPr>
        <w:pStyle w:val="ListParagraph"/>
        <w:numPr>
          <w:ilvl w:val="0"/>
          <w:numId w:val="2"/>
        </w:numPr>
        <w:spacing w:after="80"/>
      </w:pPr>
      <w:r>
        <w:rPr>
          <w:sz w:val="22"/>
          <w:szCs w:val="22"/>
        </w:rPr>
        <w:t xml:space="preserve">Admin — full access including sharing further with others.</w:t>
      </w:r>
    </w:p>
    <w:p>
      <w:pPr>
        <w:spacing w:after="100"/>
      </w:pPr>
      <w:r>
        <w:t xml:space="preserve"> </w:t>
      </w:r>
    </w:p>
    <w:p>
      <w:pPr>
        <w:spacing w:after="140"/>
      </w:pPr>
      <w:r>
        <w:rPr>
          <w:sz w:val="22"/>
          <w:szCs w:val="22"/>
        </w:rPr>
        <w:t xml:space="preserve">You may revoke any sharing access at any time from within the app. Revocation takes effect immediately for future access.</w:t>
      </w:r>
    </w:p>
    <w:p>
      <w:pPr>
        <w:spacing w:after="100"/>
      </w:pPr>
      <w:r>
        <w:t xml:space="preserve"> </w:t>
      </w:r>
    </w:p>
    <w:p>
      <w:pPr>
        <w:pStyle w:val="Heading1"/>
        <w:spacing w:after="160" w:before="280"/>
      </w:pPr>
      <w:r>
        <w:rPr>
          <w:b/>
          <w:bCs/>
          <w:color w:val="075F6E"/>
          <w:sz w:val="32"/>
          <w:szCs w:val="32"/>
        </w:rPr>
        <w:t xml:space="preserve">8. Intellectual Property</w:t>
      </w:r>
    </w:p>
    <w:p>
      <w:pPr>
        <w:spacing w:after="140"/>
      </w:pPr>
      <w:r>
        <w:rPr>
          <w:sz w:val="22"/>
          <w:szCs w:val="22"/>
        </w:rPr>
        <w:t xml:space="preserve">All rights, title, and interest in and to the Service (excluding Your Content) are owned by Accusaga. This includes:</w:t>
      </w:r>
    </w:p>
    <w:p>
      <w:pPr>
        <w:pStyle w:val="ListParagraph"/>
        <w:numPr>
          <w:ilvl w:val="0"/>
          <w:numId w:val="2"/>
        </w:numPr>
        <w:spacing w:after="80"/>
      </w:pPr>
      <w:r>
        <w:rPr>
          <w:sz w:val="22"/>
          <w:szCs w:val="22"/>
        </w:rPr>
        <w:t xml:space="preserve">The MedRecord name, logo, brand elements, and trade dress.</w:t>
      </w:r>
    </w:p>
    <w:p>
      <w:pPr>
        <w:pStyle w:val="ListParagraph"/>
        <w:numPr>
          <w:ilvl w:val="0"/>
          <w:numId w:val="2"/>
        </w:numPr>
        <w:spacing w:after="80"/>
      </w:pPr>
      <w:r>
        <w:rPr>
          <w:sz w:val="22"/>
          <w:szCs w:val="22"/>
        </w:rPr>
        <w:t xml:space="preserve">The application code, design, and user interface.</w:t>
      </w:r>
    </w:p>
    <w:p>
      <w:pPr>
        <w:pStyle w:val="ListParagraph"/>
        <w:numPr>
          <w:ilvl w:val="0"/>
          <w:numId w:val="2"/>
        </w:numPr>
        <w:spacing w:after="80"/>
      </w:pPr>
      <w:r>
        <w:rPr>
          <w:sz w:val="22"/>
          <w:szCs w:val="22"/>
        </w:rPr>
        <w:t xml:space="preserve">Underlying technology, including OCR/AI parsing systems, sync infrastructure, and database schemas.</w:t>
      </w:r>
    </w:p>
    <w:p>
      <w:pPr>
        <w:pStyle w:val="ListParagraph"/>
        <w:numPr>
          <w:ilvl w:val="0"/>
          <w:numId w:val="2"/>
        </w:numPr>
        <w:spacing w:after="80"/>
      </w:pPr>
      <w:r>
        <w:rPr>
          <w:sz w:val="22"/>
          <w:szCs w:val="22"/>
        </w:rPr>
        <w:t xml:space="preserve">Documentation, marketing materials, and other content created by Accusaga.</w:t>
      </w:r>
    </w:p>
    <w:p>
      <w:pPr>
        <w:spacing w:after="100"/>
      </w:pPr>
      <w:r>
        <w:t xml:space="preserve"> </w:t>
      </w:r>
    </w:p>
    <w:p>
      <w:pPr>
        <w:spacing w:after="140"/>
      </w:pPr>
      <w:r>
        <w:rPr>
          <w:sz w:val="22"/>
          <w:szCs w:val="22"/>
        </w:rPr>
        <w:t xml:space="preserve">You receive a limited, non-exclusive, revocable license to use the Service for personal, non-commercial purposes only. This license does not give you the right to:</w:t>
      </w:r>
    </w:p>
    <w:p>
      <w:pPr>
        <w:pStyle w:val="ListParagraph"/>
        <w:numPr>
          <w:ilvl w:val="0"/>
          <w:numId w:val="2"/>
        </w:numPr>
        <w:spacing w:after="80"/>
      </w:pPr>
      <w:r>
        <w:rPr>
          <w:sz w:val="22"/>
          <w:szCs w:val="22"/>
        </w:rPr>
        <w:t xml:space="preserve">Copy, modify, distribute, or create derivative works of the Service.</w:t>
      </w:r>
    </w:p>
    <w:p>
      <w:pPr>
        <w:pStyle w:val="ListParagraph"/>
        <w:numPr>
          <w:ilvl w:val="0"/>
          <w:numId w:val="2"/>
        </w:numPr>
        <w:spacing w:after="80"/>
      </w:pPr>
      <w:r>
        <w:rPr>
          <w:sz w:val="22"/>
          <w:szCs w:val="22"/>
        </w:rPr>
        <w:t xml:space="preserve">Remove, alter, or obscure any proprietary notices.</w:t>
      </w:r>
    </w:p>
    <w:p>
      <w:pPr>
        <w:pStyle w:val="ListParagraph"/>
        <w:numPr>
          <w:ilvl w:val="0"/>
          <w:numId w:val="2"/>
        </w:numPr>
        <w:spacing w:after="80"/>
      </w:pPr>
      <w:r>
        <w:rPr>
          <w:sz w:val="22"/>
          <w:szCs w:val="22"/>
        </w:rPr>
        <w:t xml:space="preserve">Use Accusaga's name, logo, or branding without prior written permission.</w:t>
      </w:r>
    </w:p>
    <w:p>
      <w:pPr>
        <w:spacing w:after="100"/>
      </w:pPr>
      <w:r>
        <w:t xml:space="preserve"> </w:t>
      </w:r>
    </w:p>
    <w:p>
      <w:pPr>
        <w:pStyle w:val="Heading1"/>
        <w:spacing w:after="160" w:before="280"/>
      </w:pPr>
      <w:r>
        <w:rPr>
          <w:b/>
          <w:bCs/>
          <w:color w:val="075F6E"/>
          <w:sz w:val="32"/>
          <w:szCs w:val="32"/>
        </w:rPr>
        <w:t xml:space="preserve">9. Service Availability and Modifications</w:t>
      </w:r>
    </w:p>
    <w:p>
      <w:pPr>
        <w:spacing w:after="140"/>
      </w:pPr>
      <w:r>
        <w:rPr>
          <w:sz w:val="22"/>
          <w:szCs w:val="22"/>
        </w:rPr>
        <w:t xml:space="preserve">We strive to keep MedRecord available and reliable. However:</w:t>
      </w:r>
    </w:p>
    <w:p>
      <w:pPr>
        <w:pStyle w:val="ListParagraph"/>
        <w:numPr>
          <w:ilvl w:val="0"/>
          <w:numId w:val="2"/>
        </w:numPr>
        <w:spacing w:after="80"/>
      </w:pPr>
      <w:r>
        <w:rPr>
          <w:sz w:val="22"/>
          <w:szCs w:val="22"/>
        </w:rPr>
        <w:t xml:space="preserve">The Service is provided "as-is" without warranty of uninterrupted availability.</w:t>
      </w:r>
    </w:p>
    <w:p>
      <w:pPr>
        <w:pStyle w:val="ListParagraph"/>
        <w:numPr>
          <w:ilvl w:val="0"/>
          <w:numId w:val="2"/>
        </w:numPr>
        <w:spacing w:after="80"/>
      </w:pPr>
      <w:r>
        <w:rPr>
          <w:sz w:val="22"/>
          <w:szCs w:val="22"/>
        </w:rPr>
        <w:t xml:space="preserve">Scheduled or unplanned downtime may occur for maintenance, upgrades, or unforeseen issues.</w:t>
      </w:r>
    </w:p>
    <w:p>
      <w:pPr>
        <w:pStyle w:val="ListParagraph"/>
        <w:numPr>
          <w:ilvl w:val="0"/>
          <w:numId w:val="2"/>
        </w:numPr>
        <w:spacing w:after="80"/>
      </w:pPr>
      <w:r>
        <w:rPr>
          <w:sz w:val="22"/>
          <w:szCs w:val="22"/>
        </w:rPr>
        <w:t xml:space="preserve">We may modify, suspend, or discontinue the Service or any feature at any time.</w:t>
      </w:r>
    </w:p>
    <w:p>
      <w:pPr>
        <w:pStyle w:val="ListParagraph"/>
        <w:numPr>
          <w:ilvl w:val="0"/>
          <w:numId w:val="2"/>
        </w:numPr>
        <w:spacing w:after="80"/>
      </w:pPr>
      <w:r>
        <w:rPr>
          <w:sz w:val="22"/>
          <w:szCs w:val="22"/>
        </w:rPr>
        <w:t xml:space="preserve">For material changes that affect your access to data, we will provide reasonable notice (at least 30 days) and an export option.</w:t>
      </w:r>
    </w:p>
    <w:p>
      <w:pPr>
        <w:spacing w:after="100"/>
      </w:pPr>
      <w:r>
        <w:t xml:space="preserve"> </w:t>
      </w:r>
    </w:p>
    <w:p>
      <w:pPr>
        <w:spacing w:after="140"/>
      </w:pPr>
      <w:r>
        <w:rPr>
          <w:sz w:val="22"/>
          <w:szCs w:val="22"/>
        </w:rPr>
        <w:t xml:space="preserve">We may also restrict access from certain countries, regions, or for users who violate these Terms.</w:t>
      </w:r>
    </w:p>
    <w:p>
      <w:pPr>
        <w:spacing w:after="100"/>
      </w:pPr>
      <w:r>
        <w:t xml:space="preserve"> </w:t>
      </w:r>
    </w:p>
    <w:p>
      <w:pPr>
        <w:pStyle w:val="Heading1"/>
        <w:spacing w:after="160" w:before="280"/>
      </w:pPr>
      <w:r>
        <w:rPr>
          <w:b/>
          <w:bCs/>
          <w:color w:val="075F6E"/>
          <w:sz w:val="32"/>
          <w:szCs w:val="32"/>
        </w:rPr>
        <w:t xml:space="preserve">10. Disclaimers and Limitation of Liability</w:t>
      </w:r>
    </w:p>
    <w:p>
      <w:pPr>
        <w:pStyle w:val="Heading2"/>
        <w:spacing w:after="120" w:before="220"/>
      </w:pPr>
      <w:r>
        <w:rPr>
          <w:b/>
          <w:bCs/>
          <w:color w:val="374151"/>
          <w:sz w:val="26"/>
          <w:szCs w:val="26"/>
        </w:rPr>
        <w:t xml:space="preserve">10.1 Disclaimer of warranties</w:t>
      </w:r>
    </w:p>
    <w:p>
      <w:pPr>
        <w:spacing w:after="140"/>
      </w:pPr>
      <w:r>
        <w:rPr>
          <w:sz w:val="22"/>
          <w:szCs w:val="22"/>
        </w:rPr>
        <w:t xml:space="preserve">To the maximum extent permitted by law, MedRecord is provided "AS IS" and "AS AVAILABLE" without warranties of any kind, whether express or implied, including:</w:t>
      </w:r>
    </w:p>
    <w:p>
      <w:pPr>
        <w:pStyle w:val="ListParagraph"/>
        <w:numPr>
          <w:ilvl w:val="0"/>
          <w:numId w:val="2"/>
        </w:numPr>
        <w:spacing w:after="80"/>
      </w:pPr>
      <w:r>
        <w:rPr>
          <w:sz w:val="22"/>
          <w:szCs w:val="22"/>
        </w:rPr>
        <w:t xml:space="preserve">Warranties of merchantability or fitness for a particular purpose.</w:t>
      </w:r>
    </w:p>
    <w:p>
      <w:pPr>
        <w:pStyle w:val="ListParagraph"/>
        <w:numPr>
          <w:ilvl w:val="0"/>
          <w:numId w:val="2"/>
        </w:numPr>
        <w:spacing w:after="80"/>
      </w:pPr>
      <w:r>
        <w:rPr>
          <w:sz w:val="22"/>
          <w:szCs w:val="22"/>
        </w:rPr>
        <w:t xml:space="preserve">Warranties of accuracy, completeness, or reliability of data.</w:t>
      </w:r>
    </w:p>
    <w:p>
      <w:pPr>
        <w:pStyle w:val="ListParagraph"/>
        <w:numPr>
          <w:ilvl w:val="0"/>
          <w:numId w:val="2"/>
        </w:numPr>
        <w:spacing w:after="80"/>
      </w:pPr>
      <w:r>
        <w:rPr>
          <w:sz w:val="22"/>
          <w:szCs w:val="22"/>
        </w:rPr>
        <w:t xml:space="preserve">Warranties that the Service will be uninterrupted, error-free, or virus-free.</w:t>
      </w:r>
    </w:p>
    <w:p>
      <w:pPr>
        <w:pStyle w:val="ListParagraph"/>
        <w:numPr>
          <w:ilvl w:val="0"/>
          <w:numId w:val="2"/>
        </w:numPr>
        <w:spacing w:after="80"/>
      </w:pPr>
      <w:r>
        <w:rPr>
          <w:sz w:val="22"/>
          <w:szCs w:val="22"/>
        </w:rPr>
        <w:t xml:space="preserve">Warranties about third-party services we rely on (e.g. SMS delivery, cloud hosting).</w:t>
      </w:r>
    </w:p>
    <w:p>
      <w:pPr>
        <w:spacing w:after="100"/>
      </w:pPr>
      <w:r>
        <w:t xml:space="preserve"> </w:t>
      </w:r>
    </w:p>
    <w:p>
      <w:pPr>
        <w:pStyle w:val="Heading2"/>
        <w:spacing w:after="120" w:before="220"/>
      </w:pPr>
      <w:r>
        <w:rPr>
          <w:b/>
          <w:bCs/>
          <w:color w:val="374151"/>
          <w:sz w:val="26"/>
          <w:szCs w:val="26"/>
        </w:rPr>
        <w:t xml:space="preserve">10.2 Limitation of liability</w:t>
      </w:r>
    </w:p>
    <w:p>
      <w:pPr>
        <w:spacing w:after="140"/>
      </w:pPr>
      <w:r>
        <w:rPr>
          <w:sz w:val="22"/>
          <w:szCs w:val="22"/>
        </w:rPr>
        <w:t xml:space="preserve">To the maximum extent permitted by law, Accusaga and its officers, directors, employees, and affiliates shall NOT be liable for:</w:t>
      </w:r>
    </w:p>
    <w:p>
      <w:pPr>
        <w:pStyle w:val="ListParagraph"/>
        <w:numPr>
          <w:ilvl w:val="0"/>
          <w:numId w:val="2"/>
        </w:numPr>
        <w:spacing w:after="80"/>
      </w:pPr>
      <w:r>
        <w:rPr>
          <w:sz w:val="22"/>
          <w:szCs w:val="22"/>
        </w:rPr>
        <w:t xml:space="preserve">Any decision you or anyone else makes based on information displayed in or extracted by the Service.</w:t>
      </w:r>
    </w:p>
    <w:p>
      <w:pPr>
        <w:pStyle w:val="ListParagraph"/>
        <w:numPr>
          <w:ilvl w:val="0"/>
          <w:numId w:val="2"/>
        </w:numPr>
        <w:spacing w:after="80"/>
      </w:pPr>
      <w:r>
        <w:rPr>
          <w:sz w:val="22"/>
          <w:szCs w:val="22"/>
        </w:rPr>
        <w:t xml:space="preserve">Any medical outcome, including delayed diagnosis, misdiagnosis, or any health consequence.</w:t>
      </w:r>
    </w:p>
    <w:p>
      <w:pPr>
        <w:pStyle w:val="ListParagraph"/>
        <w:numPr>
          <w:ilvl w:val="0"/>
          <w:numId w:val="2"/>
        </w:numPr>
        <w:spacing w:after="80"/>
      </w:pPr>
      <w:r>
        <w:rPr>
          <w:sz w:val="22"/>
          <w:szCs w:val="22"/>
        </w:rPr>
        <w:t xml:space="preserve">Indirect, incidental, special, consequential, punitive, or exemplary damages.</w:t>
      </w:r>
    </w:p>
    <w:p>
      <w:pPr>
        <w:pStyle w:val="ListParagraph"/>
        <w:numPr>
          <w:ilvl w:val="0"/>
          <w:numId w:val="2"/>
        </w:numPr>
        <w:spacing w:after="80"/>
      </w:pPr>
      <w:r>
        <w:rPr>
          <w:sz w:val="22"/>
          <w:szCs w:val="22"/>
        </w:rPr>
        <w:t xml:space="preserve">Loss of data, profits, revenue, business opportunities, or goodwill.</w:t>
      </w:r>
    </w:p>
    <w:p>
      <w:pPr>
        <w:pStyle w:val="ListParagraph"/>
        <w:numPr>
          <w:ilvl w:val="0"/>
          <w:numId w:val="2"/>
        </w:numPr>
        <w:spacing w:after="80"/>
      </w:pPr>
      <w:r>
        <w:rPr>
          <w:sz w:val="22"/>
          <w:szCs w:val="22"/>
        </w:rPr>
        <w:t xml:space="preserve">Unauthorized access by third parties to your account due to compromise of your phone or credentials.</w:t>
      </w:r>
    </w:p>
    <w:p>
      <w:pPr>
        <w:pStyle w:val="ListParagraph"/>
        <w:numPr>
          <w:ilvl w:val="0"/>
          <w:numId w:val="2"/>
        </w:numPr>
        <w:spacing w:after="80"/>
      </w:pPr>
      <w:r>
        <w:rPr>
          <w:sz w:val="22"/>
          <w:szCs w:val="22"/>
        </w:rPr>
        <w:t xml:space="preserve">Actions of other family members you choose to share your records with.</w:t>
      </w:r>
    </w:p>
    <w:p>
      <w:pPr>
        <w:spacing w:after="100"/>
      </w:pPr>
      <w:r>
        <w:t xml:space="preserve"> </w:t>
      </w:r>
    </w:p>
    <w:p>
      <w:pPr>
        <w:spacing w:after="140"/>
      </w:pPr>
      <w:r>
        <w:rPr>
          <w:sz w:val="22"/>
          <w:szCs w:val="22"/>
        </w:rPr>
        <w:t xml:space="preserve">In any event, Accusaga's total cumulative liability to you for any claim arising from or related to the Service shall not exceed the greater of:</w:t>
      </w:r>
    </w:p>
    <w:p>
      <w:pPr>
        <w:pStyle w:val="ListParagraph"/>
        <w:numPr>
          <w:ilvl w:val="0"/>
          <w:numId w:val="2"/>
        </w:numPr>
        <w:spacing w:after="80"/>
      </w:pPr>
      <w:r>
        <w:rPr>
          <w:sz w:val="22"/>
          <w:szCs w:val="22"/>
        </w:rPr>
        <w:t xml:space="preserve">(a) the total amount you have paid to Accusaga for the Service in the twelve (12) months preceding the claim, or</w:t>
      </w:r>
    </w:p>
    <w:p>
      <w:pPr>
        <w:pStyle w:val="ListParagraph"/>
        <w:numPr>
          <w:ilvl w:val="0"/>
          <w:numId w:val="2"/>
        </w:numPr>
        <w:spacing w:after="80"/>
      </w:pPr>
      <w:r>
        <w:rPr>
          <w:sz w:val="22"/>
          <w:szCs w:val="22"/>
        </w:rPr>
        <w:t xml:space="preserve">(b) Indian Rupees Five Thousand (₹5,000).</w:t>
      </w:r>
    </w:p>
    <w:p>
      <w:pPr>
        <w:spacing w:after="100"/>
      </w:pPr>
      <w:r>
        <w:t xml:space="preserve"> </w:t>
      </w:r>
    </w:p>
    <w:p>
      <w:pPr>
        <w:spacing w:after="140"/>
      </w:pPr>
      <w:r>
        <w:rPr>
          <w:sz w:val="22"/>
          <w:szCs w:val="22"/>
        </w:rPr>
        <w:t xml:space="preserve">Some jurisdictions do not allow certain warranty exclusions or limitations of liability. In those jurisdictions, our liability is limited to the maximum extent permitted by law.</w:t>
      </w:r>
    </w:p>
    <w:p>
      <w:pPr>
        <w:spacing w:after="100"/>
      </w:pPr>
      <w:r>
        <w:t xml:space="preserve"> </w:t>
      </w:r>
    </w:p>
    <w:p>
      <w:pPr>
        <w:pStyle w:val="Heading1"/>
        <w:spacing w:after="160" w:before="280"/>
      </w:pPr>
      <w:r>
        <w:rPr>
          <w:b/>
          <w:bCs/>
          <w:color w:val="075F6E"/>
          <w:sz w:val="32"/>
          <w:szCs w:val="32"/>
        </w:rPr>
        <w:t xml:space="preserve">11. Indemnification</w:t>
      </w:r>
    </w:p>
    <w:p>
      <w:pPr>
        <w:spacing w:after="140"/>
      </w:pPr>
      <w:r>
        <w:rPr>
          <w:sz w:val="22"/>
          <w:szCs w:val="22"/>
        </w:rPr>
        <w:t xml:space="preserve">You agree to indemnify, defend, and hold harmless Accusaga and its officers, directors, employees, and affiliates from any claims, damages, losses, liabilities, costs, and expenses (including reasonable attorney's fees) arising from or related to:</w:t>
      </w:r>
    </w:p>
    <w:p>
      <w:pPr>
        <w:pStyle w:val="ListParagraph"/>
        <w:numPr>
          <w:ilvl w:val="0"/>
          <w:numId w:val="2"/>
        </w:numPr>
        <w:spacing w:after="80"/>
      </w:pPr>
      <w:r>
        <w:rPr>
          <w:sz w:val="22"/>
          <w:szCs w:val="22"/>
        </w:rPr>
        <w:t xml:space="preserve">Your use of the Service.</w:t>
      </w:r>
    </w:p>
    <w:p>
      <w:pPr>
        <w:pStyle w:val="ListParagraph"/>
        <w:numPr>
          <w:ilvl w:val="0"/>
          <w:numId w:val="2"/>
        </w:numPr>
        <w:spacing w:after="80"/>
      </w:pPr>
      <w:r>
        <w:rPr>
          <w:sz w:val="22"/>
          <w:szCs w:val="22"/>
        </w:rPr>
        <w:t xml:space="preserve">Your violation of these Terms.</w:t>
      </w:r>
    </w:p>
    <w:p>
      <w:pPr>
        <w:pStyle w:val="ListParagraph"/>
        <w:numPr>
          <w:ilvl w:val="0"/>
          <w:numId w:val="2"/>
        </w:numPr>
        <w:spacing w:after="80"/>
      </w:pPr>
      <w:r>
        <w:rPr>
          <w:sz w:val="22"/>
          <w:szCs w:val="22"/>
        </w:rPr>
        <w:t xml:space="preserve">Your Content uploaded to the Service.</w:t>
      </w:r>
    </w:p>
    <w:p>
      <w:pPr>
        <w:pStyle w:val="ListParagraph"/>
        <w:numPr>
          <w:ilvl w:val="0"/>
          <w:numId w:val="2"/>
        </w:numPr>
        <w:spacing w:after="80"/>
      </w:pPr>
      <w:r>
        <w:rPr>
          <w:sz w:val="22"/>
          <w:szCs w:val="22"/>
        </w:rPr>
        <w:t xml:space="preserve">Your sharing of records with others.</w:t>
      </w:r>
    </w:p>
    <w:p>
      <w:pPr>
        <w:pStyle w:val="ListParagraph"/>
        <w:numPr>
          <w:ilvl w:val="0"/>
          <w:numId w:val="2"/>
        </w:numPr>
        <w:spacing w:after="80"/>
      </w:pPr>
      <w:r>
        <w:rPr>
          <w:sz w:val="22"/>
          <w:szCs w:val="22"/>
        </w:rPr>
        <w:t xml:space="preserve">Your violation of any third-party rights, including privacy, publicity, or intellectual property rights.</w:t>
      </w:r>
    </w:p>
    <w:p>
      <w:pPr>
        <w:pStyle w:val="ListParagraph"/>
        <w:numPr>
          <w:ilvl w:val="0"/>
          <w:numId w:val="2"/>
        </w:numPr>
        <w:spacing w:after="80"/>
      </w:pPr>
      <w:r>
        <w:rPr>
          <w:sz w:val="22"/>
          <w:szCs w:val="22"/>
        </w:rPr>
        <w:t xml:space="preserve">Your violation of any applicable law.</w:t>
      </w:r>
    </w:p>
    <w:p>
      <w:pPr>
        <w:spacing w:after="100"/>
      </w:pPr>
      <w:r>
        <w:t xml:space="preserve"> </w:t>
      </w:r>
    </w:p>
    <w:p>
      <w:pPr>
        <w:pStyle w:val="Heading1"/>
        <w:spacing w:after="160" w:before="280"/>
      </w:pPr>
      <w:r>
        <w:rPr>
          <w:b/>
          <w:bCs/>
          <w:color w:val="075F6E"/>
          <w:sz w:val="32"/>
          <w:szCs w:val="32"/>
        </w:rPr>
        <w:t xml:space="preserve">12. Termination</w:t>
      </w:r>
    </w:p>
    <w:p>
      <w:pPr>
        <w:pStyle w:val="Heading2"/>
        <w:spacing w:after="120" w:before="220"/>
      </w:pPr>
      <w:r>
        <w:rPr>
          <w:b/>
          <w:bCs/>
          <w:color w:val="374151"/>
          <w:sz w:val="26"/>
          <w:szCs w:val="26"/>
        </w:rPr>
        <w:t xml:space="preserve">12.1 Termination by you</w:t>
      </w:r>
    </w:p>
    <w:p>
      <w:pPr>
        <w:spacing w:after="140"/>
      </w:pPr>
      <w:r>
        <w:rPr>
          <w:sz w:val="22"/>
          <w:szCs w:val="22"/>
        </w:rPr>
        <w:t xml:space="preserve">You may stop using the Service and delete your account at any time. See our Privacy Policy Section 11 for account deletion procedures.</w:t>
      </w:r>
    </w:p>
    <w:p>
      <w:pPr>
        <w:pStyle w:val="Heading2"/>
        <w:spacing w:after="120" w:before="220"/>
      </w:pPr>
      <w:r>
        <w:rPr>
          <w:b/>
          <w:bCs/>
          <w:color w:val="374151"/>
          <w:sz w:val="26"/>
          <w:szCs w:val="26"/>
        </w:rPr>
        <w:t xml:space="preserve">12.2 Termination by us</w:t>
      </w:r>
    </w:p>
    <w:p>
      <w:pPr>
        <w:spacing w:after="140"/>
      </w:pPr>
      <w:r>
        <w:rPr>
          <w:sz w:val="22"/>
          <w:szCs w:val="22"/>
        </w:rPr>
        <w:t xml:space="preserve">We may suspend or terminate your access to the Service immediately and without prior notice if:</w:t>
      </w:r>
    </w:p>
    <w:p>
      <w:pPr>
        <w:pStyle w:val="ListParagraph"/>
        <w:numPr>
          <w:ilvl w:val="0"/>
          <w:numId w:val="2"/>
        </w:numPr>
        <w:spacing w:after="80"/>
      </w:pPr>
      <w:r>
        <w:rPr>
          <w:sz w:val="22"/>
          <w:szCs w:val="22"/>
        </w:rPr>
        <w:t xml:space="preserve">You violate these Terms.</w:t>
      </w:r>
    </w:p>
    <w:p>
      <w:pPr>
        <w:pStyle w:val="ListParagraph"/>
        <w:numPr>
          <w:ilvl w:val="0"/>
          <w:numId w:val="2"/>
        </w:numPr>
        <w:spacing w:after="80"/>
      </w:pPr>
      <w:r>
        <w:rPr>
          <w:sz w:val="22"/>
          <w:szCs w:val="22"/>
        </w:rPr>
        <w:t xml:space="preserve">Your use of the Service threatens the security, integrity, or stability of the platform.</w:t>
      </w:r>
    </w:p>
    <w:p>
      <w:pPr>
        <w:pStyle w:val="ListParagraph"/>
        <w:numPr>
          <w:ilvl w:val="0"/>
          <w:numId w:val="2"/>
        </w:numPr>
        <w:spacing w:after="80"/>
      </w:pPr>
      <w:r>
        <w:rPr>
          <w:sz w:val="22"/>
          <w:szCs w:val="22"/>
        </w:rPr>
        <w:t xml:space="preserve">We are required to do so by law or government authority.</w:t>
      </w:r>
    </w:p>
    <w:p>
      <w:pPr>
        <w:pStyle w:val="ListParagraph"/>
        <w:numPr>
          <w:ilvl w:val="0"/>
          <w:numId w:val="2"/>
        </w:numPr>
        <w:spacing w:after="80"/>
      </w:pPr>
      <w:r>
        <w:rPr>
          <w:sz w:val="22"/>
          <w:szCs w:val="22"/>
        </w:rPr>
        <w:t xml:space="preserve">Your account has been inactive for an extended period (24+ months).</w:t>
      </w:r>
    </w:p>
    <w:p>
      <w:pPr>
        <w:spacing w:after="100"/>
      </w:pPr>
      <w:r>
        <w:t xml:space="preserve"> </w:t>
      </w:r>
    </w:p>
    <w:p>
      <w:pPr>
        <w:spacing w:after="140"/>
      </w:pPr>
      <w:r>
        <w:rPr>
          <w:sz w:val="22"/>
          <w:szCs w:val="22"/>
        </w:rPr>
        <w:t xml:space="preserve">Where reasonably possible, we will provide notice and an opportunity to export your data before termination, except in cases of severe breach.</w:t>
      </w:r>
    </w:p>
    <w:p>
      <w:pPr>
        <w:pStyle w:val="Heading2"/>
        <w:spacing w:after="120" w:before="220"/>
      </w:pPr>
      <w:r>
        <w:rPr>
          <w:b/>
          <w:bCs/>
          <w:color w:val="374151"/>
          <w:sz w:val="26"/>
          <w:szCs w:val="26"/>
        </w:rPr>
        <w:t xml:space="preserve">12.3 Effect of termination</w:t>
      </w:r>
    </w:p>
    <w:p>
      <w:pPr>
        <w:spacing w:after="140"/>
      </w:pPr>
      <w:r>
        <w:rPr>
          <w:sz w:val="22"/>
          <w:szCs w:val="22"/>
        </w:rPr>
        <w:t xml:space="preserve">Upon termination:</w:t>
      </w:r>
    </w:p>
    <w:p>
      <w:pPr>
        <w:pStyle w:val="ListParagraph"/>
        <w:numPr>
          <w:ilvl w:val="0"/>
          <w:numId w:val="2"/>
        </w:numPr>
        <w:spacing w:after="80"/>
      </w:pPr>
      <w:r>
        <w:rPr>
          <w:sz w:val="22"/>
          <w:szCs w:val="22"/>
        </w:rPr>
        <w:t xml:space="preserve">Your right to access the Service ends immediately.</w:t>
      </w:r>
    </w:p>
    <w:p>
      <w:pPr>
        <w:pStyle w:val="ListParagraph"/>
        <w:numPr>
          <w:ilvl w:val="0"/>
          <w:numId w:val="2"/>
        </w:numPr>
        <w:spacing w:after="80"/>
      </w:pPr>
      <w:r>
        <w:rPr>
          <w:sz w:val="22"/>
          <w:szCs w:val="22"/>
        </w:rPr>
        <w:t xml:space="preserve">Your account and Your Content will be deleted in accordance with our Privacy Policy.</w:t>
      </w:r>
    </w:p>
    <w:p>
      <w:pPr>
        <w:pStyle w:val="ListParagraph"/>
        <w:numPr>
          <w:ilvl w:val="0"/>
          <w:numId w:val="2"/>
        </w:numPr>
        <w:spacing w:after="80"/>
      </w:pPr>
      <w:r>
        <w:rPr>
          <w:sz w:val="22"/>
          <w:szCs w:val="22"/>
        </w:rPr>
        <w:t xml:space="preserve">Provisions of these Terms that by their nature should survive (e.g. ownership, indemnification, limitations of liability, dispute resolution) shall survive termination.</w:t>
      </w:r>
    </w:p>
    <w:p>
      <w:pPr>
        <w:spacing w:after="100"/>
      </w:pPr>
      <w:r>
        <w:t xml:space="preserve"> </w:t>
      </w:r>
    </w:p>
    <w:p>
      <w:pPr>
        <w:pStyle w:val="Heading1"/>
        <w:spacing w:after="160" w:before="280"/>
      </w:pPr>
      <w:r>
        <w:rPr>
          <w:b/>
          <w:bCs/>
          <w:color w:val="075F6E"/>
          <w:sz w:val="32"/>
          <w:szCs w:val="32"/>
        </w:rPr>
        <w:t xml:space="preserve">13. Dispute Resolution</w:t>
      </w:r>
    </w:p>
    <w:p>
      <w:pPr>
        <w:pStyle w:val="Heading2"/>
        <w:spacing w:after="120" w:before="220"/>
      </w:pPr>
      <w:r>
        <w:rPr>
          <w:b/>
          <w:bCs/>
          <w:color w:val="374151"/>
          <w:sz w:val="26"/>
          <w:szCs w:val="26"/>
        </w:rPr>
        <w:t xml:space="preserve">13.1 Good-faith resolution first</w:t>
      </w:r>
    </w:p>
    <w:p>
      <w:pPr>
        <w:spacing w:after="140"/>
      </w:pPr>
      <w:r>
        <w:rPr>
          <w:sz w:val="22"/>
          <w:szCs w:val="22"/>
        </w:rPr>
        <w:t xml:space="preserve">Before escalating any dispute, you agree to first contact us at chpavani@gmail.com with a description of the issue. We will acknowledge within 48 hours and work in good faith to resolve the matter within 30 days.</w:t>
      </w:r>
    </w:p>
    <w:p>
      <w:pPr>
        <w:pStyle w:val="Heading2"/>
        <w:spacing w:after="120" w:before="220"/>
      </w:pPr>
      <w:r>
        <w:rPr>
          <w:b/>
          <w:bCs/>
          <w:color w:val="374151"/>
          <w:sz w:val="26"/>
          <w:szCs w:val="26"/>
        </w:rPr>
        <w:t xml:space="preserve">13.2 Arbitration for major disputes</w:t>
      </w:r>
    </w:p>
    <w:p>
      <w:pPr>
        <w:spacing w:after="140"/>
      </w:pPr>
      <w:r>
        <w:rPr>
          <w:sz w:val="22"/>
          <w:szCs w:val="22"/>
        </w:rPr>
        <w:t xml:space="preserve">If a dispute is not resolved through good-faith discussion within 30 days, and the value of the dispute exceeds Indian Rupees Fifty Thousand (₹50,000) or its equivalent, the dispute shall be settled by binding arbitration under the Arbitration and Conciliation Act, 1996 of India, as follows:</w:t>
      </w:r>
    </w:p>
    <w:p>
      <w:pPr>
        <w:pStyle w:val="ListParagraph"/>
        <w:numPr>
          <w:ilvl w:val="0"/>
          <w:numId w:val="2"/>
        </w:numPr>
        <w:spacing w:after="80"/>
      </w:pPr>
      <w:r>
        <w:rPr>
          <w:sz w:val="22"/>
          <w:szCs w:val="22"/>
        </w:rPr>
        <w:t xml:space="preserve">Number of arbitrators: One (1).</w:t>
      </w:r>
    </w:p>
    <w:p>
      <w:pPr>
        <w:pStyle w:val="ListParagraph"/>
        <w:numPr>
          <w:ilvl w:val="0"/>
          <w:numId w:val="2"/>
        </w:numPr>
        <w:spacing w:after="80"/>
      </w:pPr>
      <w:r>
        <w:rPr>
          <w:sz w:val="22"/>
          <w:szCs w:val="22"/>
        </w:rPr>
        <w:t xml:space="preserve">Appointment: By mutual agreement, or failing that, by the Hyderabad-based authority designated under the Act.</w:t>
      </w:r>
    </w:p>
    <w:p>
      <w:pPr>
        <w:pStyle w:val="ListParagraph"/>
        <w:numPr>
          <w:ilvl w:val="0"/>
          <w:numId w:val="2"/>
        </w:numPr>
        <w:spacing w:after="80"/>
      </w:pPr>
      <w:r>
        <w:rPr>
          <w:sz w:val="22"/>
          <w:szCs w:val="22"/>
        </w:rPr>
        <w:t xml:space="preserve">Seat and venue: Hyderabad, Telangana, India.</w:t>
      </w:r>
    </w:p>
    <w:p>
      <w:pPr>
        <w:pStyle w:val="ListParagraph"/>
        <w:numPr>
          <w:ilvl w:val="0"/>
          <w:numId w:val="2"/>
        </w:numPr>
        <w:spacing w:after="80"/>
      </w:pPr>
      <w:r>
        <w:rPr>
          <w:sz w:val="22"/>
          <w:szCs w:val="22"/>
        </w:rPr>
        <w:t xml:space="preserve">Language: English.</w:t>
      </w:r>
    </w:p>
    <w:p>
      <w:pPr>
        <w:pStyle w:val="ListParagraph"/>
        <w:numPr>
          <w:ilvl w:val="0"/>
          <w:numId w:val="2"/>
        </w:numPr>
        <w:spacing w:after="80"/>
      </w:pPr>
      <w:r>
        <w:rPr>
          <w:sz w:val="22"/>
          <w:szCs w:val="22"/>
        </w:rPr>
        <w:t xml:space="preserve">Costs: Borne as determined by the arbitrator.</w:t>
      </w:r>
    </w:p>
    <w:p>
      <w:pPr>
        <w:spacing w:after="100"/>
      </w:pPr>
      <w:r>
        <w:t xml:space="preserve"> </w:t>
      </w:r>
    </w:p>
    <w:p>
      <w:pPr>
        <w:spacing w:after="140"/>
      </w:pPr>
      <w:r>
        <w:rPr>
          <w:sz w:val="22"/>
          <w:szCs w:val="22"/>
        </w:rPr>
        <w:t xml:space="preserve">The arbitrator's decision shall be final and binding.</w:t>
      </w:r>
    </w:p>
    <w:p>
      <w:pPr>
        <w:pStyle w:val="Heading2"/>
        <w:spacing w:after="120" w:before="220"/>
      </w:pPr>
      <w:r>
        <w:rPr>
          <w:b/>
          <w:bCs/>
          <w:color w:val="374151"/>
          <w:sz w:val="26"/>
          <w:szCs w:val="26"/>
        </w:rPr>
        <w:t xml:space="preserve">13.3 Court jurisdiction for small claims</w:t>
      </w:r>
    </w:p>
    <w:p>
      <w:pPr>
        <w:spacing w:after="140"/>
      </w:pPr>
      <w:r>
        <w:rPr>
          <w:sz w:val="22"/>
          <w:szCs w:val="22"/>
        </w:rPr>
        <w:t xml:space="preserve">Disputes with a value of ₹50,000 or less, or disputes seeking injunctive relief for intellectual property violations, may be brought directly before the competent courts of Hyderabad, Telangana, India, which shall have exclusive jurisdiction.</w:t>
      </w:r>
    </w:p>
    <w:p>
      <w:pPr>
        <w:pStyle w:val="Heading2"/>
        <w:spacing w:after="120" w:before="220"/>
      </w:pPr>
      <w:r>
        <w:rPr>
          <w:b/>
          <w:bCs/>
          <w:color w:val="374151"/>
          <w:sz w:val="26"/>
          <w:szCs w:val="26"/>
        </w:rPr>
        <w:t xml:space="preserve">13.4 No class actions</w:t>
      </w:r>
    </w:p>
    <w:p>
      <w:pPr>
        <w:spacing w:after="140"/>
      </w:pPr>
      <w:r>
        <w:rPr>
          <w:sz w:val="22"/>
          <w:szCs w:val="22"/>
        </w:rPr>
        <w:t xml:space="preserve">All disputes between you and Accusaga shall be resolved individually. You waive the right to participate in any class action, collective action, or representative proceeding against Accusaga.</w:t>
      </w:r>
    </w:p>
    <w:p>
      <w:pPr>
        <w:pStyle w:val="Heading2"/>
        <w:spacing w:after="120" w:before="220"/>
      </w:pPr>
      <w:r>
        <w:rPr>
          <w:b/>
          <w:bCs/>
          <w:color w:val="374151"/>
          <w:sz w:val="26"/>
          <w:szCs w:val="26"/>
        </w:rPr>
        <w:t xml:space="preserve">13.5 Governing law</w:t>
      </w:r>
    </w:p>
    <w:p>
      <w:pPr>
        <w:spacing w:after="140"/>
      </w:pPr>
      <w:r>
        <w:rPr>
          <w:sz w:val="22"/>
          <w:szCs w:val="22"/>
        </w:rPr>
        <w:t xml:space="preserve">These Terms are governed by and construed in accordance with the laws of India, without regard to conflict-of-law principles.</w:t>
      </w:r>
    </w:p>
    <w:p>
      <w:pPr>
        <w:spacing w:after="100"/>
      </w:pPr>
      <w:r>
        <w:t xml:space="preserve"> </w:t>
      </w:r>
    </w:p>
    <w:p>
      <w:pPr>
        <w:pStyle w:val="Heading1"/>
        <w:spacing w:after="160" w:before="280"/>
      </w:pPr>
      <w:r>
        <w:rPr>
          <w:b/>
          <w:bCs/>
          <w:color w:val="075F6E"/>
          <w:sz w:val="32"/>
          <w:szCs w:val="32"/>
        </w:rPr>
        <w:t xml:space="preserve">14. Changes to These Terms</w:t>
      </w:r>
    </w:p>
    <w:p>
      <w:pPr>
        <w:spacing w:after="140"/>
      </w:pPr>
      <w:r>
        <w:rPr>
          <w:sz w:val="22"/>
          <w:szCs w:val="22"/>
        </w:rPr>
        <w:t xml:space="preserve">We may update these Terms from time to time. When we do:</w:t>
      </w:r>
    </w:p>
    <w:p>
      <w:pPr>
        <w:pStyle w:val="ListParagraph"/>
        <w:numPr>
          <w:ilvl w:val="0"/>
          <w:numId w:val="2"/>
        </w:numPr>
        <w:spacing w:after="80"/>
      </w:pPr>
      <w:r>
        <w:rPr>
          <w:sz w:val="22"/>
          <w:szCs w:val="22"/>
        </w:rPr>
        <w:t xml:space="preserve">We will update the "Last Updated" date at the top of this document.</w:t>
      </w:r>
    </w:p>
    <w:p>
      <w:pPr>
        <w:pStyle w:val="ListParagraph"/>
        <w:numPr>
          <w:ilvl w:val="0"/>
          <w:numId w:val="2"/>
        </w:numPr>
        <w:spacing w:after="80"/>
      </w:pPr>
      <w:r>
        <w:rPr>
          <w:sz w:val="22"/>
          <w:szCs w:val="22"/>
        </w:rPr>
        <w:t xml:space="preserve">For material changes (e.g. changes to dispute resolution, liability limits, fees, or core service terms), we will notify you within the app and via your registered email at least 30 days before the changes take effect.</w:t>
      </w:r>
    </w:p>
    <w:p>
      <w:pPr>
        <w:pStyle w:val="ListParagraph"/>
        <w:numPr>
          <w:ilvl w:val="0"/>
          <w:numId w:val="2"/>
        </w:numPr>
        <w:spacing w:after="80"/>
      </w:pPr>
      <w:r>
        <w:rPr>
          <w:sz w:val="22"/>
          <w:szCs w:val="22"/>
        </w:rPr>
        <w:t xml:space="preserve">Continued use of the Service after the effective date of changes constitutes acceptance.</w:t>
      </w:r>
    </w:p>
    <w:p>
      <w:pPr>
        <w:pStyle w:val="ListParagraph"/>
        <w:numPr>
          <w:ilvl w:val="0"/>
          <w:numId w:val="2"/>
        </w:numPr>
        <w:spacing w:after="80"/>
      </w:pPr>
      <w:r>
        <w:rPr>
          <w:sz w:val="22"/>
          <w:szCs w:val="22"/>
        </w:rPr>
        <w:t xml:space="preserve">If you do not agree with a material change, you may delete your account before the change takes effect, and these Terms (in their pre-change form) shall govern any unresolved disputes from before that date.</w:t>
      </w:r>
    </w:p>
    <w:p>
      <w:pPr>
        <w:spacing w:after="100"/>
      </w:pPr>
      <w:r>
        <w:t xml:space="preserve"> </w:t>
      </w:r>
    </w:p>
    <w:p>
      <w:pPr>
        <w:pStyle w:val="Heading1"/>
        <w:spacing w:after="160" w:before="280"/>
      </w:pPr>
      <w:r>
        <w:rPr>
          <w:b/>
          <w:bCs/>
          <w:color w:val="075F6E"/>
          <w:sz w:val="32"/>
          <w:szCs w:val="32"/>
        </w:rPr>
        <w:t xml:space="preserve">15. Miscellaneous</w:t>
      </w:r>
    </w:p>
    <w:p>
      <w:pPr>
        <w:pStyle w:val="Heading2"/>
        <w:spacing w:after="120" w:before="220"/>
      </w:pPr>
      <w:r>
        <w:rPr>
          <w:b/>
          <w:bCs/>
          <w:color w:val="374151"/>
          <w:sz w:val="26"/>
          <w:szCs w:val="26"/>
        </w:rPr>
        <w:t xml:space="preserve">15.1 Entire agreement</w:t>
      </w:r>
    </w:p>
    <w:p>
      <w:pPr>
        <w:spacing w:after="140"/>
      </w:pPr>
      <w:r>
        <w:rPr>
          <w:sz w:val="22"/>
          <w:szCs w:val="22"/>
        </w:rPr>
        <w:t xml:space="preserve">These Terms (together with our Privacy Policy) constitute the entire agreement between you and Accusaga regarding the Service. They supersede any prior agreements or understandings.</w:t>
      </w:r>
    </w:p>
    <w:p>
      <w:pPr>
        <w:pStyle w:val="Heading2"/>
        <w:spacing w:after="120" w:before="220"/>
      </w:pPr>
      <w:r>
        <w:rPr>
          <w:b/>
          <w:bCs/>
          <w:color w:val="374151"/>
          <w:sz w:val="26"/>
          <w:szCs w:val="26"/>
        </w:rPr>
        <w:t xml:space="preserve">15.2 Severability</w:t>
      </w:r>
    </w:p>
    <w:p>
      <w:pPr>
        <w:spacing w:after="140"/>
      </w:pPr>
      <w:r>
        <w:rPr>
          <w:sz w:val="22"/>
          <w:szCs w:val="22"/>
        </w:rPr>
        <w:t xml:space="preserve">If any provision of these Terms is held to be invalid or unenforceable, that provision shall be modified to the minimum extent necessary to make it valid, and the remaining provisions shall remain in full force.</w:t>
      </w:r>
    </w:p>
    <w:p>
      <w:pPr>
        <w:pStyle w:val="Heading2"/>
        <w:spacing w:after="120" w:before="220"/>
      </w:pPr>
      <w:r>
        <w:rPr>
          <w:b/>
          <w:bCs/>
          <w:color w:val="374151"/>
          <w:sz w:val="26"/>
          <w:szCs w:val="26"/>
        </w:rPr>
        <w:t xml:space="preserve">15.3 No waiver</w:t>
      </w:r>
    </w:p>
    <w:p>
      <w:pPr>
        <w:spacing w:after="140"/>
      </w:pPr>
      <w:r>
        <w:rPr>
          <w:sz w:val="22"/>
          <w:szCs w:val="22"/>
        </w:rPr>
        <w:t xml:space="preserve">Failure by Accusaga to enforce any right under these Terms shall not be deemed a waiver of that right or any other right.</w:t>
      </w:r>
    </w:p>
    <w:p>
      <w:pPr>
        <w:pStyle w:val="Heading2"/>
        <w:spacing w:after="120" w:before="220"/>
      </w:pPr>
      <w:r>
        <w:rPr>
          <w:b/>
          <w:bCs/>
          <w:color w:val="374151"/>
          <w:sz w:val="26"/>
          <w:szCs w:val="26"/>
        </w:rPr>
        <w:t xml:space="preserve">15.4 Assignment</w:t>
      </w:r>
    </w:p>
    <w:p>
      <w:pPr>
        <w:spacing w:after="140"/>
      </w:pPr>
      <w:r>
        <w:rPr>
          <w:sz w:val="22"/>
          <w:szCs w:val="22"/>
        </w:rPr>
        <w:t xml:space="preserve">You may not assign or transfer these Terms or your account without our prior written consent. We may assign these Terms in connection with a merger, acquisition, or reorganization.</w:t>
      </w:r>
    </w:p>
    <w:p>
      <w:pPr>
        <w:pStyle w:val="Heading2"/>
        <w:spacing w:after="120" w:before="220"/>
      </w:pPr>
      <w:r>
        <w:rPr>
          <w:b/>
          <w:bCs/>
          <w:color w:val="374151"/>
          <w:sz w:val="26"/>
          <w:szCs w:val="26"/>
        </w:rPr>
        <w:t xml:space="preserve">15.5 Force majeure</w:t>
      </w:r>
    </w:p>
    <w:p>
      <w:pPr>
        <w:spacing w:after="140"/>
      </w:pPr>
      <w:r>
        <w:rPr>
          <w:sz w:val="22"/>
          <w:szCs w:val="22"/>
        </w:rPr>
        <w:t xml:space="preserve">Accusaga shall not be liable for any failure or delay in performance arising from causes beyond reasonable control, including natural disasters, war, terrorism, riots, government actions, internet outages, or pandemic-related disruptions.</w:t>
      </w:r>
    </w:p>
    <w:p>
      <w:pPr>
        <w:pStyle w:val="Heading2"/>
        <w:spacing w:after="120" w:before="220"/>
      </w:pPr>
      <w:r>
        <w:rPr>
          <w:b/>
          <w:bCs/>
          <w:color w:val="374151"/>
          <w:sz w:val="26"/>
          <w:szCs w:val="26"/>
        </w:rPr>
        <w:t xml:space="preserve">15.6 Notices</w:t>
      </w:r>
    </w:p>
    <w:p>
      <w:pPr>
        <w:spacing w:after="140"/>
      </w:pPr>
      <w:r>
        <w:rPr>
          <w:sz w:val="22"/>
          <w:szCs w:val="22"/>
        </w:rPr>
        <w:t xml:space="preserve">We may provide notices to you within the app or by email to your registered email address. You may provide notices to us at chpavani@gmail.com or at our registered office address (Section 16).</w:t>
      </w:r>
    </w:p>
    <w:p>
      <w:pPr>
        <w:pStyle w:val="Heading2"/>
        <w:spacing w:after="120" w:before="220"/>
      </w:pPr>
      <w:r>
        <w:rPr>
          <w:b/>
          <w:bCs/>
          <w:color w:val="374151"/>
          <w:sz w:val="26"/>
          <w:szCs w:val="26"/>
        </w:rPr>
        <w:t xml:space="preserve">15.7 Relationship</w:t>
      </w:r>
    </w:p>
    <w:p>
      <w:pPr>
        <w:spacing w:after="140"/>
      </w:pPr>
      <w:r>
        <w:rPr>
          <w:sz w:val="22"/>
          <w:szCs w:val="22"/>
        </w:rPr>
        <w:t xml:space="preserve">Nothing in these Terms creates a partnership, joint venture, agency, employment, or fiduciary relationship between you and Accusaga.</w:t>
      </w:r>
    </w:p>
    <w:p>
      <w:pPr>
        <w:spacing w:after="100"/>
      </w:pPr>
      <w:r>
        <w:t xml:space="preserve"> </w:t>
      </w:r>
    </w:p>
    <w:p>
      <w:pPr>
        <w:pStyle w:val="Heading1"/>
        <w:spacing w:after="160" w:before="280"/>
      </w:pPr>
      <w:r>
        <w:rPr>
          <w:b/>
          <w:bCs/>
          <w:color w:val="075F6E"/>
          <w:sz w:val="32"/>
          <w:szCs w:val="32"/>
        </w:rPr>
        <w:t xml:space="preserve">16. Contact Information</w:t>
      </w:r>
    </w:p>
    <w:p>
      <w:pPr>
        <w:spacing w:after="140"/>
      </w:pPr>
      <w:r>
        <w:rPr>
          <w:sz w:val="22"/>
          <w:szCs w:val="22"/>
        </w:rPr>
        <w:t xml:space="preserve">For any questions, concerns, or notices regarding these Terms, please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Company</w:t>
            </w:r>
          </w:p>
        </w:tc>
        <w:tc>
          <w:tcPr>
            <w:tcW w:type="dxa" w:w="6360"/>
            <w:tcBorders>
              <w:top w:val="single" w:color="D1D5DB" w:sz="4"/>
              <w:left w:val="single" w:color="D1D5DB" w:sz="4"/>
              <w:bottom w:val="single" w:color="D1D5DB" w:sz="4"/>
              <w:right w:val="single" w:color="D1D5DB" w:sz="4"/>
            </w:tcBorders>
            <w:shd w:fill="E0F2F5" w:val="clear"/>
            <w:tcMar>
              <w:top w:type="dxa" w:w="100"/>
              <w:left w:type="dxa" w:w="140"/>
              <w:bottom w:type="dxa" w:w="100"/>
              <w:right w:type="dxa" w:w="140"/>
            </w:tcMar>
          </w:tcPr>
          <w:p>
            <w:r>
              <w:rPr>
                <w:b/>
                <w:bCs/>
                <w:sz w:val="20"/>
                <w:szCs w:val="20"/>
              </w:rPr>
              <w:t xml:space="preserve">ACCUSAGA INFORMATICS PRIVATE LIMITED</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Registered office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2nd Floor, Uptown Cyberabad Building, 100 ft Road, Madhapur, Hyderabad, Telangana, India</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Email</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chpavani@gmail.com</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Subject for legal notices</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"Legal Notice — Terms of Service"</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Response time</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tcPr>
          <w:p>
            <w:r>
              <w:rPr>
                <w:b w:val="false"/>
                <w:bCs w:val="false"/>
                <w:sz w:val="20"/>
                <w:szCs w:val="20"/>
              </w:rPr>
              <w:t xml:space="preserve">Within 48 hours for acknowledgement, 30 days for substantive response</w:t>
            </w:r>
          </w:p>
        </w:tc>
      </w:tr>
    </w:tbl>
    <w:p>
      <w:pPr>
        <w:spacing w:after="100"/>
      </w:pPr>
      <w:r>
        <w:t xml:space="preserve"> </w:t>
      </w:r>
    </w:p>
    <w:p>
      <w:pPr>
        <w:pBdr>
          <w:bottom w:val="single" w:color="0B8FAC" w:sz="6" w:space="6"/>
        </w:pBdr>
        <w:spacing w:after="200" w:before="200"/>
      </w:pPr>
    </w:p>
    <w:p>
      <w:pPr>
        <w:spacing w:after="200" w:before="200"/>
        <w:jc w:val="center"/>
      </w:pPr>
      <w:r>
        <w:rPr>
          <w:i/>
          <w:iCs/>
          <w:color w:val="075F6E"/>
          <w:sz w:val="22"/>
          <w:szCs w:val="22"/>
        </w:rPr>
        <w:t xml:space="preserve">By using MedRecord, you confirm that you have read, understood, and agreed to these Terms of Service and our Privacy Policy.</w:t>
      </w:r>
    </w:p>
    <w:p>
      <w:pPr>
        <w:pBdr>
          <w:bottom w:val="single" w:color="0B8FAC" w:sz="6" w:space="6"/>
        </w:pBdr>
        <w:spacing w:after="200" w:before="200"/>
      </w:pPr>
    </w:p>
    <w:p>
      <w:pPr>
        <w:spacing w:before="100"/>
        <w:jc w:val="center"/>
      </w:pPr>
      <w:r>
        <w:rPr>
          <w:color w:val="9CA3AF"/>
          <w:sz w:val="18"/>
          <w:szCs w:val="18"/>
        </w:rPr>
        <w:t xml:space="preserve">© 2026 ACCUSAGA INFORMATICS PRIVATE LIMITED.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8FAC" w:sz="4" w:space="6"/>
      </w:pBdr>
      <w:jc w:val="right"/>
    </w:pPr>
    <w:r>
      <w:rPr>
        <w:color w:val="9CA3AF"/>
        <w:sz w:val="18"/>
        <w:szCs w:val="18"/>
      </w:rPr>
      <w:t xml:space="preserve">MedRecord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2026-06-05T18:35:48.180Z</dcterms:created>
  <dcterms:modified xsi:type="dcterms:W3CDTF">2026-06-05T18:35:48.180Z</dcterms:modified>
</cp:coreProperties>
</file>

<file path=docProps/custom.xml><?xml version="1.0" encoding="utf-8"?>
<Properties xmlns="http://schemas.openxmlformats.org/officeDocument/2006/custom-properties" xmlns:vt="http://schemas.openxmlformats.org/officeDocument/2006/docPropsVTypes"/>
</file>