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FB723"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C40F4F">
        <w:rPr>
          <w:rFonts w:cs="Arial"/>
          <w:szCs w:val="28"/>
          <w:u w:val="none"/>
        </w:rPr>
        <w:t>ARENDAL / NORWEGEN</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1CC37E17" w14:textId="77777777" w:rsidTr="00A15562">
        <w:trPr>
          <w:trHeight w:val="1539"/>
        </w:trPr>
        <w:tc>
          <w:tcPr>
            <w:tcW w:w="1703" w:type="dxa"/>
          </w:tcPr>
          <w:p w14:paraId="515192CE" w14:textId="77777777" w:rsidR="00BB14C8" w:rsidRDefault="00C40F4F" w:rsidP="00FD2925">
            <w:pPr>
              <w:spacing w:before="120" w:after="120" w:line="276" w:lineRule="auto"/>
              <w:rPr>
                <w:rFonts w:ascii="Calibri" w:hAnsi="Calibri" w:cs="Arial"/>
                <w:b/>
                <w:sz w:val="28"/>
                <w:szCs w:val="28"/>
              </w:rPr>
            </w:pPr>
            <w:r>
              <w:rPr>
                <w:rFonts w:ascii="Calibri" w:hAnsi="Calibri" w:cs="Arial"/>
                <w:b/>
                <w:sz w:val="28"/>
                <w:szCs w:val="28"/>
              </w:rPr>
              <w:t>12</w:t>
            </w:r>
            <w:r w:rsidR="00F75ED1">
              <w:rPr>
                <w:rFonts w:ascii="Calibri" w:hAnsi="Calibri" w:cs="Arial"/>
                <w:b/>
                <w:sz w:val="28"/>
                <w:szCs w:val="28"/>
              </w:rPr>
              <w:t>.05</w:t>
            </w:r>
            <w:r w:rsidR="00F73334">
              <w:rPr>
                <w:rFonts w:ascii="Calibri" w:hAnsi="Calibri" w:cs="Arial"/>
                <w:b/>
                <w:sz w:val="28"/>
                <w:szCs w:val="28"/>
              </w:rPr>
              <w:t>.2024</w:t>
            </w:r>
          </w:p>
          <w:p w14:paraId="4179C18D"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77031A75" w14:textId="77777777" w:rsidR="000676E8" w:rsidRDefault="006F51D3" w:rsidP="00C4272B">
            <w:pPr>
              <w:spacing w:line="276" w:lineRule="auto"/>
              <w:jc w:val="both"/>
              <w:rPr>
                <w:rFonts w:ascii="Calibri" w:hAnsi="Calibri" w:cs="Calibri"/>
                <w:sz w:val="24"/>
                <w:szCs w:val="24"/>
              </w:rPr>
            </w:pPr>
            <w:r w:rsidRPr="006F51D3">
              <w:rPr>
                <w:rFonts w:ascii="Calibri" w:hAnsi="Calibri" w:cs="Calibri"/>
                <w:b/>
                <w:sz w:val="24"/>
                <w:szCs w:val="24"/>
              </w:rPr>
              <w:t>Arendal</w:t>
            </w:r>
            <w:r>
              <w:rPr>
                <w:rFonts w:ascii="Calibri" w:hAnsi="Calibri" w:cs="Calibri"/>
                <w:sz w:val="24"/>
                <w:szCs w:val="24"/>
              </w:rPr>
              <w:t xml:space="preserve"> </w:t>
            </w:r>
            <w:r w:rsidR="00C40F4F" w:rsidRPr="00C40F4F">
              <w:rPr>
                <w:rFonts w:ascii="Calibri" w:hAnsi="Calibri" w:cs="Calibri"/>
                <w:sz w:val="24"/>
                <w:szCs w:val="24"/>
              </w:rPr>
              <w:t>ist mit rund 40.000 Einwohnern Provinzhauptstadt der Fylke Aust-Agder und war aufgrund eines Zollprivilegs von 1523 lange Zeit einer der wichtigsten Handelshäfen des Landes mit sogar etwa zwei Prozent der Weltschiffs-Tonnage Ende der 1870er Jahre. Durch Zunahme des Dampfschiffsverkehrs gewannen dann aber Bergen, Oslo und Trondheim mehr an Bedeutung. Arendal erstreckt sich in der Meerenge Skagerrak über sieben Inseln und ist mit dem noch vorgelagerten Eiland Tromøy im Osten über die 400 Meter lange Hängebrücke Tromøybrua verbunden. Eine weitere Nachbarinsel ist Hisøy, beide sind beliebte Ausflugsziele und Naherholungsgebiete. Zwei Leuchttürme aus dem Jahr 1844 flankieren die Einfahrt in den Naturhafen der Stadt, zwei übrigens, um Arendal nicht mit umliegenden Ortschaften verwechseln zu können. Die Ansiedlung selbst prägen der Hafen Pollen und die charmante Altstadt Tyholmen mit ihren Holzhäusern.</w:t>
            </w:r>
          </w:p>
          <w:p w14:paraId="4D1AEB58" w14:textId="77777777" w:rsidR="00C40F4F" w:rsidRPr="00A15562" w:rsidRDefault="00C40F4F" w:rsidP="00C4272B">
            <w:pPr>
              <w:spacing w:line="276" w:lineRule="auto"/>
              <w:jc w:val="both"/>
              <w:rPr>
                <w:rFonts w:ascii="Calibri" w:hAnsi="Calibri" w:cs="Calibri"/>
                <w:sz w:val="24"/>
                <w:szCs w:val="24"/>
              </w:rPr>
            </w:pPr>
          </w:p>
        </w:tc>
      </w:tr>
      <w:tr w:rsidR="00EC6E30" w:rsidRPr="00DE377F" w14:paraId="41716630" w14:textId="77777777" w:rsidTr="00F701EB">
        <w:trPr>
          <w:trHeight w:val="4662"/>
        </w:trPr>
        <w:tc>
          <w:tcPr>
            <w:tcW w:w="1703" w:type="dxa"/>
          </w:tcPr>
          <w:p w14:paraId="12C8FA25" w14:textId="77777777" w:rsidR="00EE1EE4" w:rsidRPr="00D1164A" w:rsidRDefault="00967F54" w:rsidP="00FD2925">
            <w:pPr>
              <w:spacing w:line="276" w:lineRule="auto"/>
              <w:rPr>
                <w:rFonts w:ascii="Calibri" w:hAnsi="Calibri" w:cs="Arial"/>
                <w:b/>
                <w:sz w:val="24"/>
                <w:szCs w:val="24"/>
                <w:lang w:val="en-GB"/>
              </w:rPr>
            </w:pPr>
            <w:r w:rsidRPr="00D1164A">
              <w:rPr>
                <w:rFonts w:ascii="Calibri" w:hAnsi="Calibri" w:cs="Arial"/>
                <w:b/>
                <w:sz w:val="24"/>
                <w:szCs w:val="24"/>
                <w:lang w:val="en-GB"/>
              </w:rPr>
              <w:t>Pier:</w:t>
            </w:r>
          </w:p>
          <w:p w14:paraId="7ED7157C" w14:textId="661A5917" w:rsidR="00FD2925" w:rsidRPr="00D1164A" w:rsidRDefault="00FD2925" w:rsidP="00FD2925">
            <w:pPr>
              <w:spacing w:line="276" w:lineRule="auto"/>
              <w:rPr>
                <w:rFonts w:ascii="Calibri" w:eastAsia="Calibri" w:hAnsi="Calibri" w:cs="Arial"/>
                <w:b/>
                <w:sz w:val="24"/>
                <w:szCs w:val="24"/>
                <w:lang w:val="en-GB" w:eastAsia="en-GB"/>
              </w:rPr>
            </w:pPr>
          </w:p>
          <w:p w14:paraId="1C603A13" w14:textId="77777777" w:rsidR="006F51D3" w:rsidRPr="00D1164A" w:rsidRDefault="006F51D3" w:rsidP="00FD2925">
            <w:pPr>
              <w:spacing w:line="276" w:lineRule="auto"/>
              <w:rPr>
                <w:rFonts w:ascii="Calibri" w:eastAsia="Calibri" w:hAnsi="Calibri" w:cs="Arial"/>
                <w:b/>
                <w:sz w:val="24"/>
                <w:szCs w:val="24"/>
                <w:lang w:val="en-GB" w:eastAsia="en-GB"/>
              </w:rPr>
            </w:pPr>
          </w:p>
          <w:p w14:paraId="32A0A07A" w14:textId="77777777" w:rsidR="006F51D3" w:rsidRPr="00D1164A" w:rsidRDefault="006F51D3" w:rsidP="00FD2925">
            <w:pPr>
              <w:spacing w:line="276" w:lineRule="auto"/>
              <w:rPr>
                <w:rFonts w:ascii="Calibri" w:eastAsia="Calibri" w:hAnsi="Calibri" w:cs="Arial"/>
                <w:b/>
                <w:sz w:val="24"/>
                <w:szCs w:val="24"/>
                <w:lang w:val="en-GB" w:eastAsia="en-GB"/>
              </w:rPr>
            </w:pPr>
            <w:proofErr w:type="spellStart"/>
            <w:r w:rsidRPr="00D1164A">
              <w:rPr>
                <w:rFonts w:ascii="Calibri" w:eastAsia="Calibri" w:hAnsi="Calibri" w:cs="Arial"/>
                <w:b/>
                <w:sz w:val="24"/>
                <w:szCs w:val="24"/>
                <w:lang w:val="en-GB" w:eastAsia="en-GB"/>
              </w:rPr>
              <w:t>Währung</w:t>
            </w:r>
            <w:proofErr w:type="spellEnd"/>
            <w:r w:rsidRPr="00D1164A">
              <w:rPr>
                <w:rFonts w:ascii="Calibri" w:eastAsia="Calibri" w:hAnsi="Calibri" w:cs="Arial"/>
                <w:b/>
                <w:sz w:val="24"/>
                <w:szCs w:val="24"/>
                <w:lang w:val="en-GB" w:eastAsia="en-GB"/>
              </w:rPr>
              <w:t>:</w:t>
            </w:r>
          </w:p>
          <w:p w14:paraId="57393D4A" w14:textId="77777777" w:rsidR="006F51D3" w:rsidRPr="00D1164A" w:rsidRDefault="006F51D3" w:rsidP="00FD2925">
            <w:pPr>
              <w:spacing w:line="276" w:lineRule="auto"/>
              <w:rPr>
                <w:rFonts w:ascii="Calibri" w:eastAsia="Calibri" w:hAnsi="Calibri" w:cs="Arial"/>
                <w:b/>
                <w:sz w:val="24"/>
                <w:szCs w:val="24"/>
                <w:lang w:val="en-GB" w:eastAsia="en-GB"/>
              </w:rPr>
            </w:pPr>
          </w:p>
          <w:p w14:paraId="49F118F9" w14:textId="77777777" w:rsidR="006F51D3" w:rsidRPr="00D1164A" w:rsidRDefault="006F51D3" w:rsidP="00FD2925">
            <w:pPr>
              <w:spacing w:line="276" w:lineRule="auto"/>
              <w:rPr>
                <w:rFonts w:ascii="Calibri" w:eastAsia="Calibri" w:hAnsi="Calibri" w:cs="Arial"/>
                <w:b/>
                <w:sz w:val="24"/>
                <w:szCs w:val="24"/>
                <w:lang w:val="en-GB" w:eastAsia="en-GB"/>
              </w:rPr>
            </w:pPr>
          </w:p>
          <w:p w14:paraId="4157E12C" w14:textId="77777777" w:rsidR="00C4272B" w:rsidRPr="00D1164A" w:rsidRDefault="00C4272B" w:rsidP="00FD2925">
            <w:pPr>
              <w:spacing w:line="276" w:lineRule="auto"/>
              <w:rPr>
                <w:rFonts w:ascii="Calibri" w:eastAsia="Calibri" w:hAnsi="Calibri" w:cs="Arial"/>
                <w:b/>
                <w:sz w:val="24"/>
                <w:szCs w:val="24"/>
                <w:lang w:val="en-GB" w:eastAsia="en-GB"/>
              </w:rPr>
            </w:pPr>
          </w:p>
          <w:p w14:paraId="63663138" w14:textId="77777777" w:rsidR="00FD2925" w:rsidRPr="00D1164A" w:rsidRDefault="00FD2925" w:rsidP="00FD2925">
            <w:pPr>
              <w:spacing w:line="276" w:lineRule="auto"/>
              <w:rPr>
                <w:rFonts w:asciiTheme="minorHAnsi" w:eastAsia="Calibri" w:hAnsiTheme="minorHAnsi" w:cs="Arial"/>
                <w:b/>
                <w:sz w:val="24"/>
                <w:szCs w:val="24"/>
                <w:lang w:eastAsia="en-GB"/>
              </w:rPr>
            </w:pPr>
            <w:r w:rsidRPr="00D1164A">
              <w:rPr>
                <w:rFonts w:asciiTheme="minorHAnsi" w:eastAsia="Calibri" w:hAnsiTheme="minorHAnsi" w:cs="Arial"/>
                <w:b/>
                <w:sz w:val="24"/>
                <w:szCs w:val="24"/>
                <w:lang w:eastAsia="en-GB"/>
              </w:rPr>
              <w:t>Sehenswertes:</w:t>
            </w:r>
          </w:p>
          <w:p w14:paraId="627B222F" w14:textId="77777777" w:rsidR="00351CF5" w:rsidRPr="00D1164A" w:rsidRDefault="00351CF5" w:rsidP="00FD2925">
            <w:pPr>
              <w:spacing w:line="276" w:lineRule="auto"/>
              <w:rPr>
                <w:rFonts w:asciiTheme="minorHAnsi" w:eastAsia="Calibri" w:hAnsiTheme="minorHAnsi" w:cs="Arial"/>
                <w:sz w:val="22"/>
                <w:szCs w:val="24"/>
                <w:lang w:eastAsia="en-GB"/>
              </w:rPr>
            </w:pPr>
          </w:p>
          <w:p w14:paraId="28DB540B" w14:textId="77777777" w:rsidR="00351CF5" w:rsidRPr="00D1164A" w:rsidRDefault="00351CF5" w:rsidP="00FD2925">
            <w:pPr>
              <w:spacing w:line="276" w:lineRule="auto"/>
              <w:rPr>
                <w:rFonts w:asciiTheme="minorHAnsi" w:eastAsia="Calibri" w:hAnsiTheme="minorHAnsi" w:cs="Arial"/>
                <w:sz w:val="22"/>
                <w:szCs w:val="24"/>
                <w:lang w:eastAsia="en-GB"/>
              </w:rPr>
            </w:pPr>
          </w:p>
          <w:p w14:paraId="01340437" w14:textId="77777777" w:rsidR="006C425B" w:rsidRPr="00D1164A" w:rsidRDefault="006C425B" w:rsidP="00FD2925">
            <w:pPr>
              <w:spacing w:line="276" w:lineRule="auto"/>
              <w:rPr>
                <w:rFonts w:asciiTheme="minorHAnsi" w:eastAsia="Calibri" w:hAnsiTheme="minorHAnsi" w:cs="Arial"/>
                <w:sz w:val="22"/>
                <w:szCs w:val="24"/>
                <w:lang w:eastAsia="en-GB"/>
              </w:rPr>
            </w:pPr>
          </w:p>
          <w:p w14:paraId="439259C4" w14:textId="77777777" w:rsidR="006C425B" w:rsidRPr="00D1164A" w:rsidRDefault="006C425B" w:rsidP="00FD2925">
            <w:pPr>
              <w:spacing w:line="276" w:lineRule="auto"/>
              <w:rPr>
                <w:rFonts w:asciiTheme="minorHAnsi" w:eastAsia="Calibri" w:hAnsiTheme="minorHAnsi" w:cs="Arial"/>
                <w:sz w:val="22"/>
                <w:szCs w:val="24"/>
                <w:lang w:eastAsia="en-GB"/>
              </w:rPr>
            </w:pPr>
          </w:p>
          <w:p w14:paraId="608A9F5A" w14:textId="77777777" w:rsidR="006C425B" w:rsidRPr="00D1164A" w:rsidRDefault="006C425B" w:rsidP="00FD2925">
            <w:pPr>
              <w:spacing w:line="276" w:lineRule="auto"/>
              <w:rPr>
                <w:rFonts w:asciiTheme="minorHAnsi" w:eastAsia="Calibri" w:hAnsiTheme="minorHAnsi" w:cs="Arial"/>
                <w:sz w:val="22"/>
                <w:szCs w:val="24"/>
                <w:lang w:eastAsia="en-GB"/>
              </w:rPr>
            </w:pPr>
          </w:p>
          <w:p w14:paraId="41101B42" w14:textId="77777777" w:rsidR="006C425B" w:rsidRPr="00D1164A" w:rsidRDefault="006C425B" w:rsidP="00FD2925">
            <w:pPr>
              <w:spacing w:line="276" w:lineRule="auto"/>
              <w:rPr>
                <w:rFonts w:asciiTheme="minorHAnsi" w:eastAsia="Calibri" w:hAnsiTheme="minorHAnsi" w:cs="Arial"/>
                <w:sz w:val="22"/>
                <w:szCs w:val="24"/>
                <w:lang w:eastAsia="en-GB"/>
              </w:rPr>
            </w:pPr>
          </w:p>
          <w:p w14:paraId="21F28B78" w14:textId="77777777" w:rsidR="006C425B" w:rsidRPr="00D1164A" w:rsidRDefault="006C425B" w:rsidP="00FD2925">
            <w:pPr>
              <w:spacing w:line="276" w:lineRule="auto"/>
              <w:rPr>
                <w:rFonts w:asciiTheme="minorHAnsi" w:eastAsia="Calibri" w:hAnsiTheme="minorHAnsi" w:cs="Arial"/>
                <w:sz w:val="22"/>
                <w:szCs w:val="24"/>
                <w:lang w:eastAsia="en-GB"/>
              </w:rPr>
            </w:pPr>
          </w:p>
          <w:p w14:paraId="70DD41EC" w14:textId="77777777" w:rsidR="006C425B" w:rsidRPr="00D1164A" w:rsidRDefault="006C425B" w:rsidP="00FD2925">
            <w:pPr>
              <w:spacing w:line="276" w:lineRule="auto"/>
              <w:rPr>
                <w:rFonts w:asciiTheme="minorHAnsi" w:eastAsia="Calibri" w:hAnsiTheme="minorHAnsi" w:cs="Arial"/>
                <w:sz w:val="22"/>
                <w:szCs w:val="24"/>
                <w:lang w:eastAsia="en-GB"/>
              </w:rPr>
            </w:pPr>
          </w:p>
          <w:p w14:paraId="7336F7F0" w14:textId="77777777" w:rsidR="006C425B" w:rsidRPr="00D1164A" w:rsidRDefault="006C425B" w:rsidP="00FD2925">
            <w:pPr>
              <w:spacing w:line="276" w:lineRule="auto"/>
              <w:rPr>
                <w:rFonts w:asciiTheme="minorHAnsi" w:eastAsia="Calibri" w:hAnsiTheme="minorHAnsi" w:cs="Arial"/>
                <w:sz w:val="22"/>
                <w:szCs w:val="24"/>
                <w:lang w:eastAsia="en-GB"/>
              </w:rPr>
            </w:pPr>
          </w:p>
          <w:p w14:paraId="1ED2A01C" w14:textId="77777777" w:rsidR="006C425B" w:rsidRPr="00D1164A" w:rsidRDefault="006C425B" w:rsidP="00FD2925">
            <w:pPr>
              <w:spacing w:line="276" w:lineRule="auto"/>
              <w:rPr>
                <w:rFonts w:asciiTheme="minorHAnsi" w:eastAsia="Calibri" w:hAnsiTheme="minorHAnsi" w:cs="Arial"/>
                <w:sz w:val="22"/>
                <w:szCs w:val="24"/>
                <w:lang w:eastAsia="en-GB"/>
              </w:rPr>
            </w:pPr>
          </w:p>
          <w:p w14:paraId="115517A2" w14:textId="77777777" w:rsidR="00916E58" w:rsidRPr="00D1164A" w:rsidRDefault="00916E58" w:rsidP="00FD2925">
            <w:pPr>
              <w:spacing w:line="276" w:lineRule="auto"/>
              <w:rPr>
                <w:rFonts w:asciiTheme="minorHAnsi" w:hAnsiTheme="minorHAnsi" w:cs="Arial"/>
                <w:sz w:val="22"/>
                <w:szCs w:val="24"/>
              </w:rPr>
            </w:pPr>
          </w:p>
          <w:p w14:paraId="087863F1" w14:textId="77777777" w:rsidR="00E86D66" w:rsidRPr="00D1164A" w:rsidRDefault="00E86D66" w:rsidP="00FD2925">
            <w:pPr>
              <w:spacing w:line="276" w:lineRule="auto"/>
              <w:rPr>
                <w:rFonts w:asciiTheme="minorHAnsi" w:hAnsiTheme="minorHAnsi" w:cs="Arial"/>
                <w:sz w:val="22"/>
                <w:szCs w:val="24"/>
              </w:rPr>
            </w:pPr>
          </w:p>
          <w:p w14:paraId="0D9ECFF9" w14:textId="77777777" w:rsidR="00E86D66" w:rsidRPr="00D1164A" w:rsidRDefault="00E86D66" w:rsidP="00FD2925">
            <w:pPr>
              <w:spacing w:line="276" w:lineRule="auto"/>
              <w:rPr>
                <w:rFonts w:asciiTheme="minorHAnsi" w:hAnsiTheme="minorHAnsi" w:cs="Arial"/>
                <w:sz w:val="22"/>
                <w:szCs w:val="24"/>
              </w:rPr>
            </w:pPr>
          </w:p>
          <w:p w14:paraId="209D3882" w14:textId="77777777" w:rsidR="00351CF5" w:rsidRPr="00D1164A" w:rsidRDefault="00351CF5" w:rsidP="00FD2925">
            <w:pPr>
              <w:spacing w:line="276" w:lineRule="auto"/>
              <w:rPr>
                <w:rFonts w:ascii="Calibri" w:hAnsi="Calibri" w:cs="Arial"/>
                <w:sz w:val="22"/>
                <w:szCs w:val="24"/>
              </w:rPr>
            </w:pPr>
          </w:p>
        </w:tc>
        <w:tc>
          <w:tcPr>
            <w:tcW w:w="9419" w:type="dxa"/>
            <w:shd w:val="clear" w:color="auto" w:fill="auto"/>
          </w:tcPr>
          <w:p w14:paraId="4A8D9DC8" w14:textId="18E2BF00" w:rsidR="00A15562" w:rsidRPr="00D1164A" w:rsidRDefault="00883385" w:rsidP="00FD2925">
            <w:pPr>
              <w:spacing w:line="276" w:lineRule="auto"/>
              <w:jc w:val="both"/>
              <w:rPr>
                <w:rFonts w:ascii="Calibri" w:hAnsi="Calibri" w:cs="Calibri"/>
                <w:sz w:val="24"/>
                <w:szCs w:val="24"/>
              </w:rPr>
            </w:pPr>
            <w:r w:rsidRPr="00D1164A">
              <w:rPr>
                <w:rFonts w:ascii="Calibri" w:hAnsi="Calibri" w:cs="Calibri"/>
                <w:b/>
                <w:sz w:val="24"/>
                <w:szCs w:val="24"/>
              </w:rPr>
              <w:t>MS Amadea</w:t>
            </w:r>
            <w:r w:rsidRPr="00D1164A">
              <w:rPr>
                <w:rFonts w:ascii="Calibri" w:hAnsi="Calibri" w:cs="Calibri"/>
                <w:sz w:val="24"/>
                <w:szCs w:val="24"/>
              </w:rPr>
              <w:t xml:space="preserve"> </w:t>
            </w:r>
            <w:r w:rsidR="00F75ED1" w:rsidRPr="00D1164A">
              <w:rPr>
                <w:rFonts w:asciiTheme="minorHAnsi" w:eastAsia="Arial Unicode MS" w:hAnsiTheme="minorHAnsi" w:cs="Arial"/>
                <w:sz w:val="24"/>
                <w:szCs w:val="24"/>
              </w:rPr>
              <w:t xml:space="preserve">liegt </w:t>
            </w:r>
            <w:r w:rsidR="006F51D3" w:rsidRPr="00D1164A">
              <w:rPr>
                <w:rFonts w:asciiTheme="minorHAnsi" w:eastAsia="Arial Unicode MS" w:hAnsiTheme="minorHAnsi" w:cs="Arial"/>
                <w:sz w:val="24"/>
                <w:szCs w:val="24"/>
              </w:rPr>
              <w:t>im</w:t>
            </w:r>
            <w:r w:rsidR="005239D0" w:rsidRPr="00D1164A">
              <w:rPr>
                <w:rFonts w:asciiTheme="minorHAnsi" w:eastAsia="Arial Unicode MS" w:hAnsiTheme="minorHAnsi" w:cs="Arial"/>
                <w:sz w:val="24"/>
                <w:szCs w:val="24"/>
              </w:rPr>
              <w:t xml:space="preserve"> Cruise Port Arendal an der Batterikaien</w:t>
            </w:r>
            <w:r w:rsidR="006F51D3" w:rsidRPr="00D1164A">
              <w:rPr>
                <w:rFonts w:asciiTheme="minorHAnsi" w:eastAsia="Arial Unicode MS" w:hAnsiTheme="minorHAnsi" w:cs="Arial"/>
                <w:sz w:val="24"/>
                <w:szCs w:val="24"/>
              </w:rPr>
              <w:t>, ca. 500 Meter vom Stadtzentrum entfernt.</w:t>
            </w:r>
          </w:p>
          <w:p w14:paraId="4A59FB91" w14:textId="77777777" w:rsidR="006F51D3" w:rsidRPr="00D1164A" w:rsidRDefault="006F51D3" w:rsidP="00C4272B">
            <w:pPr>
              <w:spacing w:line="276" w:lineRule="auto"/>
              <w:jc w:val="both"/>
              <w:rPr>
                <w:rFonts w:ascii="Calibri" w:hAnsi="Calibri" w:cs="Calibri"/>
                <w:sz w:val="24"/>
                <w:szCs w:val="24"/>
              </w:rPr>
            </w:pPr>
          </w:p>
          <w:p w14:paraId="7914D14C" w14:textId="77777777" w:rsidR="006F51D3" w:rsidRPr="00D1164A" w:rsidRDefault="006F51D3" w:rsidP="00C4272B">
            <w:pPr>
              <w:spacing w:line="276" w:lineRule="auto"/>
              <w:jc w:val="both"/>
              <w:rPr>
                <w:rFonts w:ascii="Calibri" w:hAnsi="Calibri" w:cs="Calibri"/>
                <w:sz w:val="24"/>
                <w:szCs w:val="24"/>
              </w:rPr>
            </w:pPr>
            <w:r w:rsidRPr="00D1164A">
              <w:rPr>
                <w:rFonts w:ascii="Calibri" w:hAnsi="Calibri" w:cs="Calibri"/>
                <w:sz w:val="24"/>
                <w:szCs w:val="24"/>
              </w:rPr>
              <w:t xml:space="preserve">Die </w:t>
            </w:r>
            <w:r w:rsidRPr="00D1164A">
              <w:rPr>
                <w:rFonts w:ascii="Calibri" w:hAnsi="Calibri" w:cs="Calibri"/>
                <w:b/>
                <w:sz w:val="24"/>
                <w:szCs w:val="24"/>
              </w:rPr>
              <w:t>Norwegische Krone (NOK)</w:t>
            </w:r>
            <w:r w:rsidRPr="00D1164A">
              <w:rPr>
                <w:rFonts w:ascii="Calibri" w:hAnsi="Calibri" w:cs="Calibri"/>
                <w:sz w:val="24"/>
                <w:szCs w:val="24"/>
              </w:rPr>
              <w:t xml:space="preserve"> ist die offizielle Landeswährung. </w:t>
            </w:r>
          </w:p>
          <w:p w14:paraId="2EAE58D5" w14:textId="339E318A" w:rsidR="006F51D3" w:rsidRPr="00D1164A" w:rsidRDefault="006F51D3" w:rsidP="00C4272B">
            <w:pPr>
              <w:spacing w:line="276" w:lineRule="auto"/>
              <w:jc w:val="both"/>
              <w:rPr>
                <w:rFonts w:ascii="Calibri" w:hAnsi="Calibri" w:cs="Calibri"/>
                <w:b/>
                <w:sz w:val="24"/>
                <w:szCs w:val="24"/>
              </w:rPr>
            </w:pPr>
            <w:r w:rsidRPr="00D1164A">
              <w:rPr>
                <w:rFonts w:ascii="Calibri" w:hAnsi="Calibri" w:cs="Calibri"/>
                <w:b/>
                <w:sz w:val="24"/>
                <w:szCs w:val="24"/>
              </w:rPr>
              <w:t>Offizieller Wechselkurs: 1,- EUR = 11,</w:t>
            </w:r>
            <w:r w:rsidR="00D1164A">
              <w:rPr>
                <w:rFonts w:ascii="Calibri" w:hAnsi="Calibri" w:cs="Calibri"/>
                <w:b/>
                <w:sz w:val="24"/>
                <w:szCs w:val="24"/>
              </w:rPr>
              <w:t>68</w:t>
            </w:r>
            <w:r w:rsidRPr="00D1164A">
              <w:rPr>
                <w:rFonts w:ascii="Calibri" w:hAnsi="Calibri" w:cs="Calibri"/>
                <w:b/>
                <w:sz w:val="24"/>
                <w:szCs w:val="24"/>
              </w:rPr>
              <w:t xml:space="preserve"> NOK; 10</w:t>
            </w:r>
            <w:r w:rsidR="00D1164A">
              <w:rPr>
                <w:rFonts w:ascii="Calibri" w:hAnsi="Calibri" w:cs="Calibri"/>
                <w:b/>
                <w:sz w:val="24"/>
                <w:szCs w:val="24"/>
              </w:rPr>
              <w:t>0</w:t>
            </w:r>
            <w:r w:rsidRPr="00D1164A">
              <w:rPr>
                <w:rFonts w:ascii="Calibri" w:hAnsi="Calibri" w:cs="Calibri"/>
                <w:b/>
                <w:sz w:val="24"/>
                <w:szCs w:val="24"/>
              </w:rPr>
              <w:t xml:space="preserve"> NOK = </w:t>
            </w:r>
            <w:r w:rsidR="00D1164A">
              <w:rPr>
                <w:rFonts w:ascii="Calibri" w:hAnsi="Calibri" w:cs="Calibri"/>
                <w:b/>
                <w:sz w:val="24"/>
                <w:szCs w:val="24"/>
              </w:rPr>
              <w:t>8,56</w:t>
            </w:r>
            <w:r w:rsidRPr="00D1164A">
              <w:rPr>
                <w:rFonts w:ascii="Calibri" w:hAnsi="Calibri" w:cs="Calibri"/>
                <w:b/>
                <w:sz w:val="24"/>
                <w:szCs w:val="24"/>
              </w:rPr>
              <w:t xml:space="preserve"> EUR</w:t>
            </w:r>
          </w:p>
          <w:p w14:paraId="71929F8B" w14:textId="19B6453B" w:rsidR="006F51D3" w:rsidRPr="00D1164A" w:rsidRDefault="006F51D3" w:rsidP="00C4272B">
            <w:pPr>
              <w:spacing w:line="276" w:lineRule="auto"/>
              <w:jc w:val="both"/>
              <w:rPr>
                <w:rFonts w:ascii="Calibri" w:hAnsi="Calibri" w:cs="Calibri"/>
                <w:sz w:val="24"/>
                <w:szCs w:val="24"/>
              </w:rPr>
            </w:pPr>
            <w:r w:rsidRPr="00D1164A">
              <w:rPr>
                <w:rFonts w:ascii="Calibri" w:hAnsi="Calibri" w:cs="Calibri"/>
                <w:sz w:val="24"/>
                <w:szCs w:val="24"/>
              </w:rPr>
              <w:t>gängige Kreditkarten werden vielerorts akzeptiert</w:t>
            </w:r>
          </w:p>
          <w:p w14:paraId="20FF923B" w14:textId="77777777" w:rsidR="00C4272B" w:rsidRPr="00D1164A" w:rsidRDefault="00C4272B" w:rsidP="00F75ED1">
            <w:pPr>
              <w:spacing w:line="276" w:lineRule="auto"/>
              <w:jc w:val="both"/>
              <w:rPr>
                <w:rFonts w:ascii="Calibri" w:hAnsi="Calibri" w:cs="Calibri"/>
                <w:sz w:val="24"/>
                <w:szCs w:val="24"/>
              </w:rPr>
            </w:pPr>
          </w:p>
          <w:p w14:paraId="0799A94B" w14:textId="77777777" w:rsidR="006F51D3" w:rsidRPr="00D1164A" w:rsidRDefault="006F51D3" w:rsidP="006F51D3">
            <w:pPr>
              <w:spacing w:line="276" w:lineRule="auto"/>
              <w:jc w:val="both"/>
              <w:rPr>
                <w:rFonts w:ascii="Calibri" w:hAnsi="Calibri"/>
                <w:sz w:val="24"/>
                <w:szCs w:val="24"/>
              </w:rPr>
            </w:pPr>
            <w:r w:rsidRPr="00D1164A">
              <w:rPr>
                <w:rFonts w:ascii="Calibri" w:hAnsi="Calibri"/>
                <w:sz w:val="24"/>
                <w:szCs w:val="24"/>
              </w:rPr>
              <w:t xml:space="preserve">Direkt vor unserem Liegeplatz thront die </w:t>
            </w:r>
            <w:r w:rsidRPr="00D1164A">
              <w:rPr>
                <w:rFonts w:ascii="Calibri" w:hAnsi="Calibri"/>
                <w:b/>
                <w:sz w:val="24"/>
                <w:szCs w:val="24"/>
              </w:rPr>
              <w:t>Hafenfestung von Arendal</w:t>
            </w:r>
            <w:r w:rsidRPr="00D1164A">
              <w:rPr>
                <w:rFonts w:ascii="Calibri" w:hAnsi="Calibri"/>
                <w:sz w:val="24"/>
                <w:szCs w:val="24"/>
              </w:rPr>
              <w:t xml:space="preserve"> aus dem 17. Jahrhundert und damit älteste Verteidigungsanlage der Region. Eine Rampe führt auf die Kanonen-bestückten Mauern hinauf, von wo man dann einen </w:t>
            </w:r>
            <w:r w:rsidRPr="00D1164A">
              <w:rPr>
                <w:rFonts w:ascii="Calibri" w:hAnsi="Calibri"/>
                <w:b/>
                <w:sz w:val="24"/>
                <w:szCs w:val="24"/>
              </w:rPr>
              <w:t>schönen Ausblick</w:t>
            </w:r>
            <w:r w:rsidRPr="00D1164A">
              <w:rPr>
                <w:rFonts w:ascii="Calibri" w:hAnsi="Calibri"/>
                <w:sz w:val="24"/>
                <w:szCs w:val="24"/>
              </w:rPr>
              <w:t xml:space="preserve"> genießen kann.</w:t>
            </w:r>
          </w:p>
          <w:p w14:paraId="2D005D24" w14:textId="77777777" w:rsidR="005948EC" w:rsidRPr="00D1164A" w:rsidRDefault="005948EC" w:rsidP="006F51D3">
            <w:pPr>
              <w:spacing w:line="276" w:lineRule="auto"/>
              <w:jc w:val="both"/>
              <w:rPr>
                <w:rFonts w:ascii="Calibri" w:hAnsi="Calibri"/>
                <w:sz w:val="24"/>
                <w:szCs w:val="24"/>
              </w:rPr>
            </w:pPr>
          </w:p>
          <w:p w14:paraId="0201FF14" w14:textId="77777777" w:rsidR="006F51D3" w:rsidRPr="00D1164A" w:rsidRDefault="006F51D3" w:rsidP="006F51D3">
            <w:pPr>
              <w:spacing w:line="276" w:lineRule="auto"/>
              <w:jc w:val="both"/>
              <w:rPr>
                <w:rFonts w:ascii="Calibri" w:hAnsi="Calibri"/>
                <w:sz w:val="24"/>
                <w:szCs w:val="24"/>
              </w:rPr>
            </w:pPr>
            <w:r w:rsidRPr="00D1164A">
              <w:rPr>
                <w:rFonts w:ascii="Calibri" w:hAnsi="Calibri"/>
                <w:sz w:val="24"/>
                <w:szCs w:val="24"/>
              </w:rPr>
              <w:t xml:space="preserve">Auf ebener Erde erreicht man schnell den </w:t>
            </w:r>
            <w:r w:rsidRPr="00D1164A">
              <w:rPr>
                <w:rFonts w:ascii="Calibri" w:hAnsi="Calibri"/>
                <w:b/>
                <w:sz w:val="24"/>
                <w:szCs w:val="24"/>
              </w:rPr>
              <w:t>Innenhafen Pollen</w:t>
            </w:r>
            <w:r w:rsidRPr="00D1164A">
              <w:rPr>
                <w:rFonts w:ascii="Calibri" w:hAnsi="Calibri"/>
                <w:sz w:val="24"/>
                <w:szCs w:val="24"/>
              </w:rPr>
              <w:t xml:space="preserve"> mit zahlreichen </w:t>
            </w:r>
            <w:r w:rsidRPr="00D1164A">
              <w:rPr>
                <w:rFonts w:ascii="Calibri" w:hAnsi="Calibri"/>
                <w:b/>
                <w:sz w:val="24"/>
                <w:szCs w:val="24"/>
              </w:rPr>
              <w:t xml:space="preserve">Restaurants, Cafés und Bars </w:t>
            </w:r>
            <w:r w:rsidRPr="00D1164A">
              <w:rPr>
                <w:rFonts w:ascii="Calibri" w:hAnsi="Calibri"/>
                <w:sz w:val="24"/>
                <w:szCs w:val="24"/>
              </w:rPr>
              <w:t xml:space="preserve">sowie einer </w:t>
            </w:r>
            <w:r w:rsidRPr="00D1164A">
              <w:rPr>
                <w:rFonts w:ascii="Calibri" w:hAnsi="Calibri"/>
                <w:b/>
                <w:sz w:val="24"/>
                <w:szCs w:val="24"/>
              </w:rPr>
              <w:t>Vielzahl an Geschäften</w:t>
            </w:r>
            <w:r w:rsidRPr="00D1164A">
              <w:rPr>
                <w:rFonts w:ascii="Calibri" w:hAnsi="Calibri"/>
                <w:sz w:val="24"/>
                <w:szCs w:val="24"/>
              </w:rPr>
              <w:t xml:space="preserve"> und um diesen herum die sehenswerte </w:t>
            </w:r>
            <w:r w:rsidRPr="00D1164A">
              <w:rPr>
                <w:rFonts w:ascii="Calibri" w:hAnsi="Calibri"/>
                <w:b/>
                <w:sz w:val="24"/>
                <w:szCs w:val="24"/>
              </w:rPr>
              <w:t>Altstadt Tyholmen</w:t>
            </w:r>
            <w:r w:rsidRPr="00D1164A">
              <w:rPr>
                <w:rFonts w:ascii="Calibri" w:hAnsi="Calibri"/>
                <w:sz w:val="24"/>
                <w:szCs w:val="24"/>
              </w:rPr>
              <w:t xml:space="preserve"> mit ihren reizvollen, </w:t>
            </w:r>
            <w:r w:rsidRPr="00D1164A">
              <w:rPr>
                <w:rFonts w:ascii="Calibri" w:hAnsi="Calibri"/>
                <w:b/>
                <w:sz w:val="24"/>
                <w:szCs w:val="24"/>
              </w:rPr>
              <w:t>teilweise 300 Jahre alten kleinen Holzhäusern</w:t>
            </w:r>
            <w:r w:rsidRPr="00D1164A">
              <w:rPr>
                <w:rFonts w:ascii="Calibri" w:hAnsi="Calibri"/>
                <w:sz w:val="24"/>
                <w:szCs w:val="24"/>
              </w:rPr>
              <w:t>.</w:t>
            </w:r>
          </w:p>
          <w:p w14:paraId="21A3634E" w14:textId="77777777" w:rsidR="005948EC" w:rsidRPr="00D1164A" w:rsidRDefault="005948EC" w:rsidP="006F51D3">
            <w:pPr>
              <w:spacing w:line="276" w:lineRule="auto"/>
              <w:jc w:val="both"/>
              <w:rPr>
                <w:rFonts w:ascii="Calibri" w:hAnsi="Calibri"/>
                <w:sz w:val="24"/>
                <w:szCs w:val="24"/>
              </w:rPr>
            </w:pPr>
          </w:p>
          <w:p w14:paraId="1425744B" w14:textId="77777777" w:rsidR="006F51D3" w:rsidRPr="00D1164A" w:rsidRDefault="006F51D3" w:rsidP="006F51D3">
            <w:pPr>
              <w:spacing w:line="276" w:lineRule="auto"/>
              <w:jc w:val="both"/>
              <w:rPr>
                <w:rFonts w:ascii="Calibri" w:hAnsi="Calibri"/>
                <w:sz w:val="24"/>
                <w:szCs w:val="24"/>
              </w:rPr>
            </w:pPr>
            <w:r w:rsidRPr="00D1164A">
              <w:rPr>
                <w:rFonts w:ascii="Calibri" w:hAnsi="Calibri"/>
                <w:sz w:val="24"/>
                <w:szCs w:val="24"/>
              </w:rPr>
              <w:t xml:space="preserve">Das Rathaus </w:t>
            </w:r>
            <w:r w:rsidRPr="00D1164A">
              <w:rPr>
                <w:rFonts w:ascii="Calibri" w:hAnsi="Calibri"/>
                <w:b/>
                <w:sz w:val="24"/>
                <w:szCs w:val="24"/>
              </w:rPr>
              <w:t>'Kalleviggården'</w:t>
            </w:r>
            <w:r w:rsidRPr="00D1164A">
              <w:rPr>
                <w:rFonts w:ascii="Calibri" w:hAnsi="Calibri"/>
                <w:sz w:val="24"/>
                <w:szCs w:val="24"/>
              </w:rPr>
              <w:t xml:space="preserve"> ist dabei das zweitgrößte Holzgebäude Norwegens, erbaut 1812, und heute Sitz der kommunalen Verwaltung. Die mächtige </w:t>
            </w:r>
            <w:r w:rsidRPr="00D1164A">
              <w:rPr>
                <w:rFonts w:ascii="Calibri" w:hAnsi="Calibri"/>
                <w:b/>
                <w:sz w:val="24"/>
                <w:szCs w:val="24"/>
              </w:rPr>
              <w:t>Dreifaltigkeitskirche Trefoldighetskirken</w:t>
            </w:r>
            <w:r w:rsidRPr="00D1164A">
              <w:rPr>
                <w:rFonts w:ascii="Calibri" w:hAnsi="Calibri"/>
                <w:sz w:val="24"/>
                <w:szCs w:val="24"/>
              </w:rPr>
              <w:t xml:space="preserve"> entstammt dem Jahr 1888 und markiert den Mittelpunkt der Altstadt.</w:t>
            </w:r>
          </w:p>
          <w:p w14:paraId="7BEB1A43" w14:textId="77777777" w:rsidR="005948EC" w:rsidRPr="00D1164A" w:rsidRDefault="005948EC" w:rsidP="006F51D3">
            <w:pPr>
              <w:spacing w:line="276" w:lineRule="auto"/>
              <w:jc w:val="both"/>
              <w:rPr>
                <w:rFonts w:ascii="Calibri" w:hAnsi="Calibri"/>
                <w:sz w:val="24"/>
                <w:szCs w:val="24"/>
              </w:rPr>
            </w:pPr>
          </w:p>
          <w:p w14:paraId="055B8550" w14:textId="77777777" w:rsidR="006F51D3" w:rsidRPr="00D1164A" w:rsidRDefault="006F51D3" w:rsidP="006F51D3">
            <w:pPr>
              <w:spacing w:line="276" w:lineRule="auto"/>
              <w:jc w:val="both"/>
              <w:rPr>
                <w:rFonts w:ascii="Calibri" w:hAnsi="Calibri"/>
                <w:sz w:val="24"/>
                <w:szCs w:val="24"/>
              </w:rPr>
            </w:pPr>
            <w:r w:rsidRPr="00D1164A">
              <w:rPr>
                <w:rFonts w:ascii="Calibri" w:hAnsi="Calibri"/>
                <w:sz w:val="24"/>
                <w:szCs w:val="24"/>
              </w:rPr>
              <w:t xml:space="preserve">Nördlich des Hafengebiets führt die </w:t>
            </w:r>
            <w:r w:rsidRPr="00D1164A">
              <w:rPr>
                <w:rFonts w:ascii="Calibri" w:hAnsi="Calibri"/>
                <w:b/>
                <w:sz w:val="24"/>
                <w:szCs w:val="24"/>
              </w:rPr>
              <w:t>Straße Langbryggen</w:t>
            </w:r>
            <w:r w:rsidRPr="00D1164A">
              <w:rPr>
                <w:rFonts w:ascii="Calibri" w:hAnsi="Calibri"/>
                <w:sz w:val="24"/>
                <w:szCs w:val="24"/>
              </w:rPr>
              <w:t xml:space="preserve"> zum weitläufigen </w:t>
            </w:r>
            <w:r w:rsidRPr="00D1164A">
              <w:rPr>
                <w:rFonts w:ascii="Calibri" w:hAnsi="Calibri"/>
                <w:b/>
                <w:sz w:val="24"/>
                <w:szCs w:val="24"/>
              </w:rPr>
              <w:t>Marktplatz Torvet</w:t>
            </w:r>
            <w:r w:rsidRPr="00D1164A">
              <w:rPr>
                <w:rFonts w:ascii="Calibri" w:hAnsi="Calibri"/>
                <w:sz w:val="24"/>
                <w:szCs w:val="24"/>
              </w:rPr>
              <w:t xml:space="preserve">, an dem das </w:t>
            </w:r>
            <w:r w:rsidRPr="00D1164A">
              <w:rPr>
                <w:rFonts w:ascii="Calibri" w:hAnsi="Calibri"/>
                <w:b/>
                <w:sz w:val="24"/>
                <w:szCs w:val="24"/>
              </w:rPr>
              <w:t>neue Kulturzentrum</w:t>
            </w:r>
            <w:r w:rsidRPr="00D1164A">
              <w:rPr>
                <w:rFonts w:ascii="Calibri" w:hAnsi="Calibri"/>
                <w:sz w:val="24"/>
                <w:szCs w:val="24"/>
              </w:rPr>
              <w:t xml:space="preserve"> steht.</w:t>
            </w:r>
          </w:p>
          <w:p w14:paraId="2316030A" w14:textId="77777777" w:rsidR="005948EC" w:rsidRPr="00D1164A" w:rsidRDefault="005948EC" w:rsidP="006F51D3">
            <w:pPr>
              <w:spacing w:line="276" w:lineRule="auto"/>
              <w:jc w:val="both"/>
              <w:rPr>
                <w:rFonts w:ascii="Calibri" w:hAnsi="Calibri"/>
                <w:sz w:val="24"/>
                <w:szCs w:val="24"/>
              </w:rPr>
            </w:pPr>
          </w:p>
          <w:p w14:paraId="1E7F5A38" w14:textId="77777777" w:rsidR="006F51D3" w:rsidRPr="00D1164A" w:rsidRDefault="006F51D3" w:rsidP="006F51D3">
            <w:pPr>
              <w:spacing w:line="276" w:lineRule="auto"/>
              <w:jc w:val="both"/>
              <w:rPr>
                <w:rFonts w:ascii="Calibri" w:hAnsi="Calibri"/>
                <w:sz w:val="24"/>
                <w:szCs w:val="24"/>
              </w:rPr>
            </w:pPr>
            <w:r w:rsidRPr="00D1164A">
              <w:rPr>
                <w:rFonts w:ascii="Calibri" w:hAnsi="Calibri"/>
                <w:sz w:val="24"/>
                <w:szCs w:val="24"/>
              </w:rPr>
              <w:t xml:space="preserve">Von </w:t>
            </w:r>
            <w:r w:rsidRPr="00D1164A">
              <w:rPr>
                <w:rFonts w:ascii="Calibri" w:hAnsi="Calibri"/>
                <w:b/>
                <w:sz w:val="24"/>
                <w:szCs w:val="24"/>
              </w:rPr>
              <w:t>Tyholmen starten Fähren zu Rundfahrten</w:t>
            </w:r>
            <w:r w:rsidRPr="00D1164A">
              <w:rPr>
                <w:rFonts w:ascii="Calibri" w:hAnsi="Calibri"/>
                <w:sz w:val="24"/>
                <w:szCs w:val="24"/>
              </w:rPr>
              <w:t xml:space="preserve"> und zu den vorgelagerten </w:t>
            </w:r>
            <w:r w:rsidRPr="00D1164A">
              <w:rPr>
                <w:rFonts w:ascii="Calibri" w:hAnsi="Calibri"/>
                <w:b/>
                <w:sz w:val="24"/>
                <w:szCs w:val="24"/>
              </w:rPr>
              <w:t>Inseln Tromøy</w:t>
            </w:r>
            <w:r w:rsidRPr="00D1164A">
              <w:rPr>
                <w:rFonts w:ascii="Calibri" w:hAnsi="Calibri"/>
                <w:sz w:val="24"/>
                <w:szCs w:val="24"/>
              </w:rPr>
              <w:t xml:space="preserve"> und </w:t>
            </w:r>
            <w:r w:rsidRPr="00D1164A">
              <w:rPr>
                <w:rFonts w:ascii="Calibri" w:hAnsi="Calibri"/>
                <w:b/>
                <w:sz w:val="24"/>
                <w:szCs w:val="24"/>
              </w:rPr>
              <w:t>Hisøy</w:t>
            </w:r>
            <w:r w:rsidRPr="00D1164A">
              <w:rPr>
                <w:rFonts w:ascii="Calibri" w:hAnsi="Calibri"/>
                <w:sz w:val="24"/>
                <w:szCs w:val="24"/>
              </w:rPr>
              <w:t>, beliebte Naherholungsgebiete, wo man Wanderungen etc. unternehmen kann.</w:t>
            </w:r>
          </w:p>
          <w:p w14:paraId="16B4EA0B" w14:textId="77777777" w:rsidR="005948EC" w:rsidRPr="00D1164A" w:rsidRDefault="005948EC" w:rsidP="006F51D3">
            <w:pPr>
              <w:spacing w:line="276" w:lineRule="auto"/>
              <w:jc w:val="both"/>
              <w:rPr>
                <w:rFonts w:ascii="Calibri" w:hAnsi="Calibri"/>
                <w:sz w:val="24"/>
                <w:szCs w:val="24"/>
              </w:rPr>
            </w:pPr>
          </w:p>
          <w:p w14:paraId="3583575A" w14:textId="77777777" w:rsidR="006F51D3" w:rsidRPr="00D1164A" w:rsidRDefault="006F51D3" w:rsidP="006F51D3">
            <w:pPr>
              <w:spacing w:line="276" w:lineRule="auto"/>
              <w:jc w:val="both"/>
              <w:rPr>
                <w:rFonts w:ascii="Calibri" w:hAnsi="Calibri"/>
                <w:sz w:val="24"/>
                <w:szCs w:val="24"/>
              </w:rPr>
            </w:pPr>
          </w:p>
          <w:p w14:paraId="0ABAE9BF" w14:textId="77777777" w:rsidR="006F51D3" w:rsidRPr="00D1164A" w:rsidRDefault="006F51D3" w:rsidP="006F51D3">
            <w:pPr>
              <w:spacing w:line="276" w:lineRule="auto"/>
              <w:jc w:val="both"/>
              <w:rPr>
                <w:rFonts w:ascii="Calibri" w:hAnsi="Calibri"/>
                <w:sz w:val="24"/>
                <w:szCs w:val="24"/>
              </w:rPr>
            </w:pPr>
          </w:p>
          <w:p w14:paraId="684A7526" w14:textId="77777777" w:rsidR="00D1164A" w:rsidRPr="00D1164A" w:rsidRDefault="00D1164A" w:rsidP="006F51D3">
            <w:pPr>
              <w:spacing w:line="276" w:lineRule="auto"/>
              <w:jc w:val="both"/>
              <w:rPr>
                <w:rFonts w:ascii="Calibri" w:hAnsi="Calibri"/>
                <w:sz w:val="24"/>
                <w:szCs w:val="24"/>
              </w:rPr>
            </w:pPr>
          </w:p>
          <w:p w14:paraId="5C5A0E10" w14:textId="77777777" w:rsidR="00D1164A" w:rsidRPr="00D1164A" w:rsidRDefault="00D1164A" w:rsidP="006F51D3">
            <w:pPr>
              <w:spacing w:line="276" w:lineRule="auto"/>
              <w:jc w:val="both"/>
              <w:rPr>
                <w:rFonts w:ascii="Calibri" w:hAnsi="Calibri"/>
                <w:sz w:val="24"/>
                <w:szCs w:val="24"/>
              </w:rPr>
            </w:pPr>
          </w:p>
          <w:p w14:paraId="3FA5F3E4" w14:textId="77777777" w:rsidR="005948EC" w:rsidRPr="00D1164A" w:rsidRDefault="005948EC" w:rsidP="006F51D3">
            <w:pPr>
              <w:spacing w:line="276" w:lineRule="auto"/>
              <w:jc w:val="both"/>
              <w:rPr>
                <w:rFonts w:ascii="Calibri" w:hAnsi="Calibri"/>
                <w:sz w:val="24"/>
                <w:szCs w:val="24"/>
              </w:rPr>
            </w:pPr>
          </w:p>
          <w:p w14:paraId="5C8A51CF" w14:textId="77777777" w:rsidR="005948EC" w:rsidRPr="00D1164A" w:rsidRDefault="005948EC" w:rsidP="006F51D3">
            <w:pPr>
              <w:spacing w:line="276" w:lineRule="auto"/>
              <w:jc w:val="both"/>
              <w:rPr>
                <w:rFonts w:ascii="Calibri" w:hAnsi="Calibri"/>
                <w:sz w:val="24"/>
                <w:szCs w:val="24"/>
              </w:rPr>
            </w:pPr>
          </w:p>
        </w:tc>
      </w:tr>
    </w:tbl>
    <w:p w14:paraId="366A202C" w14:textId="4DC6167A" w:rsidR="000E38EE" w:rsidRPr="00E65880" w:rsidRDefault="00173C61" w:rsidP="00674E7F">
      <w:pPr>
        <w:rPr>
          <w:rFonts w:eastAsia="Calibri"/>
          <w:noProof/>
          <w:sz w:val="24"/>
          <w:szCs w:val="24"/>
          <w:lang w:eastAsia="en-GB"/>
        </w:rPr>
      </w:pPr>
      <w:r w:rsidRPr="00173C61">
        <w:rPr>
          <w:rFonts w:ascii="Calibri" w:hAnsi="Calibri" w:cs="Calibri"/>
          <w:b/>
          <w:noProof/>
          <w:color w:val="FF0000"/>
          <w:sz w:val="24"/>
          <w:szCs w:val="24"/>
        </w:rPr>
        <w:lastRenderedPageBreak/>
        <mc:AlternateContent>
          <mc:Choice Requires="wps">
            <w:drawing>
              <wp:anchor distT="45720" distB="45720" distL="114300" distR="114300" simplePos="0" relativeHeight="251807744" behindDoc="0" locked="0" layoutInCell="1" allowOverlap="1" wp14:anchorId="77B819FF" wp14:editId="481622C1">
                <wp:simplePos x="0" y="0"/>
                <wp:positionH relativeFrom="column">
                  <wp:posOffset>5488304</wp:posOffset>
                </wp:positionH>
                <wp:positionV relativeFrom="paragraph">
                  <wp:posOffset>2063751</wp:posOffset>
                </wp:positionV>
                <wp:extent cx="1000125" cy="304800"/>
                <wp:effectExtent l="19050" t="266700" r="28575" b="266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97004">
                          <a:off x="0" y="0"/>
                          <a:ext cx="1000125" cy="304800"/>
                        </a:xfrm>
                        <a:prstGeom prst="rect">
                          <a:avLst/>
                        </a:prstGeom>
                        <a:solidFill>
                          <a:srgbClr val="FFFFFF"/>
                        </a:solidFill>
                        <a:ln w="9525">
                          <a:solidFill>
                            <a:srgbClr val="000000"/>
                          </a:solidFill>
                          <a:miter lim="800000"/>
                          <a:headEnd/>
                          <a:tailEnd/>
                        </a:ln>
                      </wps:spPr>
                      <wps:txbx>
                        <w:txbxContent>
                          <w:p w14:paraId="06B06914" w14:textId="081D8A94" w:rsidR="00173C61" w:rsidRPr="00173C61" w:rsidRDefault="00173C61">
                            <w:pPr>
                              <w:rPr>
                                <w:rFonts w:ascii="Calibri" w:hAnsi="Calibri" w:cs="Calibri"/>
                                <w:b/>
                                <w:bCs/>
                                <w:sz w:val="24"/>
                                <w:szCs w:val="24"/>
                                <w:lang w:val="en-GB"/>
                              </w:rPr>
                            </w:pPr>
                            <w:r w:rsidRPr="00173C61">
                              <w:rPr>
                                <w:rFonts w:ascii="Calibri" w:hAnsi="Calibri" w:cs="Calibri"/>
                                <w:b/>
                                <w:bCs/>
                                <w:sz w:val="24"/>
                                <w:szCs w:val="24"/>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819FF" id="_x0000_t202" coordsize="21600,21600" o:spt="202" path="m,l,21600r21600,l21600,xe">
                <v:stroke joinstyle="miter"/>
                <v:path gradientshapeok="t" o:connecttype="rect"/>
              </v:shapetype>
              <v:shape id="Text Box 2" o:spid="_x0000_s1026" type="#_x0000_t202" style="position:absolute;margin-left:432.15pt;margin-top:162.5pt;width:78.75pt;height:24pt;rotation:-2187806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">
                <v:textbox>
                  <w:txbxContent>
                    <w:p w14:paraId="06B06914" w14:textId="081D8A94" w:rsidR="00173C61" w:rsidRPr="00173C61" w:rsidRDefault="00173C61">
                      <w:pPr>
                        <w:rPr>
                          <w:rFonts w:ascii="Calibri" w:hAnsi="Calibri" w:cs="Calibri"/>
                          <w:b/>
                          <w:bCs/>
                          <w:sz w:val="24"/>
                          <w:szCs w:val="24"/>
                          <w:lang w:val="en-GB"/>
                        </w:rPr>
                      </w:pPr>
                      <w:r w:rsidRPr="00173C61">
                        <w:rPr>
                          <w:rFonts w:ascii="Calibri" w:hAnsi="Calibri" w:cs="Calibri"/>
                          <w:b/>
                          <w:bCs/>
                          <w:sz w:val="24"/>
                          <w:szCs w:val="24"/>
                        </w:rPr>
                        <w:t>MS Amadea</w:t>
                      </w:r>
                    </w:p>
                  </w:txbxContent>
                </v:textbox>
                <w10:wrap type="square"/>
              </v:shape>
            </w:pict>
          </mc:Fallback>
        </mc:AlternateContent>
      </w:r>
      <w:r w:rsidR="005948EC" w:rsidRPr="00F26D6B">
        <w:rPr>
          <w:rFonts w:eastAsia="Calibri"/>
          <w:noProof/>
          <w:sz w:val="24"/>
          <w:szCs w:val="24"/>
          <w:lang w:val="en-GB" w:eastAsia="en-GB"/>
        </w:rPr>
        <mc:AlternateContent>
          <mc:Choice Requires="wps">
            <w:drawing>
              <wp:anchor distT="0" distB="0" distL="114300" distR="114300" simplePos="0" relativeHeight="251804672" behindDoc="0" locked="0" layoutInCell="1" allowOverlap="1" wp14:anchorId="2060FE92" wp14:editId="4412DE90">
                <wp:simplePos x="0" y="0"/>
                <wp:positionH relativeFrom="margin">
                  <wp:align>center</wp:align>
                </wp:positionH>
                <wp:positionV relativeFrom="paragraph">
                  <wp:posOffset>5438140</wp:posOffset>
                </wp:positionV>
                <wp:extent cx="6192202" cy="653415"/>
                <wp:effectExtent l="0" t="0" r="18415" b="133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202" cy="653415"/>
                        </a:xfrm>
                        <a:prstGeom prst="rect">
                          <a:avLst/>
                        </a:prstGeom>
                        <a:solidFill>
                          <a:srgbClr val="FFFFFF"/>
                        </a:solidFill>
                        <a:ln w="9525">
                          <a:solidFill>
                            <a:srgbClr val="000000"/>
                          </a:solidFill>
                          <a:miter lim="800000"/>
                          <a:headEnd/>
                          <a:tailEnd/>
                        </a:ln>
                      </wps:spPr>
                      <wps:txbx>
                        <w:txbxContent>
                          <w:p w14:paraId="46AEC338" w14:textId="718B06F6" w:rsidR="00F73334" w:rsidRDefault="00F73334" w:rsidP="00F73334">
                            <w:pPr>
                              <w:jc w:val="center"/>
                            </w:pPr>
                            <w:r w:rsidRPr="00F861C5">
                              <w:rPr>
                                <w:rFonts w:asciiTheme="minorHAnsi" w:hAnsiTheme="minorHAnsi" w:cs="Arial"/>
                              </w:rPr>
                              <w:t xml:space="preserve">Weitere Informationen über die Region finden Sie in Ihrem MARCO POLO </w:t>
                            </w:r>
                            <w:r w:rsidRPr="00F861C5">
                              <w:rPr>
                                <w:rFonts w:asciiTheme="minorHAnsi" w:hAnsiTheme="minorHAnsi" w:cs="Arial"/>
                              </w:rPr>
                              <w:t>Reiseführer</w:t>
                            </w:r>
                            <w:r>
                              <w:rPr>
                                <w:rFonts w:asciiTheme="minorHAnsi" w:hAnsiTheme="minorHAnsi" w:cs="Arial"/>
                              </w:rPr>
                              <w:t xml:space="preserve"> ab Seite </w:t>
                            </w:r>
                            <w:r w:rsidR="005239D0">
                              <w:rPr>
                                <w:rFonts w:asciiTheme="minorHAnsi" w:hAnsiTheme="minorHAnsi" w:cs="Arial"/>
                              </w:rPr>
                              <w:t>58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948EC">
                              <w:rPr>
                                <w:rFonts w:asciiTheme="minorHAnsi" w:hAnsiTheme="minorHAnsi" w:cs="Arial"/>
                                <w:b/>
                                <w:sz w:val="22"/>
                              </w:rPr>
                              <w:t>e in Arendal / Norwegen</w:t>
                            </w:r>
                            <w:r w:rsidRPr="00E15B11">
                              <w:rPr>
                                <w:rFonts w:asciiTheme="minorHAnsi" w:hAnsiTheme="minorHAnsi" w:cs="Arial"/>
                                <w:b/>
                                <w:sz w:val="22"/>
                              </w:rPr>
                              <w:t>!</w:t>
                            </w:r>
                          </w:p>
                          <w:p w14:paraId="39840DD7"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1A13CA6C"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0FE92" id="_x0000_s1027" type="#_x0000_t202" style="position:absolute;margin-left:0;margin-top:428.2pt;width:487.55pt;height:51.4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">
                <v:textbox>
                  <w:txbxContent>
                    <w:p w14:paraId="46AEC338" w14:textId="718B06F6" w:rsidR="00F73334" w:rsidRDefault="00F73334" w:rsidP="00F73334">
                      <w:pPr>
                        <w:jc w:val="center"/>
                      </w:pPr>
                      <w:r w:rsidRPr="00F861C5">
                        <w:rPr>
                          <w:rFonts w:asciiTheme="minorHAnsi" w:hAnsiTheme="minorHAnsi" w:cs="Arial"/>
                        </w:rPr>
                        <w:t xml:space="preserve">Weitere Informationen über die Region finden Sie in Ihrem MARCO POLO </w:t>
                      </w:r>
                      <w:r w:rsidRPr="00F861C5">
                        <w:rPr>
                          <w:rFonts w:asciiTheme="minorHAnsi" w:hAnsiTheme="minorHAnsi" w:cs="Arial"/>
                        </w:rPr>
                        <w:t>Reiseführer</w:t>
                      </w:r>
                      <w:r>
                        <w:rPr>
                          <w:rFonts w:asciiTheme="minorHAnsi" w:hAnsiTheme="minorHAnsi" w:cs="Arial"/>
                        </w:rPr>
                        <w:t xml:space="preserve"> ab Seite </w:t>
                      </w:r>
                      <w:r w:rsidR="005239D0">
                        <w:rPr>
                          <w:rFonts w:asciiTheme="minorHAnsi" w:hAnsiTheme="minorHAnsi" w:cs="Arial"/>
                        </w:rPr>
                        <w:t>58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948EC">
                        <w:rPr>
                          <w:rFonts w:asciiTheme="minorHAnsi" w:hAnsiTheme="minorHAnsi" w:cs="Arial"/>
                          <w:b/>
                          <w:sz w:val="22"/>
                        </w:rPr>
                        <w:t>e in Arendal / Norwegen</w:t>
                      </w:r>
                      <w:r w:rsidRPr="00E15B11">
                        <w:rPr>
                          <w:rFonts w:asciiTheme="minorHAnsi" w:hAnsiTheme="minorHAnsi" w:cs="Arial"/>
                          <w:b/>
                          <w:sz w:val="22"/>
                        </w:rPr>
                        <w:t>!</w:t>
                      </w:r>
                    </w:p>
                    <w:p w14:paraId="39840DD7"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1A13CA6C"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5948EC">
        <w:rPr>
          <w:noProof/>
          <w:lang w:val="en-GB" w:eastAsia="en-GB"/>
        </w:rPr>
        <w:drawing>
          <wp:anchor distT="0" distB="0" distL="114300" distR="114300" simplePos="0" relativeHeight="251805696" behindDoc="0" locked="0" layoutInCell="1" allowOverlap="1" wp14:anchorId="22F104A5" wp14:editId="134BE89D">
            <wp:simplePos x="0" y="0"/>
            <wp:positionH relativeFrom="margin">
              <wp:align>right</wp:align>
            </wp:positionH>
            <wp:positionV relativeFrom="paragraph">
              <wp:posOffset>-2727325</wp:posOffset>
            </wp:positionV>
            <wp:extent cx="6845299" cy="7667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5299" cy="7667625"/>
                    </a:xfrm>
                    <a:prstGeom prst="rect">
                      <a:avLst/>
                    </a:prstGeom>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62278B20" wp14:editId="22113E64">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0CD4A9A7"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8B20"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Ew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">
                <v:textbox>
                  <w:txbxContent>
                    <w:p w14:paraId="0CD4A9A7"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0A934E29" wp14:editId="502A277A">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7C395014" wp14:editId="3DC20A86">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581A88E0" wp14:editId="0D01DD2F">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39FE78B0"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1A88E0" id="_x0000_s1029"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39FE78B0"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493D7" w14:textId="77777777" w:rsidR="00EE1C01" w:rsidRDefault="00EE1C01" w:rsidP="00D7292A">
      <w:r>
        <w:separator/>
      </w:r>
    </w:p>
  </w:endnote>
  <w:endnote w:type="continuationSeparator" w:id="0">
    <w:p w14:paraId="155F3010" w14:textId="77777777" w:rsidR="00EE1C01" w:rsidRDefault="00EE1C01"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F6428"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88B9F" w14:textId="77777777" w:rsidR="00EE1C01" w:rsidRDefault="00EE1C01" w:rsidP="00D7292A">
      <w:r>
        <w:separator/>
      </w:r>
    </w:p>
  </w:footnote>
  <w:footnote w:type="continuationSeparator" w:id="0">
    <w:p w14:paraId="3D26107A" w14:textId="77777777" w:rsidR="00EE1C01" w:rsidRDefault="00EE1C01"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C91A"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5C574EEB" wp14:editId="1C7B711A">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522353813">
    <w:abstractNumId w:val="0"/>
  </w:num>
  <w:num w:numId="2" w16cid:durableId="731851168">
    <w:abstractNumId w:val="9"/>
  </w:num>
  <w:num w:numId="3" w16cid:durableId="466820414">
    <w:abstractNumId w:val="2"/>
  </w:num>
  <w:num w:numId="4" w16cid:durableId="531572565">
    <w:abstractNumId w:val="8"/>
  </w:num>
  <w:num w:numId="5" w16cid:durableId="200439122">
    <w:abstractNumId w:val="1"/>
  </w:num>
  <w:num w:numId="6" w16cid:durableId="368606936">
    <w:abstractNumId w:val="5"/>
  </w:num>
  <w:num w:numId="7" w16cid:durableId="2061710202">
    <w:abstractNumId w:val="12"/>
  </w:num>
  <w:num w:numId="8" w16cid:durableId="153422767">
    <w:abstractNumId w:val="11"/>
  </w:num>
  <w:num w:numId="9" w16cid:durableId="979772871">
    <w:abstractNumId w:val="4"/>
  </w:num>
  <w:num w:numId="10" w16cid:durableId="1912420785">
    <w:abstractNumId w:val="6"/>
  </w:num>
  <w:num w:numId="11" w16cid:durableId="1705055021">
    <w:abstractNumId w:val="10"/>
  </w:num>
  <w:num w:numId="12" w16cid:durableId="2063089382">
    <w:abstractNumId w:val="7"/>
  </w:num>
  <w:num w:numId="13" w16cid:durableId="1246841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676E8"/>
    <w:rsid w:val="00071DB7"/>
    <w:rsid w:val="0007286C"/>
    <w:rsid w:val="00076192"/>
    <w:rsid w:val="000766C4"/>
    <w:rsid w:val="0007766D"/>
    <w:rsid w:val="00081B8F"/>
    <w:rsid w:val="00082237"/>
    <w:rsid w:val="0008385B"/>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3C61"/>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240AD"/>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9D0"/>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948EC"/>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6F51D3"/>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57E87"/>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11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0F4F"/>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164A"/>
    <w:rsid w:val="00D123E3"/>
    <w:rsid w:val="00D12C11"/>
    <w:rsid w:val="00D140D5"/>
    <w:rsid w:val="00D1420A"/>
    <w:rsid w:val="00D15600"/>
    <w:rsid w:val="00D20E0E"/>
    <w:rsid w:val="00D210F3"/>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C01"/>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5ED1"/>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0DC7"/>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D449-762D-4E57-853C-91394EC6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2</Pages>
  <Words>356</Words>
  <Characters>2031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36</cp:revision>
  <cp:lastPrinted>2022-07-05T07:16:00Z</cp:lastPrinted>
  <dcterms:created xsi:type="dcterms:W3CDTF">2022-06-13T10:30:00Z</dcterms:created>
  <dcterms:modified xsi:type="dcterms:W3CDTF">2024-05-11T13:43:00Z</dcterms:modified>
</cp:coreProperties>
</file>