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D732FC">
        <w:rPr>
          <w:rFonts w:cs="Arial"/>
          <w:szCs w:val="28"/>
          <w:u w:val="none"/>
        </w:rPr>
        <w:t>BOCA DA VALERIA / BRASILIEN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D732FC" w:rsidP="00BC4C0A">
            <w:pPr>
              <w:spacing w:before="120" w:after="120" w:line="288" w:lineRule="auto"/>
              <w:rPr>
                <w:rFonts w:ascii="Arial" w:hAnsi="Arial" w:cs="Arial"/>
                <w:b/>
                <w:sz w:val="24"/>
                <w:szCs w:val="24"/>
              </w:rPr>
            </w:pPr>
            <w:r>
              <w:rPr>
                <w:rFonts w:ascii="Arial" w:hAnsi="Arial" w:cs="Arial"/>
                <w:b/>
                <w:sz w:val="24"/>
                <w:szCs w:val="24"/>
              </w:rPr>
              <w:t>19.03.2024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083627" w:rsidRDefault="00D732FC" w:rsidP="00083627">
            <w:pPr>
              <w:jc w:val="both"/>
              <w:rPr>
                <w:rFonts w:ascii="Calibri" w:hAnsi="Calibri" w:cs="Arial"/>
                <w:sz w:val="23"/>
                <w:szCs w:val="23"/>
              </w:rPr>
            </w:pPr>
            <w:r w:rsidRPr="00D732FC">
              <w:rPr>
                <w:rFonts w:ascii="Calibri" w:hAnsi="Calibri" w:cs="Arial"/>
                <w:b/>
                <w:sz w:val="23"/>
                <w:szCs w:val="23"/>
              </w:rPr>
              <w:t>Boca da Valeria</w:t>
            </w:r>
            <w:r>
              <w:rPr>
                <w:rFonts w:ascii="Calibri" w:hAnsi="Calibri" w:cs="Arial"/>
                <w:sz w:val="23"/>
                <w:szCs w:val="23"/>
              </w:rPr>
              <w:t xml:space="preserve"> </w:t>
            </w:r>
            <w:r w:rsidRPr="00D732FC">
              <w:rPr>
                <w:rFonts w:ascii="Calibri" w:hAnsi="Calibri" w:cs="Arial"/>
                <w:sz w:val="23"/>
                <w:szCs w:val="23"/>
              </w:rPr>
              <w:t>bedeutet schlichtweg Mündung des Flusses Valeria und ist ein kleines, ursprüngliches Fischerdörfchen am Mündungsdelta des Rio da Valeria in den Amazonas. Die rund 100 Einwohner der Siedlung werden Cabolos, „Leute vom Fluss“ genannt und leben in auf Stelzen errichteten Häusern, da die Fluten des Amazonas während der Regenzeit in der Lage sind sehr schnell mehrere Meter anzusteigen. Das Dorf wird gerne von Kreuzfahrtschiffen angefahren um den Reisenden das ursprüngliche Leben der Einwohner Brasiliens näher zu bringen und man kann sich dort ein gutens Bild vom Alltag der Amazonasindianer vor der Kolonialisierung durch die Europäer vorstellen. Die Einwohner kleiden sich nach den alten Traditionen und leben nach den überlieferten Bräuchen. Das Dorf umgibt üppiger Regenwald, in den hinien man auch eine kleine Exkursion unternehmen kann.</w:t>
            </w:r>
          </w:p>
          <w:p w:rsidR="00D732FC" w:rsidRPr="002535A3" w:rsidRDefault="00D732FC" w:rsidP="00083627">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6D48A0" w:rsidRDefault="006D48A0" w:rsidP="00771907">
            <w:pPr>
              <w:rPr>
                <w:rFonts w:ascii="Calibri" w:eastAsia="Calibri" w:hAnsi="Calibri" w:cs="Calibri"/>
                <w:b/>
                <w:sz w:val="23"/>
                <w:szCs w:val="23"/>
                <w:lang w:eastAsia="en-GB"/>
              </w:rPr>
            </w:pPr>
          </w:p>
          <w:p w:rsidR="006F4B02" w:rsidRPr="00B74E96" w:rsidRDefault="006F4B02"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490182" w:rsidRPr="00452794" w:rsidRDefault="00490182" w:rsidP="00771907">
            <w:pPr>
              <w:rPr>
                <w:rFonts w:ascii="Calibri" w:hAnsi="Calibri" w:cs="Calibri"/>
                <w:noProof/>
                <w:sz w:val="23"/>
                <w:szCs w:val="23"/>
                <w:lang w:eastAsia="en-GB"/>
              </w:rPr>
            </w:pPr>
          </w:p>
          <w:p w:rsidR="003C08A6" w:rsidRDefault="003C08A6"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D732FC" w:rsidP="00771907">
            <w:pPr>
              <w:rPr>
                <w:rFonts w:ascii="Calibri" w:eastAsia="Calibri" w:hAnsi="Calibri" w:cs="Calibri"/>
                <w:b/>
                <w:sz w:val="23"/>
                <w:szCs w:val="23"/>
                <w:lang w:eastAsia="en-GB"/>
              </w:rPr>
            </w:pPr>
            <w:r>
              <w:rPr>
                <w:rFonts w:ascii="Calibri" w:eastAsia="Calibri" w:hAnsi="Calibri" w:cs="Calibri"/>
                <w:b/>
                <w:sz w:val="23"/>
                <w:szCs w:val="23"/>
                <w:lang w:eastAsia="en-GB"/>
              </w:rPr>
              <w:t>Hinweis:</w:t>
            </w: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1B00C7" w:rsidRPr="00B74E96" w:rsidRDefault="001B00C7" w:rsidP="00F010D1">
            <w:pPr>
              <w:rPr>
                <w:rFonts w:ascii="Calibri" w:eastAsia="Calibri" w:hAnsi="Calibri" w:cs="Calibri"/>
                <w:b/>
                <w:sz w:val="23"/>
                <w:szCs w:val="23"/>
                <w:lang w:eastAsia="en-GB"/>
              </w:rPr>
            </w:pPr>
          </w:p>
        </w:tc>
        <w:tc>
          <w:tcPr>
            <w:tcW w:w="8946" w:type="dxa"/>
            <w:shd w:val="clear" w:color="auto" w:fill="auto"/>
          </w:tcPr>
          <w:p w:rsidR="00C0700A" w:rsidRPr="00D06750" w:rsidRDefault="00C0700A" w:rsidP="00C67036">
            <w:pPr>
              <w:jc w:val="both"/>
              <w:rPr>
                <w:rFonts w:ascii="Calibri" w:hAnsi="Calibri" w:cs="Calibri"/>
                <w:sz w:val="23"/>
                <w:szCs w:val="23"/>
              </w:rPr>
            </w:pPr>
            <w:r w:rsidRPr="00D06750">
              <w:rPr>
                <w:rFonts w:ascii="Calibri" w:hAnsi="Calibri" w:cs="Calibri"/>
                <w:b/>
                <w:sz w:val="23"/>
                <w:szCs w:val="23"/>
              </w:rPr>
              <w:t>MS AMADEA</w:t>
            </w:r>
            <w:r w:rsidRPr="00D06750">
              <w:rPr>
                <w:rFonts w:ascii="Calibri" w:hAnsi="Calibri" w:cs="Calibri"/>
                <w:sz w:val="23"/>
                <w:szCs w:val="23"/>
              </w:rPr>
              <w:t xml:space="preserve"> </w:t>
            </w:r>
            <w:r w:rsidR="00206F4A" w:rsidRPr="00D06750">
              <w:rPr>
                <w:rFonts w:ascii="Calibri" w:hAnsi="Calibri" w:cs="Calibri"/>
                <w:sz w:val="23"/>
                <w:szCs w:val="23"/>
              </w:rPr>
              <w:t xml:space="preserve">liegt </w:t>
            </w:r>
            <w:r w:rsidR="00D732FC">
              <w:rPr>
                <w:rFonts w:ascii="Calibri" w:hAnsi="Calibri" w:cs="Calibri"/>
                <w:sz w:val="23"/>
                <w:szCs w:val="23"/>
              </w:rPr>
              <w:t>vor Boca da Valeria auf Reede. Sie werden mit den bordeigenen Tenderbooten an Land gebracht.</w:t>
            </w:r>
            <w:r w:rsidR="00F15575">
              <w:rPr>
                <w:rFonts w:ascii="Calibri" w:hAnsi="Calibri" w:cs="Calibri"/>
                <w:sz w:val="23"/>
                <w:szCs w:val="23"/>
              </w:rPr>
              <w:t xml:space="preserve"> </w:t>
            </w:r>
            <w:r w:rsidR="00D732FC">
              <w:rPr>
                <w:rFonts w:ascii="Calibri" w:hAnsi="Calibri" w:cs="Calibri"/>
                <w:sz w:val="23"/>
                <w:szCs w:val="23"/>
              </w:rPr>
              <w:t>Der Ort ist fußläufig zu erreichen.</w:t>
            </w:r>
          </w:p>
          <w:p w:rsidR="00DB2025" w:rsidRPr="00D06750"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00D732FC">
              <w:rPr>
                <w:rFonts w:ascii="Calibri" w:hAnsi="Calibri" w:cs="Calibri"/>
                <w:b/>
                <w:sz w:val="23"/>
                <w:szCs w:val="23"/>
              </w:rPr>
              <w:t>Brasilianische Real (BRL)</w:t>
            </w:r>
            <w:r w:rsidRPr="00B74E96">
              <w:rPr>
                <w:rFonts w:ascii="Calibri" w:hAnsi="Calibri" w:cs="Calibri"/>
                <w:sz w:val="23"/>
                <w:szCs w:val="23"/>
              </w:rPr>
              <w:t xml:space="preserve"> ist die offizielle Landeswährung. </w:t>
            </w:r>
          </w:p>
          <w:p w:rsidR="00A863E8" w:rsidRPr="00D732FC" w:rsidRDefault="00A863E8" w:rsidP="00A863E8">
            <w:pPr>
              <w:jc w:val="both"/>
              <w:rPr>
                <w:rFonts w:ascii="Calibri" w:hAnsi="Calibri" w:cs="Calibri"/>
                <w:sz w:val="23"/>
                <w:szCs w:val="23"/>
                <w:lang w:val="en-GB"/>
              </w:rPr>
            </w:pPr>
            <w:proofErr w:type="spellStart"/>
            <w:r w:rsidRPr="00D732FC">
              <w:rPr>
                <w:rFonts w:ascii="Calibri" w:hAnsi="Calibri" w:cs="Calibri"/>
                <w:b/>
                <w:sz w:val="23"/>
                <w:szCs w:val="23"/>
                <w:lang w:val="en-GB"/>
              </w:rPr>
              <w:t>Wechselkurs</w:t>
            </w:r>
            <w:proofErr w:type="spellEnd"/>
            <w:r w:rsidRPr="00D732FC">
              <w:rPr>
                <w:rFonts w:ascii="Calibri" w:hAnsi="Calibri" w:cs="Calibri"/>
                <w:b/>
                <w:sz w:val="23"/>
                <w:szCs w:val="23"/>
                <w:lang w:val="en-GB"/>
              </w:rPr>
              <w:t>:</w:t>
            </w:r>
            <w:r w:rsidRPr="00D732FC">
              <w:rPr>
                <w:rFonts w:ascii="Calibri" w:hAnsi="Calibri" w:cs="Calibri"/>
                <w:sz w:val="23"/>
                <w:szCs w:val="23"/>
                <w:lang w:val="en-GB"/>
              </w:rPr>
              <w:t xml:space="preserve"> </w:t>
            </w:r>
            <w:r w:rsidR="00D732FC" w:rsidRPr="00D732FC">
              <w:rPr>
                <w:rFonts w:ascii="Calibri" w:hAnsi="Calibri" w:cs="Calibri"/>
                <w:b/>
                <w:sz w:val="23"/>
                <w:szCs w:val="23"/>
                <w:lang w:val="en-GB"/>
              </w:rPr>
              <w:t>10 BRL = ca. 1,85 EUR = ca. 2,- USD / 10 EUR = ca. 54,07 BRL = ca.</w:t>
            </w:r>
            <w:r w:rsidR="00D732FC">
              <w:rPr>
                <w:rFonts w:ascii="Calibri" w:hAnsi="Calibri" w:cs="Calibri"/>
                <w:b/>
                <w:sz w:val="23"/>
                <w:szCs w:val="23"/>
                <w:lang w:val="en-GB"/>
              </w:rPr>
              <w:t xml:space="preserve"> 10,82 USD</w:t>
            </w:r>
            <w:r w:rsidRPr="00D732FC">
              <w:rPr>
                <w:rFonts w:ascii="Calibri" w:hAnsi="Calibri" w:cs="Calibri"/>
                <w:sz w:val="23"/>
                <w:szCs w:val="23"/>
                <w:lang w:val="en-GB"/>
              </w:rPr>
              <w:t xml:space="preserve">            </w:t>
            </w:r>
          </w:p>
          <w:p w:rsidR="00F97AA7" w:rsidRDefault="00D732FC" w:rsidP="00A863E8">
            <w:pPr>
              <w:jc w:val="both"/>
              <w:rPr>
                <w:rFonts w:ascii="Calibri" w:hAnsi="Calibri" w:cs="Calibri"/>
                <w:sz w:val="23"/>
                <w:szCs w:val="23"/>
              </w:rPr>
            </w:pPr>
            <w:r>
              <w:rPr>
                <w:rFonts w:ascii="Calibri" w:hAnsi="Calibri" w:cs="Calibri"/>
                <w:sz w:val="23"/>
                <w:szCs w:val="23"/>
              </w:rPr>
              <w:t xml:space="preserve">US-Dollar und </w:t>
            </w:r>
            <w:r w:rsidR="00A863E8" w:rsidRPr="00B74E96">
              <w:rPr>
                <w:rFonts w:ascii="Calibri" w:hAnsi="Calibri" w:cs="Calibri"/>
                <w:sz w:val="23"/>
                <w:szCs w:val="23"/>
              </w:rPr>
              <w:t>gängige Kreditkarten werden meist ebenfalls akzeptiert.</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D732FC" w:rsidRPr="00D732FC" w:rsidRDefault="00D732FC" w:rsidP="00D732FC">
            <w:pPr>
              <w:jc w:val="both"/>
              <w:rPr>
                <w:rFonts w:ascii="Calibri" w:hAnsi="Calibri" w:cs="Calibri"/>
                <w:sz w:val="23"/>
                <w:szCs w:val="23"/>
              </w:rPr>
            </w:pPr>
            <w:r w:rsidRPr="00D732FC">
              <w:rPr>
                <w:rFonts w:ascii="Calibri" w:hAnsi="Calibri" w:cs="Calibri"/>
                <w:sz w:val="23"/>
                <w:szCs w:val="23"/>
              </w:rPr>
              <w:t>Der Holzsteg</w:t>
            </w:r>
            <w:r>
              <w:rPr>
                <w:rFonts w:ascii="Calibri" w:hAnsi="Calibri" w:cs="Calibri"/>
                <w:sz w:val="23"/>
                <w:szCs w:val="23"/>
              </w:rPr>
              <w:t>, an dem unserer Te</w:t>
            </w:r>
            <w:r w:rsidRPr="00D732FC">
              <w:rPr>
                <w:rFonts w:ascii="Calibri" w:hAnsi="Calibri" w:cs="Calibri"/>
                <w:sz w:val="23"/>
                <w:szCs w:val="23"/>
              </w:rPr>
              <w:t>nder-Boote anlegen</w:t>
            </w:r>
            <w:r>
              <w:rPr>
                <w:rFonts w:ascii="Calibri" w:hAnsi="Calibri" w:cs="Calibri"/>
                <w:sz w:val="23"/>
                <w:szCs w:val="23"/>
              </w:rPr>
              <w:t>,</w:t>
            </w:r>
            <w:r w:rsidRPr="00D732FC">
              <w:rPr>
                <w:rFonts w:ascii="Calibri" w:hAnsi="Calibri" w:cs="Calibri"/>
                <w:sz w:val="23"/>
                <w:szCs w:val="23"/>
              </w:rPr>
              <w:t xml:space="preserve"> befindet sich direkt vor dem Dorfzentrum, in das man dann hinein spazieren kann, wobei man </w:t>
            </w:r>
            <w:r>
              <w:rPr>
                <w:rFonts w:ascii="Calibri" w:hAnsi="Calibri" w:cs="Calibri"/>
                <w:sz w:val="23"/>
                <w:szCs w:val="23"/>
              </w:rPr>
              <w:t>aller Voraussicht nach</w:t>
            </w:r>
            <w:r w:rsidRPr="00D732FC">
              <w:rPr>
                <w:rFonts w:ascii="Calibri" w:hAnsi="Calibri" w:cs="Calibri"/>
                <w:sz w:val="23"/>
                <w:szCs w:val="23"/>
              </w:rPr>
              <w:t xml:space="preserve"> von der </w:t>
            </w:r>
            <w:r w:rsidRPr="00D732FC">
              <w:rPr>
                <w:rFonts w:ascii="Calibri" w:hAnsi="Calibri" w:cs="Calibri"/>
                <w:b/>
                <w:sz w:val="23"/>
                <w:szCs w:val="23"/>
              </w:rPr>
              <w:t>gesamten Dorfbevölkerung begrüßt wird.</w:t>
            </w:r>
            <w:r w:rsidRPr="00D732FC">
              <w:rPr>
                <w:rFonts w:ascii="Calibri" w:hAnsi="Calibri" w:cs="Calibri"/>
                <w:sz w:val="23"/>
                <w:szCs w:val="23"/>
              </w:rPr>
              <w:t xml:space="preserve"> Bitte begehen Sie den Steg mit Vorsicht, da dieser in der Regel nicht gut befestigt ist und rutschig sein kann.</w:t>
            </w:r>
          </w:p>
          <w:p w:rsidR="00D732FC" w:rsidRPr="00D732FC" w:rsidRDefault="00D732FC" w:rsidP="00D732FC">
            <w:pPr>
              <w:jc w:val="both"/>
              <w:rPr>
                <w:rFonts w:ascii="Calibri" w:hAnsi="Calibri" w:cs="Calibri"/>
                <w:sz w:val="23"/>
                <w:szCs w:val="23"/>
              </w:rPr>
            </w:pPr>
          </w:p>
          <w:p w:rsidR="00D732FC" w:rsidRPr="00D732FC" w:rsidRDefault="00D732FC" w:rsidP="00D732FC">
            <w:pPr>
              <w:jc w:val="both"/>
              <w:rPr>
                <w:rFonts w:ascii="Calibri" w:hAnsi="Calibri" w:cs="Calibri"/>
                <w:sz w:val="23"/>
                <w:szCs w:val="23"/>
              </w:rPr>
            </w:pPr>
            <w:r w:rsidRPr="00D732FC">
              <w:rPr>
                <w:rFonts w:ascii="Calibri" w:hAnsi="Calibri" w:cs="Calibri"/>
                <w:sz w:val="23"/>
                <w:szCs w:val="23"/>
              </w:rPr>
              <w:t xml:space="preserve">Die </w:t>
            </w:r>
            <w:r w:rsidRPr="00D732FC">
              <w:rPr>
                <w:rFonts w:ascii="Calibri" w:hAnsi="Calibri" w:cs="Calibri"/>
                <w:b/>
                <w:sz w:val="23"/>
                <w:szCs w:val="23"/>
              </w:rPr>
              <w:t>Kinder des Dorfs</w:t>
            </w:r>
            <w:r w:rsidRPr="00D732FC">
              <w:rPr>
                <w:rFonts w:ascii="Calibri" w:hAnsi="Calibri" w:cs="Calibri"/>
                <w:sz w:val="23"/>
                <w:szCs w:val="23"/>
              </w:rPr>
              <w:t xml:space="preserve"> sind mit kleinen Tieren, </w:t>
            </w:r>
            <w:r w:rsidRPr="00D732FC">
              <w:rPr>
                <w:rFonts w:ascii="Calibri" w:hAnsi="Calibri" w:cs="Calibri"/>
                <w:b/>
                <w:sz w:val="23"/>
                <w:szCs w:val="23"/>
              </w:rPr>
              <w:t>wie Affen, Cameleons, Papageien, oder sogar Faultieren und Wasserschweinen</w:t>
            </w:r>
            <w:r w:rsidRPr="00D732FC">
              <w:rPr>
                <w:rFonts w:ascii="Calibri" w:hAnsi="Calibri" w:cs="Calibri"/>
                <w:sz w:val="23"/>
                <w:szCs w:val="23"/>
              </w:rPr>
              <w:t xml:space="preserve"> etc. unterwegs, oder </w:t>
            </w:r>
            <w:r w:rsidRPr="00D732FC">
              <w:rPr>
                <w:rFonts w:ascii="Calibri" w:hAnsi="Calibri" w:cs="Calibri"/>
                <w:b/>
                <w:sz w:val="23"/>
                <w:szCs w:val="23"/>
              </w:rPr>
              <w:t>traditionell gewandet</w:t>
            </w:r>
            <w:r w:rsidRPr="00D732FC">
              <w:rPr>
                <w:rFonts w:ascii="Calibri" w:hAnsi="Calibri" w:cs="Calibri"/>
                <w:sz w:val="23"/>
                <w:szCs w:val="23"/>
              </w:rPr>
              <w:t xml:space="preserve">, um sich fotografieren zu lassen. </w:t>
            </w:r>
            <w:r w:rsidRPr="00D732FC">
              <w:rPr>
                <w:rFonts w:ascii="Calibri" w:hAnsi="Calibri" w:cs="Calibri"/>
                <w:b/>
                <w:sz w:val="23"/>
                <w:szCs w:val="23"/>
              </w:rPr>
              <w:t>Bitte denken Sie an kleine Dollar- oder Realnoten</w:t>
            </w:r>
            <w:r w:rsidRPr="00D732FC">
              <w:rPr>
                <w:rFonts w:ascii="Calibri" w:hAnsi="Calibri" w:cs="Calibri"/>
                <w:sz w:val="23"/>
                <w:szCs w:val="23"/>
              </w:rPr>
              <w:t xml:space="preserve">, um für Fotos zu bezahlen, denn auch die anderen Dorfbewohner verlangen manchmal ein Trinkgeld, wenn sie abgelichtet werden. </w:t>
            </w:r>
          </w:p>
          <w:p w:rsidR="00D732FC" w:rsidRPr="00D732FC" w:rsidRDefault="00D732FC" w:rsidP="00D732FC">
            <w:pPr>
              <w:jc w:val="both"/>
              <w:rPr>
                <w:rFonts w:ascii="Calibri" w:hAnsi="Calibri" w:cs="Calibri"/>
                <w:sz w:val="23"/>
                <w:szCs w:val="23"/>
              </w:rPr>
            </w:pPr>
          </w:p>
          <w:p w:rsidR="00D732FC" w:rsidRPr="00D732FC" w:rsidRDefault="00D732FC" w:rsidP="00D732FC">
            <w:pPr>
              <w:jc w:val="both"/>
              <w:rPr>
                <w:rFonts w:ascii="Calibri" w:hAnsi="Calibri" w:cs="Calibri"/>
                <w:sz w:val="23"/>
                <w:szCs w:val="23"/>
              </w:rPr>
            </w:pPr>
            <w:r w:rsidRPr="00D732FC">
              <w:rPr>
                <w:rFonts w:ascii="Calibri" w:hAnsi="Calibri" w:cs="Calibri"/>
                <w:sz w:val="23"/>
                <w:szCs w:val="23"/>
              </w:rPr>
              <w:t xml:space="preserve">Oft verkaufen die Einheimischen auch </w:t>
            </w:r>
            <w:r w:rsidRPr="00D732FC">
              <w:rPr>
                <w:rFonts w:ascii="Calibri" w:hAnsi="Calibri" w:cs="Calibri"/>
                <w:b/>
                <w:sz w:val="23"/>
                <w:szCs w:val="23"/>
              </w:rPr>
              <w:t>verschiedenste, landestypische Souvenirs</w:t>
            </w:r>
            <w:r>
              <w:rPr>
                <w:rFonts w:ascii="Calibri" w:hAnsi="Calibri" w:cs="Calibri"/>
                <w:sz w:val="23"/>
                <w:szCs w:val="23"/>
              </w:rPr>
              <w:t xml:space="preserve">. </w:t>
            </w:r>
            <w:r w:rsidRPr="00D732FC">
              <w:rPr>
                <w:rFonts w:ascii="Calibri" w:hAnsi="Calibri" w:cs="Calibri"/>
                <w:sz w:val="23"/>
                <w:szCs w:val="23"/>
              </w:rPr>
              <w:t xml:space="preserve">Bitte beachten Sie, dass Produkte, die aus </w:t>
            </w:r>
            <w:r w:rsidRPr="00D732FC">
              <w:rPr>
                <w:rFonts w:ascii="Calibri" w:hAnsi="Calibri" w:cs="Calibri"/>
                <w:b/>
                <w:sz w:val="23"/>
                <w:szCs w:val="23"/>
              </w:rPr>
              <w:t>geschützten Tieren und Pflanzen hergestellt wurden, verboten sind</w:t>
            </w:r>
            <w:r w:rsidRPr="00D732FC">
              <w:rPr>
                <w:rFonts w:ascii="Calibri" w:hAnsi="Calibri" w:cs="Calibri"/>
                <w:sz w:val="23"/>
                <w:szCs w:val="23"/>
              </w:rPr>
              <w:t xml:space="preserve"> und deren Ausfuhr bzw. Wiedereinfuhr nach Deutschland empfindliche Strafen nach sich ziehen können.</w:t>
            </w:r>
          </w:p>
          <w:p w:rsidR="00D732FC" w:rsidRPr="00D732FC" w:rsidRDefault="00D732FC" w:rsidP="00D732FC">
            <w:pPr>
              <w:jc w:val="both"/>
              <w:rPr>
                <w:rFonts w:ascii="Calibri" w:hAnsi="Calibri" w:cs="Calibri"/>
                <w:sz w:val="23"/>
                <w:szCs w:val="23"/>
              </w:rPr>
            </w:pPr>
          </w:p>
          <w:p w:rsidR="00D732FC" w:rsidRPr="00D732FC" w:rsidRDefault="00D732FC" w:rsidP="00D732FC">
            <w:pPr>
              <w:jc w:val="both"/>
              <w:rPr>
                <w:rFonts w:ascii="Calibri" w:hAnsi="Calibri" w:cs="Calibri"/>
                <w:sz w:val="23"/>
                <w:szCs w:val="23"/>
              </w:rPr>
            </w:pPr>
            <w:r w:rsidRPr="00D732FC">
              <w:rPr>
                <w:rFonts w:ascii="Calibri" w:hAnsi="Calibri" w:cs="Calibri"/>
                <w:sz w:val="23"/>
                <w:szCs w:val="23"/>
              </w:rPr>
              <w:t xml:space="preserve">In der Ortschaft kann man die </w:t>
            </w:r>
            <w:r w:rsidRPr="00D732FC">
              <w:rPr>
                <w:rFonts w:ascii="Calibri" w:hAnsi="Calibri" w:cs="Calibri"/>
                <w:b/>
                <w:sz w:val="23"/>
                <w:szCs w:val="23"/>
              </w:rPr>
              <w:t>charakteristischen Pfahlhäuser bewundern</w:t>
            </w:r>
            <w:r w:rsidRPr="00D732FC">
              <w:rPr>
                <w:rFonts w:ascii="Calibri" w:hAnsi="Calibri" w:cs="Calibri"/>
                <w:sz w:val="23"/>
                <w:szCs w:val="23"/>
              </w:rPr>
              <w:t xml:space="preserve">, es gibt zudem eine kleine Schule und eine Kirche sowie häusliche Verkaufsstände, wo sich die Bewohner gegenseitig die Dinge des täglichen Bedarfs veräußern. </w:t>
            </w:r>
          </w:p>
          <w:p w:rsidR="00D732FC" w:rsidRPr="00D732FC" w:rsidRDefault="00D732FC" w:rsidP="00D732FC">
            <w:pPr>
              <w:jc w:val="both"/>
              <w:rPr>
                <w:rFonts w:ascii="Calibri" w:hAnsi="Calibri" w:cs="Calibri"/>
                <w:sz w:val="23"/>
                <w:szCs w:val="23"/>
              </w:rPr>
            </w:pPr>
          </w:p>
          <w:p w:rsidR="00D732FC" w:rsidRPr="00D732FC" w:rsidRDefault="00D732FC" w:rsidP="00D732FC">
            <w:pPr>
              <w:jc w:val="both"/>
              <w:rPr>
                <w:rFonts w:ascii="Calibri" w:hAnsi="Calibri" w:cs="Calibri"/>
                <w:sz w:val="23"/>
                <w:szCs w:val="23"/>
              </w:rPr>
            </w:pPr>
            <w:r w:rsidRPr="00D732FC">
              <w:rPr>
                <w:rFonts w:ascii="Calibri" w:hAnsi="Calibri" w:cs="Calibri"/>
                <w:sz w:val="23"/>
                <w:szCs w:val="23"/>
              </w:rPr>
              <w:t xml:space="preserve">Vom Fluss aus gesehen hinter der Siedlung gibt </w:t>
            </w:r>
            <w:bookmarkStart w:id="0" w:name="_GoBack"/>
            <w:bookmarkEnd w:id="0"/>
            <w:r w:rsidRPr="00D732FC">
              <w:rPr>
                <w:rFonts w:ascii="Calibri" w:hAnsi="Calibri" w:cs="Calibri"/>
                <w:sz w:val="23"/>
                <w:szCs w:val="23"/>
              </w:rPr>
              <w:t>es die Bar des Dorfes, meist spielt dort Musik aus dem Radio und man kann Gertänke kaufen.</w:t>
            </w:r>
          </w:p>
          <w:p w:rsidR="00D732FC" w:rsidRPr="00D732FC" w:rsidRDefault="00D732FC" w:rsidP="00D732FC">
            <w:pPr>
              <w:jc w:val="both"/>
              <w:rPr>
                <w:rFonts w:ascii="Calibri" w:hAnsi="Calibri" w:cs="Calibri"/>
                <w:sz w:val="23"/>
                <w:szCs w:val="23"/>
              </w:rPr>
            </w:pPr>
          </w:p>
          <w:p w:rsidR="00D732FC" w:rsidRPr="00D732FC" w:rsidRDefault="00D732FC" w:rsidP="001B00C7">
            <w:pPr>
              <w:jc w:val="both"/>
              <w:rPr>
                <w:rFonts w:ascii="Calibri" w:hAnsi="Calibri" w:cs="Calibri"/>
                <w:b/>
                <w:sz w:val="23"/>
                <w:szCs w:val="23"/>
              </w:rPr>
            </w:pPr>
            <w:r w:rsidRPr="00D732FC">
              <w:rPr>
                <w:rFonts w:ascii="Calibri" w:hAnsi="Calibri" w:cs="Calibri"/>
                <w:b/>
                <w:sz w:val="23"/>
                <w:szCs w:val="23"/>
              </w:rPr>
              <w:t>Bitte belassen Sie nach Mögl</w:t>
            </w:r>
            <w:r w:rsidRPr="00D732FC">
              <w:rPr>
                <w:rFonts w:ascii="Calibri" w:hAnsi="Calibri" w:cs="Calibri"/>
                <w:b/>
                <w:sz w:val="23"/>
                <w:szCs w:val="23"/>
              </w:rPr>
              <w:t>ichkeit Ihre Wertsachen an Bord!</w:t>
            </w:r>
          </w:p>
          <w:p w:rsidR="001B00C7" w:rsidRPr="00B74E96" w:rsidRDefault="00D732FC" w:rsidP="001B00C7">
            <w:pPr>
              <w:jc w:val="both"/>
              <w:rPr>
                <w:rFonts w:ascii="Calibri" w:hAnsi="Calibri" w:cs="Calibri"/>
                <w:sz w:val="23"/>
                <w:szCs w:val="23"/>
              </w:rPr>
            </w:pPr>
            <w:r w:rsidRPr="00B74E96">
              <w:rPr>
                <w:rFonts w:eastAsia="Calibri" w:cs="Arial"/>
                <w:noProof/>
                <w:sz w:val="23"/>
                <w:szCs w:val="23"/>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posOffset>-868045</wp:posOffset>
                      </wp:positionH>
                      <wp:positionV relativeFrom="paragraph">
                        <wp:posOffset>340995</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D732FC">
                                    <w:rPr>
                                      <w:rFonts w:asciiTheme="minorHAnsi" w:hAnsiTheme="minorHAnsi" w:cs="Arial"/>
                                    </w:rPr>
                                    <w:t>42</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D732FC">
                                    <w:rPr>
                                      <w:rFonts w:asciiTheme="minorHAnsi" w:hAnsiTheme="minorHAnsi" w:cs="Arial"/>
                                      <w:b/>
                                      <w:sz w:val="22"/>
                                    </w:rPr>
                                    <w:t>Boca da Valeria / Brasilien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68.35pt;margin-top:26.85pt;width:495.25pt;height:55.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D732FC">
                              <w:rPr>
                                <w:rFonts w:asciiTheme="minorHAnsi" w:hAnsiTheme="minorHAnsi" w:cs="Arial"/>
                              </w:rPr>
                              <w:t>42</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D732FC">
                              <w:rPr>
                                <w:rFonts w:asciiTheme="minorHAnsi" w:hAnsiTheme="minorHAnsi" w:cs="Arial"/>
                                <w:b/>
                                <w:sz w:val="22"/>
                              </w:rPr>
                              <w:t>Boca da Valeria / Brasilien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497" w:rsidRDefault="00771497" w:rsidP="00D7292A">
      <w:r>
        <w:separator/>
      </w:r>
    </w:p>
  </w:endnote>
  <w:endnote w:type="continuationSeparator" w:id="0">
    <w:p w:rsidR="00771497" w:rsidRDefault="00771497"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497" w:rsidRDefault="00771497" w:rsidP="00D7292A">
      <w:r>
        <w:separator/>
      </w:r>
    </w:p>
  </w:footnote>
  <w:footnote w:type="continuationSeparator" w:id="0">
    <w:p w:rsidR="00771497" w:rsidRDefault="00771497"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5454"/>
    <w:rsid w:val="0046073F"/>
    <w:rsid w:val="004610B7"/>
    <w:rsid w:val="00462D00"/>
    <w:rsid w:val="00462F47"/>
    <w:rsid w:val="00470E6A"/>
    <w:rsid w:val="00471DE3"/>
    <w:rsid w:val="0047509A"/>
    <w:rsid w:val="00480A69"/>
    <w:rsid w:val="00482572"/>
    <w:rsid w:val="00482718"/>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38AE3-EBFF-4826-90CE-BD9932EB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9399</TotalTime>
  <Pages>1</Pages>
  <Words>430</Words>
  <Characters>2455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16</cp:revision>
  <cp:lastPrinted>2024-02-05T12:21:00Z</cp:lastPrinted>
  <dcterms:created xsi:type="dcterms:W3CDTF">2022-01-11T12:10:00Z</dcterms:created>
  <dcterms:modified xsi:type="dcterms:W3CDTF">2024-03-18T15:42:00Z</dcterms:modified>
</cp:coreProperties>
</file>