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F565EC" w:rsidRDefault="00DE4DFD" w:rsidP="00ED33A5">
      <w:pPr>
        <w:pStyle w:val="Heading1"/>
        <w:spacing w:before="120" w:after="120" w:line="288" w:lineRule="auto"/>
        <w:jc w:val="center"/>
        <w:rPr>
          <w:rFonts w:cs="Arial"/>
          <w:sz w:val="24"/>
          <w:szCs w:val="28"/>
          <w:u w:val="none"/>
        </w:rPr>
      </w:pPr>
      <w:r w:rsidRPr="00F565EC">
        <w:rPr>
          <w:rFonts w:cs="Arial"/>
          <w:sz w:val="24"/>
          <w:szCs w:val="28"/>
          <w:u w:val="none"/>
        </w:rPr>
        <w:t>LANDGANGSINFORMATIONEN</w:t>
      </w:r>
      <w:r w:rsidR="00E03792" w:rsidRPr="00F565EC">
        <w:rPr>
          <w:rFonts w:cs="Arial"/>
          <w:sz w:val="24"/>
          <w:szCs w:val="28"/>
          <w:u w:val="none"/>
        </w:rPr>
        <w:t xml:space="preserve"> </w:t>
      </w:r>
      <w:r w:rsidR="00C613A8" w:rsidRPr="00F565EC">
        <w:rPr>
          <w:rFonts w:cs="Arial"/>
          <w:sz w:val="24"/>
          <w:szCs w:val="28"/>
          <w:u w:val="none"/>
        </w:rPr>
        <w:t>ORANJESTAD / ST. KITTS</w:t>
      </w:r>
      <w:r w:rsidR="00F565EC" w:rsidRPr="00F565EC">
        <w:rPr>
          <w:rFonts w:cs="Arial"/>
          <w:sz w:val="24"/>
          <w:szCs w:val="28"/>
          <w:u w:val="none"/>
        </w:rPr>
        <w:t xml:space="preserve"> / NIEDERL. ANTILLEN</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C613A8" w:rsidP="00BC4C0A">
            <w:pPr>
              <w:spacing w:before="120" w:after="120" w:line="288" w:lineRule="auto"/>
              <w:rPr>
                <w:rFonts w:ascii="Arial" w:hAnsi="Arial" w:cs="Arial"/>
                <w:b/>
                <w:sz w:val="28"/>
                <w:szCs w:val="28"/>
              </w:rPr>
            </w:pPr>
            <w:r>
              <w:rPr>
                <w:rFonts w:ascii="Arial" w:hAnsi="Arial" w:cs="Arial"/>
                <w:b/>
                <w:sz w:val="28"/>
                <w:szCs w:val="28"/>
              </w:rPr>
              <w:t>22</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C72B91" w:rsidRDefault="00C613A8" w:rsidP="00C72B91">
            <w:pPr>
              <w:jc w:val="both"/>
              <w:rPr>
                <w:rFonts w:ascii="Calibri" w:hAnsi="Calibri" w:cs="Arial"/>
                <w:sz w:val="24"/>
                <w:szCs w:val="24"/>
              </w:rPr>
            </w:pPr>
            <w:r w:rsidRPr="00C613A8">
              <w:rPr>
                <w:rFonts w:ascii="Calibri" w:hAnsi="Calibri" w:cs="Arial"/>
                <w:sz w:val="24"/>
                <w:szCs w:val="24"/>
              </w:rPr>
              <w:t xml:space="preserve">25 km vor der Küste Venezuelas liegt die längliche und schmale </w:t>
            </w:r>
            <w:r w:rsidRPr="00C613A8">
              <w:rPr>
                <w:rFonts w:ascii="Calibri" w:hAnsi="Calibri" w:cs="Arial"/>
                <w:b/>
                <w:sz w:val="24"/>
                <w:szCs w:val="24"/>
              </w:rPr>
              <w:t>Insel Aruba</w:t>
            </w:r>
            <w:r w:rsidRPr="00C613A8">
              <w:rPr>
                <w:rFonts w:ascii="Calibri" w:hAnsi="Calibri" w:cs="Arial"/>
                <w:sz w:val="24"/>
                <w:szCs w:val="24"/>
              </w:rPr>
              <w:t xml:space="preserve">, mit ihrer </w:t>
            </w:r>
            <w:r w:rsidRPr="00C613A8">
              <w:rPr>
                <w:rFonts w:ascii="Calibri" w:hAnsi="Calibri" w:cs="Arial"/>
                <w:b/>
                <w:sz w:val="24"/>
                <w:szCs w:val="24"/>
              </w:rPr>
              <w:t>Hauptstadt Oranjestad</w:t>
            </w:r>
            <w:r w:rsidRPr="00C613A8">
              <w:rPr>
                <w:rFonts w:ascii="Calibri" w:hAnsi="Calibri" w:cs="Arial"/>
                <w:sz w:val="24"/>
                <w:szCs w:val="24"/>
              </w:rPr>
              <w:t>, auf der so ziemlich das ganze Jahr über die Sonne scheint. Aruba ist die westlichste und die kleinste der ABC Inseln der Niederländischen Antillen (neben den Inseln Bonaire und Curacao). Sie ist nur 10 km breit, 31 Kilometer lang und hat eine Fläche von 193km². Eine Besonderheit der Insel sind die Divi-Divi-Bäume, die als natürliche Kompasse dienen: Sie beugen sich, während sie wachsen, den konstanten Passatwinden. Die historische Hauptstadt Oranjestad liegt an Arubas pittoresker Südküste. Gegründet wurde sie von Niederländern im 1796 mit dem Bau des Fort Zoutman. Um das heute noch existierende Fort herum, wurden nach und nach Wohngebiete errichtet und Oranjestad wuchs zur größten Stadt Arubas heran. Heute ist die Stadt bekannt als das Einkaufsparadies der Insel. Zudem ist Oranjestad auch ein Badeparadies, wie es schöner nicht sein könnte. Viele unvergleichbar schöne weiße Sandstrände laden zum Verweilen ein. Obwohl in der lebhaften Innenstadt Arubas zeitweise einiges los ist, finden Sie auch in der Hauptsaison, ausreichend Raum für Ruhe und Entspannung.</w:t>
            </w:r>
          </w:p>
          <w:p w:rsidR="00C613A8" w:rsidRPr="00DF6F38" w:rsidRDefault="00C613A8" w:rsidP="00C72B91">
            <w:pPr>
              <w:jc w:val="both"/>
              <w:rPr>
                <w:rFonts w:ascii="Calibri" w:hAnsi="Calibri" w:cs="Arial"/>
                <w:sz w:val="24"/>
                <w:szCs w:val="24"/>
              </w:rPr>
            </w:pPr>
          </w:p>
        </w:tc>
      </w:tr>
      <w:tr w:rsidR="00EC6E30" w:rsidRPr="006C4866" w:rsidTr="00E038BC">
        <w:trPr>
          <w:trHeight w:val="1989"/>
        </w:trPr>
        <w:tc>
          <w:tcPr>
            <w:tcW w:w="1665" w:type="dxa"/>
          </w:tcPr>
          <w:p w:rsidR="003721CB" w:rsidRPr="006C4866" w:rsidRDefault="00226ADE" w:rsidP="00414F1F">
            <w:pPr>
              <w:rPr>
                <w:rFonts w:ascii="Calibri" w:hAnsi="Calibri" w:cs="Calibri"/>
                <w:b/>
                <w:sz w:val="24"/>
                <w:szCs w:val="24"/>
              </w:rPr>
            </w:pPr>
            <w:r w:rsidRPr="006C4866">
              <w:rPr>
                <w:rFonts w:ascii="Calibri" w:hAnsi="Calibri" w:cs="Calibri"/>
                <w:b/>
                <w:sz w:val="24"/>
                <w:szCs w:val="24"/>
              </w:rPr>
              <w:t>Liegeplatz</w:t>
            </w:r>
            <w:r w:rsidR="00967F54" w:rsidRPr="006C4866">
              <w:rPr>
                <w:rFonts w:ascii="Calibri" w:hAnsi="Calibri" w:cs="Calibri"/>
                <w:b/>
                <w:sz w:val="24"/>
                <w:szCs w:val="24"/>
              </w:rPr>
              <w:t xml:space="preserve">:  </w:t>
            </w:r>
          </w:p>
          <w:p w:rsidR="007E7EAE" w:rsidRDefault="007E7EAE"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r>
              <w:rPr>
                <w:rFonts w:ascii="Calibri" w:eastAsia="Calibri" w:hAnsi="Calibri" w:cs="Calibri"/>
                <w:b/>
                <w:sz w:val="24"/>
                <w:szCs w:val="24"/>
                <w:lang w:eastAsia="en-GB"/>
              </w:rPr>
              <w:t>Währung:</w:t>
            </w:r>
          </w:p>
          <w:p w:rsidR="006C4866" w:rsidRDefault="006C4866"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CD5E2E" w:rsidRPr="006C4866" w:rsidRDefault="00CD5E2E" w:rsidP="00771907">
            <w:pPr>
              <w:rPr>
                <w:rFonts w:ascii="Calibri" w:eastAsia="Calibri" w:hAnsi="Calibri" w:cs="Calibri"/>
                <w:b/>
                <w:sz w:val="24"/>
                <w:szCs w:val="24"/>
                <w:lang w:eastAsia="en-GB"/>
              </w:rPr>
            </w:pPr>
          </w:p>
          <w:p w:rsidR="00680C06" w:rsidRDefault="00DF6F38" w:rsidP="00771907">
            <w:pPr>
              <w:rPr>
                <w:rFonts w:ascii="Calibri" w:eastAsia="Calibri" w:hAnsi="Calibri" w:cs="Calibri"/>
                <w:b/>
                <w:sz w:val="24"/>
                <w:szCs w:val="24"/>
                <w:lang w:eastAsia="en-GB"/>
              </w:rPr>
            </w:pPr>
            <w:r w:rsidRPr="006C4866">
              <w:rPr>
                <w:rFonts w:ascii="Calibri" w:eastAsia="Calibri" w:hAnsi="Calibri" w:cs="Calibri"/>
                <w:b/>
                <w:sz w:val="24"/>
                <w:szCs w:val="24"/>
                <w:lang w:eastAsia="en-GB"/>
              </w:rPr>
              <w:t>Seh</w:t>
            </w:r>
            <w:r w:rsidR="007E601D" w:rsidRPr="006C4866">
              <w:rPr>
                <w:rFonts w:ascii="Calibri" w:eastAsia="Calibri" w:hAnsi="Calibri" w:cs="Calibri"/>
                <w:b/>
                <w:sz w:val="24"/>
                <w:szCs w:val="24"/>
                <w:lang w:eastAsia="en-GB"/>
              </w:rPr>
              <w:t>enswertes</w:t>
            </w:r>
            <w:r w:rsidR="00D27F26" w:rsidRPr="006C4866">
              <w:rPr>
                <w:rFonts w:ascii="Calibri" w:eastAsia="Calibri" w:hAnsi="Calibri" w:cs="Calibri"/>
                <w:b/>
                <w:sz w:val="24"/>
                <w:szCs w:val="24"/>
                <w:lang w:eastAsia="en-GB"/>
              </w:rPr>
              <w:t>:</w:t>
            </w: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51EF7" w:rsidRDefault="00F565EC" w:rsidP="00771907">
            <w:pPr>
              <w:rPr>
                <w:rFonts w:ascii="Calibri" w:eastAsia="Calibri" w:hAnsi="Calibri" w:cs="Calibri"/>
                <w:b/>
                <w:sz w:val="24"/>
                <w:szCs w:val="24"/>
                <w:lang w:eastAsia="en-GB"/>
              </w:rPr>
            </w:pPr>
            <w:r>
              <w:rPr>
                <w:rFonts w:ascii="Calibri" w:eastAsia="Calibri" w:hAnsi="Calibri" w:cs="Calibri"/>
                <w:b/>
                <w:sz w:val="24"/>
                <w:szCs w:val="24"/>
                <w:lang w:eastAsia="en-GB"/>
              </w:rPr>
              <w:t>Downtown Trolley:</w:t>
            </w: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840436" w:rsidRDefault="00840436" w:rsidP="00771907">
            <w:pPr>
              <w:rPr>
                <w:rFonts w:ascii="Calibri" w:eastAsia="Calibri" w:hAnsi="Calibri" w:cs="Calibri"/>
                <w:b/>
                <w:sz w:val="24"/>
                <w:szCs w:val="24"/>
                <w:lang w:eastAsia="en-GB"/>
              </w:rPr>
            </w:pPr>
          </w:p>
          <w:p w:rsidR="00840436" w:rsidRDefault="00F565EC" w:rsidP="00771907">
            <w:pPr>
              <w:rPr>
                <w:rFonts w:ascii="Calibri" w:eastAsia="Calibri" w:hAnsi="Calibri" w:cs="Calibri"/>
                <w:b/>
                <w:sz w:val="24"/>
                <w:szCs w:val="24"/>
                <w:lang w:eastAsia="en-GB"/>
              </w:rPr>
            </w:pPr>
            <w:r>
              <w:rPr>
                <w:rFonts w:ascii="Calibri" w:eastAsia="Calibri" w:hAnsi="Calibri" w:cs="Calibri"/>
                <w:b/>
                <w:sz w:val="24"/>
                <w:szCs w:val="24"/>
                <w:lang w:eastAsia="en-GB"/>
              </w:rPr>
              <w:t>Fahrräder:</w:t>
            </w:r>
          </w:p>
          <w:p w:rsidR="00840436" w:rsidRDefault="00840436" w:rsidP="00771907">
            <w:pPr>
              <w:rPr>
                <w:rFonts w:ascii="Calibri" w:eastAsia="Calibri" w:hAnsi="Calibri" w:cs="Calibri"/>
                <w:b/>
                <w:sz w:val="24"/>
                <w:szCs w:val="24"/>
                <w:lang w:eastAsia="en-GB"/>
              </w:rPr>
            </w:pPr>
          </w:p>
          <w:p w:rsidR="00840436" w:rsidRDefault="00840436" w:rsidP="00771907">
            <w:pPr>
              <w:rPr>
                <w:rFonts w:ascii="Calibri" w:eastAsia="Calibri" w:hAnsi="Calibri" w:cs="Calibri"/>
                <w:b/>
                <w:sz w:val="24"/>
                <w:szCs w:val="24"/>
                <w:lang w:eastAsia="en-GB"/>
              </w:rPr>
            </w:pPr>
          </w:p>
          <w:p w:rsidR="00915FB3" w:rsidRDefault="00915FB3" w:rsidP="00771907">
            <w:pPr>
              <w:rPr>
                <w:rFonts w:ascii="Calibri" w:eastAsia="Calibri" w:hAnsi="Calibri" w:cs="Calibri"/>
                <w:b/>
                <w:sz w:val="24"/>
                <w:szCs w:val="24"/>
                <w:lang w:eastAsia="en-GB"/>
              </w:rPr>
            </w:pPr>
          </w:p>
          <w:p w:rsidR="00A07D59" w:rsidRPr="006C4866" w:rsidRDefault="00B21773" w:rsidP="00771907">
            <w:pPr>
              <w:rPr>
                <w:rFonts w:ascii="Calibri" w:eastAsia="Calibri" w:hAnsi="Calibri" w:cs="Calibri"/>
                <w:b/>
                <w:sz w:val="24"/>
                <w:szCs w:val="24"/>
                <w:lang w:eastAsia="en-GB"/>
              </w:rPr>
            </w:pPr>
            <w:r>
              <w:rPr>
                <w:rFonts w:ascii="Calibri" w:eastAsia="Calibri" w:hAnsi="Calibri" w:cs="Calibri"/>
                <w:b/>
                <w:sz w:val="24"/>
                <w:szCs w:val="24"/>
                <w:lang w:eastAsia="en-GB"/>
              </w:rPr>
              <w:t>Strände:</w:t>
            </w:r>
          </w:p>
        </w:tc>
        <w:tc>
          <w:tcPr>
            <w:tcW w:w="8946" w:type="dxa"/>
            <w:shd w:val="clear" w:color="auto" w:fill="auto"/>
          </w:tcPr>
          <w:p w:rsidR="007E601D" w:rsidRDefault="00833015" w:rsidP="00833015">
            <w:pPr>
              <w:jc w:val="both"/>
              <w:rPr>
                <w:rFonts w:ascii="Calibri" w:hAnsi="Calibri" w:cs="Calibri"/>
                <w:sz w:val="24"/>
                <w:szCs w:val="24"/>
              </w:rPr>
            </w:pPr>
            <w:r w:rsidRPr="006C4866">
              <w:rPr>
                <w:rFonts w:ascii="Calibri" w:hAnsi="Calibri" w:cs="Calibri"/>
                <w:b/>
                <w:sz w:val="24"/>
                <w:szCs w:val="24"/>
              </w:rPr>
              <w:lastRenderedPageBreak/>
              <w:t>MS Amadea</w:t>
            </w:r>
            <w:r w:rsidRPr="006C4866">
              <w:rPr>
                <w:rFonts w:ascii="Calibri" w:hAnsi="Calibri" w:cs="Calibri"/>
                <w:sz w:val="24"/>
                <w:szCs w:val="24"/>
              </w:rPr>
              <w:t xml:space="preserve"> lie</w:t>
            </w:r>
            <w:r w:rsidR="00613F6E" w:rsidRPr="006C4866">
              <w:rPr>
                <w:rFonts w:ascii="Calibri" w:hAnsi="Calibri" w:cs="Calibri"/>
                <w:sz w:val="24"/>
                <w:szCs w:val="24"/>
              </w:rPr>
              <w:t xml:space="preserve">gt </w:t>
            </w:r>
            <w:r w:rsidR="00577C6A">
              <w:rPr>
                <w:rFonts w:ascii="Calibri" w:hAnsi="Calibri" w:cs="Calibri"/>
                <w:sz w:val="24"/>
                <w:szCs w:val="24"/>
              </w:rPr>
              <w:t xml:space="preserve">im Hafen </w:t>
            </w:r>
            <w:r w:rsidR="00C613A8">
              <w:rPr>
                <w:rFonts w:ascii="Calibri" w:hAnsi="Calibri" w:cs="Calibri"/>
                <w:sz w:val="24"/>
                <w:szCs w:val="24"/>
              </w:rPr>
              <w:t xml:space="preserve">von Oranjestad im </w:t>
            </w:r>
            <w:r w:rsidR="00915FB3">
              <w:rPr>
                <w:rFonts w:ascii="Calibri" w:hAnsi="Calibri" w:cs="Calibri"/>
                <w:b/>
                <w:sz w:val="24"/>
                <w:szCs w:val="24"/>
              </w:rPr>
              <w:t>Aruba Port Authorities L.G. Smith Boulevard</w:t>
            </w:r>
            <w:r w:rsidR="00C613A8">
              <w:rPr>
                <w:rFonts w:ascii="Calibri" w:hAnsi="Calibri" w:cs="Calibri"/>
                <w:sz w:val="24"/>
                <w:szCs w:val="24"/>
              </w:rPr>
              <w:t xml:space="preserve"> an der </w:t>
            </w:r>
            <w:r w:rsidR="00C613A8" w:rsidRPr="00C613A8">
              <w:rPr>
                <w:rFonts w:ascii="Calibri" w:hAnsi="Calibri" w:cs="Calibri"/>
                <w:b/>
                <w:sz w:val="24"/>
                <w:szCs w:val="24"/>
              </w:rPr>
              <w:t>Berth #2</w:t>
            </w:r>
            <w:r w:rsidR="00C613A8">
              <w:rPr>
                <w:rFonts w:ascii="Calibri" w:hAnsi="Calibri" w:cs="Calibri"/>
                <w:sz w:val="24"/>
                <w:szCs w:val="24"/>
              </w:rPr>
              <w:t>, ca. 10 Minuten fußläufig vom Zentrum entfernt.</w:t>
            </w:r>
          </w:p>
          <w:p w:rsidR="00DA4F38" w:rsidRDefault="00DA4F38" w:rsidP="00833015">
            <w:pPr>
              <w:jc w:val="both"/>
              <w:rPr>
                <w:rFonts w:ascii="Calibri" w:hAnsi="Calibri" w:cs="Calibri"/>
                <w:sz w:val="24"/>
                <w:szCs w:val="24"/>
              </w:rPr>
            </w:pPr>
          </w:p>
          <w:p w:rsidR="008914B3" w:rsidRDefault="002A0B6E" w:rsidP="00C613A8">
            <w:pPr>
              <w:jc w:val="both"/>
              <w:rPr>
                <w:rFonts w:ascii="Calibri" w:hAnsi="Calibri" w:cs="Calibri"/>
                <w:sz w:val="24"/>
                <w:szCs w:val="24"/>
              </w:rPr>
            </w:pPr>
            <w:r>
              <w:rPr>
                <w:rFonts w:ascii="Calibri" w:hAnsi="Calibri" w:cs="Calibri"/>
                <w:sz w:val="24"/>
                <w:szCs w:val="24"/>
              </w:rPr>
              <w:t xml:space="preserve">Die Währung auf </w:t>
            </w:r>
            <w:r w:rsidR="00C613A8">
              <w:rPr>
                <w:rFonts w:ascii="Calibri" w:hAnsi="Calibri" w:cs="Calibri"/>
                <w:sz w:val="24"/>
                <w:szCs w:val="24"/>
              </w:rPr>
              <w:t xml:space="preserve">Aruba ist der </w:t>
            </w:r>
            <w:r w:rsidR="00C613A8" w:rsidRPr="008914B3">
              <w:rPr>
                <w:rFonts w:ascii="Calibri" w:hAnsi="Calibri" w:cs="Calibri"/>
                <w:b/>
                <w:sz w:val="24"/>
                <w:szCs w:val="24"/>
              </w:rPr>
              <w:t xml:space="preserve">Aruba Florin (AWG) </w:t>
            </w:r>
            <w:r w:rsidR="00C613A8">
              <w:rPr>
                <w:rFonts w:ascii="Calibri" w:hAnsi="Calibri" w:cs="Calibri"/>
                <w:sz w:val="24"/>
                <w:szCs w:val="24"/>
              </w:rPr>
              <w:t>und is</w:t>
            </w:r>
            <w:r w:rsidR="008914B3">
              <w:rPr>
                <w:rFonts w:ascii="Calibri" w:hAnsi="Calibri" w:cs="Calibri"/>
                <w:sz w:val="24"/>
                <w:szCs w:val="24"/>
              </w:rPr>
              <w:t xml:space="preserve">t mit einem festen Wechselkurs an den US-Dollar gebunden. </w:t>
            </w:r>
          </w:p>
          <w:p w:rsidR="008914B3" w:rsidRDefault="008914B3" w:rsidP="00C613A8">
            <w:pPr>
              <w:jc w:val="both"/>
              <w:rPr>
                <w:rFonts w:ascii="Calibri" w:hAnsi="Calibri" w:cs="Calibri"/>
                <w:sz w:val="24"/>
                <w:szCs w:val="24"/>
              </w:rPr>
            </w:pPr>
            <w:r>
              <w:rPr>
                <w:rFonts w:ascii="Calibri" w:hAnsi="Calibri" w:cs="Calibri"/>
                <w:sz w:val="24"/>
                <w:szCs w:val="24"/>
              </w:rPr>
              <w:t xml:space="preserve">Wechselkurs: </w:t>
            </w:r>
            <w:r w:rsidR="00915FB3">
              <w:rPr>
                <w:rFonts w:ascii="Calibri" w:hAnsi="Calibri" w:cs="Calibri"/>
                <w:b/>
                <w:sz w:val="24"/>
                <w:szCs w:val="24"/>
              </w:rPr>
              <w:t>10 € = ca. 1</w:t>
            </w:r>
            <w:r w:rsidRPr="008914B3">
              <w:rPr>
                <w:rFonts w:ascii="Calibri" w:hAnsi="Calibri" w:cs="Calibri"/>
                <w:b/>
                <w:sz w:val="24"/>
                <w:szCs w:val="24"/>
              </w:rPr>
              <w:t>9</w:t>
            </w:r>
            <w:r w:rsidR="00915FB3">
              <w:rPr>
                <w:rFonts w:ascii="Calibri" w:hAnsi="Calibri" w:cs="Calibri"/>
                <w:b/>
                <w:sz w:val="24"/>
                <w:szCs w:val="24"/>
              </w:rPr>
              <w:t>,</w:t>
            </w:r>
            <w:r w:rsidRPr="008914B3">
              <w:rPr>
                <w:rFonts w:ascii="Calibri" w:hAnsi="Calibri" w:cs="Calibri"/>
                <w:b/>
                <w:sz w:val="24"/>
                <w:szCs w:val="24"/>
              </w:rPr>
              <w:t>6</w:t>
            </w:r>
            <w:r w:rsidR="00915FB3">
              <w:rPr>
                <w:rFonts w:ascii="Calibri" w:hAnsi="Calibri" w:cs="Calibri"/>
                <w:b/>
                <w:sz w:val="24"/>
                <w:szCs w:val="24"/>
              </w:rPr>
              <w:t>0</w:t>
            </w:r>
            <w:r w:rsidRPr="008914B3">
              <w:rPr>
                <w:rFonts w:ascii="Calibri" w:hAnsi="Calibri" w:cs="Calibri"/>
                <w:b/>
                <w:sz w:val="24"/>
                <w:szCs w:val="24"/>
              </w:rPr>
              <w:t xml:space="preserve"> AWG</w:t>
            </w:r>
            <w:r w:rsidR="00C613A8" w:rsidRPr="008914B3">
              <w:rPr>
                <w:rFonts w:ascii="Calibri" w:hAnsi="Calibri" w:cs="Calibri"/>
                <w:b/>
                <w:sz w:val="24"/>
                <w:szCs w:val="24"/>
              </w:rPr>
              <w:t xml:space="preserve"> </w:t>
            </w:r>
            <w:r w:rsidRPr="008914B3">
              <w:rPr>
                <w:rFonts w:ascii="Calibri" w:hAnsi="Calibri" w:cs="Calibri"/>
                <w:b/>
                <w:sz w:val="24"/>
                <w:szCs w:val="24"/>
              </w:rPr>
              <w:t>– 1</w:t>
            </w:r>
            <w:r w:rsidR="00915FB3">
              <w:rPr>
                <w:rFonts w:ascii="Calibri" w:hAnsi="Calibri" w:cs="Calibri"/>
                <w:b/>
                <w:sz w:val="24"/>
                <w:szCs w:val="24"/>
              </w:rPr>
              <w:t>0 AWG = ca. 5,10</w:t>
            </w:r>
            <w:r w:rsidRPr="008914B3">
              <w:rPr>
                <w:rFonts w:ascii="Calibri" w:hAnsi="Calibri" w:cs="Calibri"/>
                <w:b/>
                <w:sz w:val="24"/>
                <w:szCs w:val="24"/>
              </w:rPr>
              <w:t xml:space="preserve"> €</w:t>
            </w:r>
          </w:p>
          <w:p w:rsidR="008914B3" w:rsidRPr="008914B3" w:rsidRDefault="008914B3" w:rsidP="00C613A8">
            <w:pPr>
              <w:jc w:val="both"/>
              <w:rPr>
                <w:rFonts w:ascii="Calibri" w:hAnsi="Calibri" w:cs="Calibri"/>
                <w:sz w:val="24"/>
                <w:szCs w:val="24"/>
              </w:rPr>
            </w:pPr>
          </w:p>
          <w:p w:rsidR="008914B3" w:rsidRDefault="001B2712" w:rsidP="00C613A8">
            <w:pPr>
              <w:jc w:val="both"/>
              <w:rPr>
                <w:rFonts w:ascii="Calibri" w:hAnsi="Calibri" w:cs="Calibri"/>
                <w:sz w:val="24"/>
                <w:szCs w:val="24"/>
              </w:rPr>
            </w:pPr>
            <w:r w:rsidRPr="001B2712">
              <w:rPr>
                <w:rFonts w:ascii="Calibri" w:hAnsi="Calibri" w:cs="Calibri"/>
                <w:sz w:val="24"/>
                <w:szCs w:val="24"/>
              </w:rPr>
              <w:t xml:space="preserve">Am Hafenausgang gibt es eine </w:t>
            </w:r>
            <w:r w:rsidRPr="001B2712">
              <w:rPr>
                <w:rFonts w:ascii="Calibri" w:hAnsi="Calibri" w:cs="Calibri"/>
                <w:b/>
                <w:sz w:val="24"/>
                <w:szCs w:val="24"/>
              </w:rPr>
              <w:t>große Karte zur Orientierung</w:t>
            </w:r>
            <w:r w:rsidRPr="001B2712">
              <w:rPr>
                <w:rFonts w:ascii="Calibri" w:hAnsi="Calibri" w:cs="Calibri"/>
                <w:sz w:val="24"/>
                <w:szCs w:val="24"/>
              </w:rPr>
              <w:t xml:space="preserve">. Im </w:t>
            </w:r>
            <w:r w:rsidRPr="001B2712">
              <w:rPr>
                <w:rFonts w:ascii="Calibri" w:hAnsi="Calibri" w:cs="Calibri"/>
                <w:b/>
                <w:sz w:val="24"/>
                <w:szCs w:val="24"/>
              </w:rPr>
              <w:t>klimatisierten Kreuzfahrt-Terminal</w:t>
            </w:r>
            <w:r w:rsidRPr="001B2712">
              <w:rPr>
                <w:rFonts w:ascii="Calibri" w:hAnsi="Calibri" w:cs="Calibri"/>
                <w:sz w:val="24"/>
                <w:szCs w:val="24"/>
              </w:rPr>
              <w:t xml:space="preserve"> gibt es Stände der </w:t>
            </w:r>
            <w:r w:rsidRPr="001B2712">
              <w:rPr>
                <w:rFonts w:ascii="Calibri" w:hAnsi="Calibri" w:cs="Calibri"/>
                <w:b/>
                <w:sz w:val="24"/>
                <w:szCs w:val="24"/>
              </w:rPr>
              <w:t>Touristeninformation, Geldautomaten</w:t>
            </w:r>
            <w:r w:rsidRPr="001B2712">
              <w:rPr>
                <w:rFonts w:ascii="Calibri" w:hAnsi="Calibri" w:cs="Calibri"/>
                <w:sz w:val="24"/>
                <w:szCs w:val="24"/>
              </w:rPr>
              <w:t xml:space="preserve"> </w:t>
            </w:r>
            <w:r w:rsidRPr="001B2712">
              <w:rPr>
                <w:rFonts w:ascii="Calibri" w:hAnsi="Calibri" w:cs="Calibri"/>
                <w:b/>
                <w:sz w:val="24"/>
                <w:szCs w:val="24"/>
              </w:rPr>
              <w:t>und einige Geschäfte</w:t>
            </w:r>
            <w:r w:rsidRPr="001B2712">
              <w:rPr>
                <w:rFonts w:ascii="Calibri" w:hAnsi="Calibri" w:cs="Calibri"/>
                <w:sz w:val="24"/>
                <w:szCs w:val="24"/>
              </w:rPr>
              <w:t xml:space="preserve">. Unmittelbar vor den beiden Terminals befinden sich Parkplätze für Taxis und Landausflugsbusse. Zudem gibt es ein </w:t>
            </w:r>
            <w:r w:rsidRPr="001B2712">
              <w:rPr>
                <w:rFonts w:ascii="Calibri" w:hAnsi="Calibri" w:cs="Calibri"/>
                <w:b/>
                <w:sz w:val="24"/>
                <w:szCs w:val="24"/>
              </w:rPr>
              <w:t>kleines Einkaufszentrum</w:t>
            </w:r>
            <w:r w:rsidRPr="001B2712">
              <w:rPr>
                <w:rFonts w:ascii="Calibri" w:hAnsi="Calibri" w:cs="Calibri"/>
                <w:sz w:val="24"/>
                <w:szCs w:val="24"/>
              </w:rPr>
              <w:t>. In der Regel werben direkt hinter dem Hafenausgang lokale Ausflugsanbieter um die Kreuzfahrtpassagiere.</w:t>
            </w:r>
          </w:p>
          <w:p w:rsidR="001B2712" w:rsidRPr="008914B3" w:rsidRDefault="001B2712" w:rsidP="00C613A8">
            <w:pPr>
              <w:jc w:val="both"/>
              <w:rPr>
                <w:rFonts w:ascii="Calibri" w:hAnsi="Calibri" w:cs="Calibri"/>
                <w:sz w:val="24"/>
                <w:szCs w:val="24"/>
              </w:rPr>
            </w:pPr>
          </w:p>
          <w:p w:rsidR="001B2712" w:rsidRDefault="001B2712" w:rsidP="001B2712">
            <w:pPr>
              <w:jc w:val="both"/>
              <w:rPr>
                <w:rFonts w:ascii="Calibri" w:hAnsi="Calibri" w:cs="Calibri"/>
                <w:sz w:val="24"/>
                <w:szCs w:val="24"/>
              </w:rPr>
            </w:pPr>
            <w:r w:rsidRPr="001B2712">
              <w:rPr>
                <w:rFonts w:ascii="Calibri" w:hAnsi="Calibri" w:cs="Calibri"/>
                <w:sz w:val="24"/>
                <w:szCs w:val="24"/>
              </w:rPr>
              <w:t xml:space="preserve">Die </w:t>
            </w:r>
            <w:r w:rsidRPr="001B2712">
              <w:rPr>
                <w:rFonts w:ascii="Calibri" w:hAnsi="Calibri" w:cs="Calibri"/>
                <w:b/>
                <w:sz w:val="24"/>
                <w:szCs w:val="24"/>
              </w:rPr>
              <w:t>kleine Hauptstadt Oranjestadt</w:t>
            </w:r>
            <w:r>
              <w:rPr>
                <w:rFonts w:ascii="Calibri" w:hAnsi="Calibri" w:cs="Calibri"/>
                <w:sz w:val="24"/>
                <w:szCs w:val="24"/>
              </w:rPr>
              <w:t xml:space="preserve"> </w:t>
            </w:r>
            <w:r w:rsidRPr="001B2712">
              <w:rPr>
                <w:rFonts w:ascii="Calibri" w:hAnsi="Calibri" w:cs="Calibri"/>
                <w:sz w:val="24"/>
                <w:szCs w:val="24"/>
              </w:rPr>
              <w:t xml:space="preserve">kann man sehr gut zu Fuß erkunden. Die Entfernungen sind nicht besonders groß. Direkt am Hafenausgang könnte man rechts abbiegen und dem </w:t>
            </w:r>
            <w:r w:rsidRPr="001B2712">
              <w:rPr>
                <w:rFonts w:ascii="Calibri" w:hAnsi="Calibri" w:cs="Calibri"/>
                <w:b/>
                <w:sz w:val="24"/>
                <w:szCs w:val="24"/>
              </w:rPr>
              <w:t>L.G. Smith Boulevard</w:t>
            </w:r>
            <w:r w:rsidRPr="001B2712">
              <w:rPr>
                <w:rFonts w:ascii="Calibri" w:hAnsi="Calibri" w:cs="Calibri"/>
                <w:sz w:val="24"/>
                <w:szCs w:val="24"/>
              </w:rPr>
              <w:t xml:space="preserve"> folgen. Hier (direkt am Wasser) gibt es mehrere </w:t>
            </w:r>
            <w:r w:rsidRPr="001B2712">
              <w:rPr>
                <w:rFonts w:ascii="Calibri" w:hAnsi="Calibri" w:cs="Calibri"/>
                <w:b/>
                <w:sz w:val="24"/>
                <w:szCs w:val="24"/>
              </w:rPr>
              <w:t>bekannte Einkaufszentren</w:t>
            </w:r>
            <w:r w:rsidRPr="001B2712">
              <w:rPr>
                <w:rFonts w:ascii="Calibri" w:hAnsi="Calibri" w:cs="Calibri"/>
                <w:sz w:val="24"/>
                <w:szCs w:val="24"/>
              </w:rPr>
              <w:t xml:space="preserve">, wie die farbenfrohe </w:t>
            </w:r>
            <w:r w:rsidRPr="001B2712">
              <w:rPr>
                <w:rFonts w:ascii="Calibri" w:hAnsi="Calibri" w:cs="Calibri"/>
                <w:b/>
                <w:sz w:val="24"/>
                <w:szCs w:val="24"/>
              </w:rPr>
              <w:t>Royal Plaza Mall</w:t>
            </w:r>
            <w:r w:rsidRPr="001B2712">
              <w:rPr>
                <w:rFonts w:ascii="Calibri" w:hAnsi="Calibri" w:cs="Calibri"/>
                <w:sz w:val="24"/>
                <w:szCs w:val="24"/>
              </w:rPr>
              <w:t xml:space="preserve">, die </w:t>
            </w:r>
            <w:r w:rsidRPr="001B2712">
              <w:rPr>
                <w:rFonts w:ascii="Calibri" w:hAnsi="Calibri" w:cs="Calibri"/>
                <w:b/>
                <w:sz w:val="24"/>
                <w:szCs w:val="24"/>
              </w:rPr>
              <w:t>Renaissance Mall</w:t>
            </w:r>
            <w:r w:rsidRPr="001B2712">
              <w:rPr>
                <w:rFonts w:ascii="Calibri" w:hAnsi="Calibri" w:cs="Calibri"/>
                <w:sz w:val="24"/>
                <w:szCs w:val="24"/>
              </w:rPr>
              <w:t xml:space="preserve"> und den </w:t>
            </w:r>
            <w:r w:rsidRPr="001B2712">
              <w:rPr>
                <w:rFonts w:ascii="Calibri" w:hAnsi="Calibri" w:cs="Calibri"/>
                <w:b/>
                <w:sz w:val="24"/>
                <w:szCs w:val="24"/>
              </w:rPr>
              <w:t>Renaissance Marketplace</w:t>
            </w:r>
            <w:r w:rsidRPr="001B2712">
              <w:rPr>
                <w:rFonts w:ascii="Calibri" w:hAnsi="Calibri" w:cs="Calibri"/>
                <w:sz w:val="24"/>
                <w:szCs w:val="24"/>
              </w:rPr>
              <w:t xml:space="preserve">. </w:t>
            </w:r>
          </w:p>
          <w:p w:rsidR="001B2712" w:rsidRDefault="001B2712" w:rsidP="001B2712">
            <w:pPr>
              <w:jc w:val="both"/>
              <w:rPr>
                <w:rFonts w:ascii="Calibri" w:hAnsi="Calibri" w:cs="Calibri"/>
                <w:sz w:val="24"/>
                <w:szCs w:val="24"/>
              </w:rPr>
            </w:pPr>
          </w:p>
          <w:p w:rsidR="001B2712" w:rsidRDefault="001B2712" w:rsidP="001B2712">
            <w:pPr>
              <w:jc w:val="both"/>
              <w:rPr>
                <w:rFonts w:ascii="Calibri" w:hAnsi="Calibri" w:cs="Calibri"/>
                <w:sz w:val="24"/>
                <w:szCs w:val="24"/>
              </w:rPr>
            </w:pPr>
            <w:r w:rsidRPr="001B2712">
              <w:rPr>
                <w:rFonts w:ascii="Calibri" w:hAnsi="Calibri" w:cs="Calibri"/>
                <w:sz w:val="24"/>
                <w:szCs w:val="24"/>
              </w:rPr>
              <w:t xml:space="preserve">Nach etwa 800 Metern erreicht man den kleinen </w:t>
            </w:r>
            <w:r w:rsidRPr="001B2712">
              <w:rPr>
                <w:rFonts w:ascii="Calibri" w:hAnsi="Calibri" w:cs="Calibri"/>
                <w:b/>
                <w:sz w:val="24"/>
                <w:szCs w:val="24"/>
              </w:rPr>
              <w:t>Wilhelmina Park</w:t>
            </w:r>
            <w:r w:rsidRPr="001B2712">
              <w:rPr>
                <w:rFonts w:ascii="Calibri" w:hAnsi="Calibri" w:cs="Calibri"/>
                <w:sz w:val="24"/>
                <w:szCs w:val="24"/>
              </w:rPr>
              <w:t xml:space="preserve">. Wenn man Glück hat, sieht man in dem kleinen Park Leguane. Wenn man nicht viel Zeit hat, könnte man über </w:t>
            </w:r>
            <w:r w:rsidRPr="001B2712">
              <w:rPr>
                <w:rFonts w:ascii="Calibri" w:hAnsi="Calibri" w:cs="Calibri"/>
                <w:b/>
                <w:sz w:val="24"/>
                <w:szCs w:val="24"/>
              </w:rPr>
              <w:t>Havenstraat</w:t>
            </w:r>
            <w:r w:rsidRPr="001B2712">
              <w:rPr>
                <w:rFonts w:ascii="Calibri" w:hAnsi="Calibri" w:cs="Calibri"/>
                <w:sz w:val="24"/>
                <w:szCs w:val="24"/>
              </w:rPr>
              <w:t xml:space="preserve"> zurücklaufen. Oder man geht noch etwas weiter stadteinwärts. Weitere Geschäfte gibt es in der </w:t>
            </w:r>
            <w:r w:rsidRPr="001B2712">
              <w:rPr>
                <w:rFonts w:ascii="Calibri" w:hAnsi="Calibri" w:cs="Calibri"/>
                <w:b/>
                <w:sz w:val="24"/>
                <w:szCs w:val="24"/>
              </w:rPr>
              <w:t>Schelpstraat</w:t>
            </w:r>
            <w:r w:rsidRPr="001B2712">
              <w:rPr>
                <w:rFonts w:ascii="Calibri" w:hAnsi="Calibri" w:cs="Calibri"/>
                <w:sz w:val="24"/>
                <w:szCs w:val="24"/>
              </w:rPr>
              <w:t xml:space="preserve"> und der </w:t>
            </w:r>
            <w:r w:rsidRPr="001B2712">
              <w:rPr>
                <w:rFonts w:ascii="Calibri" w:hAnsi="Calibri" w:cs="Calibri"/>
                <w:b/>
                <w:sz w:val="24"/>
                <w:szCs w:val="24"/>
              </w:rPr>
              <w:t>Main Street</w:t>
            </w:r>
            <w:r w:rsidRPr="001B2712">
              <w:rPr>
                <w:rFonts w:ascii="Calibri" w:hAnsi="Calibri" w:cs="Calibri"/>
                <w:sz w:val="24"/>
                <w:szCs w:val="24"/>
              </w:rPr>
              <w:t xml:space="preserve"> (Caya C.F. Betico Croes). Die Main Street ist eine Fußgängerzone.</w:t>
            </w:r>
          </w:p>
          <w:p w:rsidR="001B2712" w:rsidRPr="001B2712" w:rsidRDefault="001B2712" w:rsidP="001B2712">
            <w:pPr>
              <w:jc w:val="both"/>
              <w:rPr>
                <w:rFonts w:ascii="Calibri" w:hAnsi="Calibri" w:cs="Calibri"/>
                <w:sz w:val="24"/>
                <w:szCs w:val="24"/>
              </w:rPr>
            </w:pPr>
          </w:p>
          <w:p w:rsidR="00CD5E2E" w:rsidRDefault="001B2712" w:rsidP="001B2712">
            <w:pPr>
              <w:jc w:val="both"/>
              <w:rPr>
                <w:rFonts w:ascii="Calibri" w:hAnsi="Calibri" w:cs="Calibri"/>
                <w:sz w:val="24"/>
                <w:szCs w:val="24"/>
              </w:rPr>
            </w:pPr>
            <w:r w:rsidRPr="001B2712">
              <w:rPr>
                <w:rFonts w:ascii="Calibri" w:hAnsi="Calibri" w:cs="Calibri"/>
                <w:sz w:val="24"/>
                <w:szCs w:val="24"/>
              </w:rPr>
              <w:t xml:space="preserve">Arubas Hauptstadt ist nicht nur ein Paradies für Shoppingfreunde und Glücksspieler. Die </w:t>
            </w:r>
            <w:r w:rsidRPr="001B2712">
              <w:rPr>
                <w:rFonts w:ascii="Calibri" w:hAnsi="Calibri" w:cs="Calibri"/>
                <w:b/>
                <w:sz w:val="24"/>
                <w:szCs w:val="24"/>
              </w:rPr>
              <w:t>farbenprächtigen Kolonialbauten</w:t>
            </w:r>
            <w:r w:rsidRPr="001B2712">
              <w:rPr>
                <w:rFonts w:ascii="Calibri" w:hAnsi="Calibri" w:cs="Calibri"/>
                <w:sz w:val="24"/>
                <w:szCs w:val="24"/>
              </w:rPr>
              <w:t xml:space="preserve"> in alter holländischer Bauweise sind ein tolles Fotomotiv. Aber man findet auch einige Sehenswürdigkeiten. Das </w:t>
            </w:r>
            <w:r w:rsidRPr="001B2712">
              <w:rPr>
                <w:rFonts w:ascii="Calibri" w:hAnsi="Calibri" w:cs="Calibri"/>
                <w:b/>
                <w:sz w:val="24"/>
                <w:szCs w:val="24"/>
              </w:rPr>
              <w:t>archäologische Museum</w:t>
            </w:r>
            <w:r w:rsidRPr="001B2712">
              <w:rPr>
                <w:rFonts w:ascii="Calibri" w:hAnsi="Calibri" w:cs="Calibri"/>
                <w:sz w:val="24"/>
                <w:szCs w:val="24"/>
              </w:rPr>
              <w:t xml:space="preserve">, die historische </w:t>
            </w:r>
            <w:r w:rsidRPr="001B2712">
              <w:rPr>
                <w:rFonts w:ascii="Calibri" w:hAnsi="Calibri" w:cs="Calibri"/>
                <w:b/>
                <w:sz w:val="24"/>
                <w:szCs w:val="24"/>
              </w:rPr>
              <w:t>Festungsanlage Zoutman</w:t>
            </w:r>
            <w:r w:rsidRPr="001B2712">
              <w:rPr>
                <w:rFonts w:ascii="Calibri" w:hAnsi="Calibri" w:cs="Calibri"/>
                <w:sz w:val="24"/>
                <w:szCs w:val="24"/>
              </w:rPr>
              <w:t xml:space="preserve"> mit dem </w:t>
            </w:r>
            <w:r w:rsidRPr="001B2712">
              <w:rPr>
                <w:rFonts w:ascii="Calibri" w:hAnsi="Calibri" w:cs="Calibri"/>
                <w:b/>
                <w:sz w:val="24"/>
                <w:szCs w:val="24"/>
              </w:rPr>
              <w:t>historischen Museum</w:t>
            </w:r>
            <w:r w:rsidRPr="001B2712">
              <w:rPr>
                <w:rFonts w:ascii="Calibri" w:hAnsi="Calibri" w:cs="Calibri"/>
                <w:sz w:val="24"/>
                <w:szCs w:val="24"/>
              </w:rPr>
              <w:t xml:space="preserve">, das </w:t>
            </w:r>
            <w:r w:rsidRPr="001B2712">
              <w:rPr>
                <w:rFonts w:ascii="Calibri" w:hAnsi="Calibri" w:cs="Calibri"/>
                <w:b/>
                <w:sz w:val="24"/>
                <w:szCs w:val="24"/>
              </w:rPr>
              <w:t>Rathaus</w:t>
            </w:r>
            <w:r w:rsidRPr="001B2712">
              <w:rPr>
                <w:rFonts w:ascii="Calibri" w:hAnsi="Calibri" w:cs="Calibri"/>
                <w:sz w:val="24"/>
                <w:szCs w:val="24"/>
              </w:rPr>
              <w:t xml:space="preserve"> oder die </w:t>
            </w:r>
            <w:r w:rsidRPr="001B2712">
              <w:rPr>
                <w:rFonts w:ascii="Calibri" w:hAnsi="Calibri" w:cs="Calibri"/>
                <w:b/>
                <w:sz w:val="24"/>
                <w:szCs w:val="24"/>
              </w:rPr>
              <w:t>protestantische Kirche</w:t>
            </w:r>
            <w:r w:rsidRPr="001B2712">
              <w:rPr>
                <w:rFonts w:ascii="Calibri" w:hAnsi="Calibri" w:cs="Calibri"/>
                <w:sz w:val="24"/>
                <w:szCs w:val="24"/>
              </w:rPr>
              <w:t xml:space="preserve"> zum Beispiel. Vom Turm der Festung Zout</w:t>
            </w:r>
            <w:r>
              <w:rPr>
                <w:rFonts w:ascii="Calibri" w:hAnsi="Calibri" w:cs="Calibri"/>
                <w:sz w:val="24"/>
                <w:szCs w:val="24"/>
              </w:rPr>
              <w:t>man hat man einen tollen Blick über die Stadt</w:t>
            </w:r>
            <w:r w:rsidRPr="001B2712">
              <w:rPr>
                <w:rFonts w:ascii="Calibri" w:hAnsi="Calibri" w:cs="Calibri"/>
                <w:sz w:val="24"/>
                <w:szCs w:val="24"/>
              </w:rPr>
              <w:t>.</w:t>
            </w:r>
          </w:p>
          <w:p w:rsidR="004201D3" w:rsidRDefault="004201D3" w:rsidP="00306662">
            <w:pPr>
              <w:jc w:val="both"/>
              <w:rPr>
                <w:rFonts w:ascii="Calibri" w:hAnsi="Calibri" w:cs="Calibri"/>
                <w:sz w:val="24"/>
                <w:szCs w:val="24"/>
              </w:rPr>
            </w:pPr>
          </w:p>
          <w:p w:rsidR="001B2712" w:rsidRDefault="001B2712" w:rsidP="00306662">
            <w:pPr>
              <w:jc w:val="both"/>
              <w:rPr>
                <w:rFonts w:ascii="Calibri" w:hAnsi="Calibri" w:cs="Calibri"/>
                <w:sz w:val="24"/>
                <w:szCs w:val="24"/>
              </w:rPr>
            </w:pPr>
            <w:r w:rsidRPr="001B2712">
              <w:rPr>
                <w:rFonts w:ascii="Calibri" w:hAnsi="Calibri" w:cs="Calibri"/>
                <w:sz w:val="24"/>
                <w:szCs w:val="24"/>
              </w:rPr>
              <w:t>Wer möchte, kann zwischen 10.00  und 17.00 Uhr in einer historischen Straßenbahn</w:t>
            </w:r>
            <w:r w:rsidR="00840436">
              <w:rPr>
                <w:rFonts w:ascii="Calibri" w:hAnsi="Calibri" w:cs="Calibri"/>
                <w:sz w:val="24"/>
                <w:szCs w:val="24"/>
              </w:rPr>
              <w:t xml:space="preserve">, </w:t>
            </w:r>
            <w:r w:rsidR="00840436" w:rsidRPr="00840436">
              <w:rPr>
                <w:rFonts w:ascii="Calibri" w:hAnsi="Calibri" w:cs="Calibri"/>
                <w:b/>
                <w:sz w:val="24"/>
                <w:szCs w:val="24"/>
              </w:rPr>
              <w:t>Downtown Trolley</w:t>
            </w:r>
            <w:r w:rsidR="00840436">
              <w:rPr>
                <w:rFonts w:ascii="Calibri" w:hAnsi="Calibri" w:cs="Calibri"/>
                <w:sz w:val="24"/>
                <w:szCs w:val="24"/>
              </w:rPr>
              <w:t xml:space="preserve"> genannt,</w:t>
            </w:r>
            <w:r w:rsidRPr="001B2712">
              <w:rPr>
                <w:rFonts w:ascii="Calibri" w:hAnsi="Calibri" w:cs="Calibri"/>
                <w:sz w:val="24"/>
                <w:szCs w:val="24"/>
              </w:rPr>
              <w:t xml:space="preserve"> durch die Stadt fahren. Die Wagen </w:t>
            </w:r>
            <w:r w:rsidRPr="00840436">
              <w:rPr>
                <w:rFonts w:ascii="Calibri" w:hAnsi="Calibri" w:cs="Calibri"/>
                <w:b/>
                <w:sz w:val="24"/>
                <w:szCs w:val="24"/>
              </w:rPr>
              <w:t>starten am Hafenausgang</w:t>
            </w:r>
            <w:r w:rsidRPr="001B2712">
              <w:rPr>
                <w:rFonts w:ascii="Calibri" w:hAnsi="Calibri" w:cs="Calibri"/>
                <w:sz w:val="24"/>
                <w:szCs w:val="24"/>
              </w:rPr>
              <w:t xml:space="preserve"> und fahren über die </w:t>
            </w:r>
            <w:r w:rsidRPr="00840436">
              <w:rPr>
                <w:rFonts w:ascii="Calibri" w:hAnsi="Calibri" w:cs="Calibri"/>
                <w:b/>
                <w:sz w:val="24"/>
                <w:szCs w:val="24"/>
              </w:rPr>
              <w:t>Main Street</w:t>
            </w:r>
            <w:r w:rsidRPr="001B2712">
              <w:rPr>
                <w:rFonts w:ascii="Calibri" w:hAnsi="Calibri" w:cs="Calibri"/>
                <w:sz w:val="24"/>
                <w:szCs w:val="24"/>
              </w:rPr>
              <w:t xml:space="preserve"> (Caya G. F. Betico Croes), die mittlerweile komplett als Fußgängerzone ausgebaut wurde. </w:t>
            </w:r>
            <w:r w:rsidRPr="00840436">
              <w:rPr>
                <w:rFonts w:ascii="Calibri" w:hAnsi="Calibri" w:cs="Calibri"/>
                <w:b/>
                <w:sz w:val="24"/>
                <w:szCs w:val="24"/>
              </w:rPr>
              <w:t>Der Service ist kostenlos</w:t>
            </w:r>
            <w:r w:rsidRPr="001B2712">
              <w:rPr>
                <w:rFonts w:ascii="Calibri" w:hAnsi="Calibri" w:cs="Calibri"/>
                <w:sz w:val="24"/>
                <w:szCs w:val="24"/>
              </w:rPr>
              <w:t>. Man kann unterwegs an mehreren Haltepunkten aussteigen und mit einem der nachfolgenden Wagen weiterfahren. Circa alle 25 Minuten kommt nach Angaben der Touristeninformation ein Wagen. Zwischen 12</w:t>
            </w:r>
            <w:r w:rsidR="00840436">
              <w:rPr>
                <w:rFonts w:ascii="Calibri" w:hAnsi="Calibri" w:cs="Calibri"/>
                <w:sz w:val="24"/>
                <w:szCs w:val="24"/>
              </w:rPr>
              <w:t>.00 Uhr und 13.00</w:t>
            </w:r>
            <w:r w:rsidRPr="001B2712">
              <w:rPr>
                <w:rFonts w:ascii="Calibri" w:hAnsi="Calibri" w:cs="Calibri"/>
                <w:sz w:val="24"/>
                <w:szCs w:val="24"/>
              </w:rPr>
              <w:t xml:space="preserve"> Uhr ist Mittagspause.</w:t>
            </w:r>
          </w:p>
          <w:p w:rsidR="00840436" w:rsidRDefault="00840436" w:rsidP="00306662">
            <w:pPr>
              <w:jc w:val="both"/>
              <w:rPr>
                <w:rFonts w:ascii="Calibri" w:hAnsi="Calibri" w:cs="Calibri"/>
                <w:sz w:val="24"/>
                <w:szCs w:val="24"/>
              </w:rPr>
            </w:pPr>
          </w:p>
          <w:p w:rsidR="00840436" w:rsidRDefault="00840436" w:rsidP="00306662">
            <w:pPr>
              <w:jc w:val="both"/>
              <w:rPr>
                <w:rFonts w:ascii="Calibri" w:hAnsi="Calibri" w:cs="Calibri"/>
                <w:sz w:val="24"/>
                <w:szCs w:val="24"/>
              </w:rPr>
            </w:pPr>
            <w:r w:rsidRPr="00840436">
              <w:rPr>
                <w:rFonts w:ascii="Calibri" w:hAnsi="Calibri" w:cs="Calibri"/>
                <w:sz w:val="24"/>
                <w:szCs w:val="24"/>
              </w:rPr>
              <w:t xml:space="preserve">Am Hafenausgang gibt es eine </w:t>
            </w:r>
            <w:r w:rsidRPr="00840436">
              <w:rPr>
                <w:rFonts w:ascii="Calibri" w:hAnsi="Calibri" w:cs="Calibri"/>
                <w:b/>
                <w:sz w:val="24"/>
                <w:szCs w:val="24"/>
              </w:rPr>
              <w:t>Station von Green Bike</w:t>
            </w:r>
            <w:r w:rsidRPr="00840436">
              <w:rPr>
                <w:rFonts w:ascii="Calibri" w:hAnsi="Calibri" w:cs="Calibri"/>
                <w:sz w:val="24"/>
                <w:szCs w:val="24"/>
              </w:rPr>
              <w:t xml:space="preserve">. Das ist ein </w:t>
            </w:r>
            <w:r w:rsidRPr="00840436">
              <w:rPr>
                <w:rFonts w:ascii="Calibri" w:hAnsi="Calibri" w:cs="Calibri"/>
                <w:b/>
                <w:sz w:val="24"/>
                <w:szCs w:val="24"/>
              </w:rPr>
              <w:t>Fahrradverleihsystem</w:t>
            </w:r>
            <w:r w:rsidRPr="00840436">
              <w:rPr>
                <w:rFonts w:ascii="Calibri" w:hAnsi="Calibri" w:cs="Calibri"/>
                <w:sz w:val="24"/>
                <w:szCs w:val="24"/>
              </w:rPr>
              <w:t xml:space="preserve"> mit insgesamt 8 Stationen in Oranjestad und an den Stränden. Man kann ein Fah</w:t>
            </w:r>
            <w:r>
              <w:rPr>
                <w:rFonts w:ascii="Calibri" w:hAnsi="Calibri" w:cs="Calibri"/>
                <w:sz w:val="24"/>
                <w:szCs w:val="24"/>
              </w:rPr>
              <w:t>rrad für 2 Stunden (25 USD) oder 4 Stunden (49 USD</w:t>
            </w:r>
            <w:r w:rsidRPr="00840436">
              <w:rPr>
                <w:rFonts w:ascii="Calibri" w:hAnsi="Calibri" w:cs="Calibri"/>
                <w:sz w:val="24"/>
                <w:szCs w:val="24"/>
              </w:rPr>
              <w:t>) mieten. Ein Tagesticket kost</w:t>
            </w:r>
            <w:r>
              <w:rPr>
                <w:rFonts w:ascii="Calibri" w:hAnsi="Calibri" w:cs="Calibri"/>
                <w:sz w:val="24"/>
                <w:szCs w:val="24"/>
              </w:rPr>
              <w:t>et 69 USD</w:t>
            </w:r>
            <w:r w:rsidRPr="00840436">
              <w:rPr>
                <w:rFonts w:ascii="Calibri" w:hAnsi="Calibri" w:cs="Calibri"/>
                <w:sz w:val="24"/>
                <w:szCs w:val="24"/>
              </w:rPr>
              <w:t>.</w:t>
            </w:r>
          </w:p>
          <w:p w:rsidR="00306662" w:rsidRPr="006C4866" w:rsidRDefault="00306662" w:rsidP="00CB5C7E">
            <w:pPr>
              <w:jc w:val="both"/>
              <w:rPr>
                <w:rFonts w:ascii="Calibri" w:hAnsi="Calibri" w:cs="Calibri"/>
                <w:sz w:val="24"/>
                <w:szCs w:val="24"/>
              </w:rPr>
            </w:pPr>
          </w:p>
          <w:p w:rsidR="00BB11CC" w:rsidRDefault="00840436" w:rsidP="003A2977">
            <w:pPr>
              <w:jc w:val="both"/>
              <w:rPr>
                <w:rFonts w:ascii="Calibri" w:hAnsi="Calibri" w:cs="Calibri"/>
                <w:sz w:val="24"/>
                <w:szCs w:val="24"/>
              </w:rPr>
            </w:pPr>
            <w:r w:rsidRPr="00840436">
              <w:rPr>
                <w:rFonts w:ascii="Calibri" w:hAnsi="Calibri" w:cs="Calibri"/>
                <w:sz w:val="24"/>
                <w:szCs w:val="24"/>
              </w:rPr>
              <w:t>Obwohl Aruba eine sehr kleine Insel ist, gibt es hier eine ganze Reihe von wahnsinnig schönen Traumstränden. Butterweicher, strahlend weißer Puderzuckersand, babyblaues Wasser, eine bunte Unterwasserwelt und das ganze Jahr Sonne, Palmen und Flamingos – Aruba ist eine echte Karibikschönheit.</w:t>
            </w:r>
          </w:p>
          <w:p w:rsidR="00840436" w:rsidRDefault="00840436" w:rsidP="003A2977">
            <w:pPr>
              <w:jc w:val="both"/>
              <w:rPr>
                <w:rFonts w:ascii="Calibri" w:hAnsi="Calibri" w:cs="Calibri"/>
                <w:sz w:val="24"/>
                <w:szCs w:val="24"/>
              </w:rPr>
            </w:pPr>
          </w:p>
          <w:p w:rsidR="00840436" w:rsidRDefault="00840436" w:rsidP="00840436">
            <w:pPr>
              <w:jc w:val="both"/>
              <w:rPr>
                <w:rFonts w:ascii="Calibri" w:hAnsi="Calibri" w:cs="Calibri"/>
                <w:sz w:val="24"/>
                <w:szCs w:val="24"/>
              </w:rPr>
            </w:pPr>
            <w:r w:rsidRPr="00840436">
              <w:rPr>
                <w:rFonts w:ascii="Calibri" w:hAnsi="Calibri" w:cs="Calibri"/>
                <w:sz w:val="24"/>
                <w:szCs w:val="24"/>
              </w:rPr>
              <w:t xml:space="preserve">Der </w:t>
            </w:r>
            <w:r w:rsidRPr="00840436">
              <w:rPr>
                <w:rFonts w:ascii="Calibri" w:hAnsi="Calibri" w:cs="Calibri"/>
                <w:b/>
                <w:sz w:val="24"/>
                <w:szCs w:val="24"/>
              </w:rPr>
              <w:t>Eagle Beach</w:t>
            </w:r>
            <w:r w:rsidRPr="00840436">
              <w:rPr>
                <w:rFonts w:ascii="Calibri" w:hAnsi="Calibri" w:cs="Calibri"/>
                <w:sz w:val="24"/>
                <w:szCs w:val="24"/>
              </w:rPr>
              <w:t xml:space="preserve"> liegt nördlich von Arubas Hauptstadt Oranjestad und ist mit einer Länge von ca. 2 Kilometern der zweitgrößte Strand der kleinen Karibikinsel. Dank seiner Weitläufigkeit und der Tatsache, dass die Regierung von Aruba die direkte Bebauung durch Hotels, Restaurants usw. verbietet, ist der Eagle Beach weitestgehend natürlich erhalten geblieben. Er gilt zurecht als einer der schön</w:t>
            </w:r>
            <w:r>
              <w:rPr>
                <w:rFonts w:ascii="Calibri" w:hAnsi="Calibri" w:cs="Calibri"/>
                <w:sz w:val="24"/>
                <w:szCs w:val="24"/>
              </w:rPr>
              <w:t>sten Strände der ganzen Karibik.</w:t>
            </w:r>
          </w:p>
          <w:p w:rsidR="00026D0E" w:rsidRDefault="00026D0E" w:rsidP="00840436">
            <w:pPr>
              <w:rPr>
                <w:rFonts w:ascii="Calibri" w:hAnsi="Calibri" w:cs="Calibri"/>
                <w:sz w:val="24"/>
                <w:szCs w:val="24"/>
              </w:rPr>
            </w:pPr>
          </w:p>
          <w:p w:rsidR="00840436" w:rsidRDefault="00840436" w:rsidP="00840436">
            <w:pPr>
              <w:rPr>
                <w:rFonts w:ascii="Calibri" w:hAnsi="Calibri" w:cs="Calibri"/>
                <w:sz w:val="24"/>
                <w:szCs w:val="24"/>
              </w:rPr>
            </w:pPr>
            <w:r w:rsidRPr="00840436">
              <w:rPr>
                <w:rFonts w:ascii="Calibri" w:hAnsi="Calibri" w:cs="Calibri"/>
                <w:sz w:val="24"/>
                <w:szCs w:val="24"/>
              </w:rPr>
              <w:t xml:space="preserve">Der </w:t>
            </w:r>
            <w:r w:rsidRPr="00840436">
              <w:rPr>
                <w:rFonts w:ascii="Calibri" w:hAnsi="Calibri" w:cs="Calibri"/>
                <w:b/>
                <w:sz w:val="24"/>
                <w:szCs w:val="24"/>
              </w:rPr>
              <w:t>Strand von</w:t>
            </w:r>
            <w:r w:rsidRPr="00840436">
              <w:rPr>
                <w:rFonts w:ascii="Calibri" w:hAnsi="Calibri" w:cs="Calibri"/>
                <w:sz w:val="24"/>
                <w:szCs w:val="24"/>
              </w:rPr>
              <w:t xml:space="preserve"> </w:t>
            </w:r>
            <w:r w:rsidRPr="00840436">
              <w:rPr>
                <w:rFonts w:ascii="Calibri" w:hAnsi="Calibri" w:cs="Calibri"/>
                <w:b/>
                <w:sz w:val="24"/>
                <w:szCs w:val="24"/>
              </w:rPr>
              <w:t>Mangel Halto</w:t>
            </w:r>
            <w:r w:rsidRPr="00840436">
              <w:rPr>
                <w:rFonts w:ascii="Calibri" w:hAnsi="Calibri" w:cs="Calibri"/>
                <w:sz w:val="24"/>
                <w:szCs w:val="24"/>
              </w:rPr>
              <w:t xml:space="preserve"> liegt im</w:t>
            </w:r>
            <w:bookmarkStart w:id="0" w:name="_GoBack"/>
            <w:bookmarkEnd w:id="0"/>
            <w:r w:rsidRPr="00840436">
              <w:rPr>
                <w:rFonts w:ascii="Calibri" w:hAnsi="Calibri" w:cs="Calibri"/>
                <w:sz w:val="24"/>
                <w:szCs w:val="24"/>
              </w:rPr>
              <w:t xml:space="preserve"> Südosten von Aruba in der Nähe der früheren Hauptstadt Savaneta und wird fast nur von Einheimischen besucht. Vom Straßenrand aus sieht man zunächst nur einige Treppen, die direkt an den Felsen ins leuchten</w:t>
            </w:r>
            <w:r>
              <w:rPr>
                <w:rFonts w:ascii="Calibri" w:hAnsi="Calibri" w:cs="Calibri"/>
                <w:sz w:val="24"/>
                <w:szCs w:val="24"/>
              </w:rPr>
              <w:t>d türkise Wasser führen. Wenn man</w:t>
            </w:r>
            <w:r w:rsidRPr="00840436">
              <w:rPr>
                <w:rFonts w:ascii="Calibri" w:hAnsi="Calibri" w:cs="Calibri"/>
                <w:sz w:val="24"/>
                <w:szCs w:val="24"/>
              </w:rPr>
              <w:t xml:space="preserve"> allerdings links durch die Mangroven hindurchgehst, </w:t>
            </w:r>
            <w:r>
              <w:rPr>
                <w:rFonts w:ascii="Calibri" w:hAnsi="Calibri" w:cs="Calibri"/>
                <w:sz w:val="24"/>
                <w:szCs w:val="24"/>
              </w:rPr>
              <w:t>kommt man</w:t>
            </w:r>
            <w:r w:rsidRPr="00840436">
              <w:rPr>
                <w:rFonts w:ascii="Calibri" w:hAnsi="Calibri" w:cs="Calibri"/>
                <w:sz w:val="24"/>
                <w:szCs w:val="24"/>
              </w:rPr>
              <w:t xml:space="preserve"> zu einem feinsandigen Strand, der eine halbe Ewigkeit ganz flach ins Wasser führt.</w:t>
            </w:r>
          </w:p>
          <w:p w:rsidR="00840436" w:rsidRDefault="00840436" w:rsidP="00840436">
            <w:pPr>
              <w:rPr>
                <w:rFonts w:ascii="Calibri" w:hAnsi="Calibri" w:cs="Calibri"/>
                <w:sz w:val="24"/>
                <w:szCs w:val="24"/>
              </w:rPr>
            </w:pPr>
          </w:p>
          <w:p w:rsidR="00840436" w:rsidRDefault="00F565EC" w:rsidP="00840436">
            <w:pPr>
              <w:rPr>
                <w:rFonts w:ascii="Calibri" w:hAnsi="Calibri" w:cs="Calibri"/>
                <w:sz w:val="24"/>
                <w:szCs w:val="24"/>
              </w:rPr>
            </w:pPr>
            <w:r>
              <w:rPr>
                <w:rFonts w:ascii="Calibri" w:hAnsi="Calibri" w:cs="Calibri"/>
                <w:sz w:val="24"/>
                <w:szCs w:val="24"/>
              </w:rPr>
              <w:t>D</w:t>
            </w:r>
            <w:r w:rsidR="00840436" w:rsidRPr="00840436">
              <w:rPr>
                <w:rFonts w:ascii="Calibri" w:hAnsi="Calibri" w:cs="Calibri"/>
                <w:sz w:val="24"/>
                <w:szCs w:val="24"/>
              </w:rPr>
              <w:t xml:space="preserve">er </w:t>
            </w:r>
            <w:r w:rsidR="00840436" w:rsidRPr="00F565EC">
              <w:rPr>
                <w:rFonts w:ascii="Calibri" w:hAnsi="Calibri" w:cs="Calibri"/>
                <w:b/>
                <w:sz w:val="24"/>
                <w:szCs w:val="24"/>
              </w:rPr>
              <w:t xml:space="preserve">Arashi Beach </w:t>
            </w:r>
            <w:r>
              <w:rPr>
                <w:rFonts w:ascii="Calibri" w:hAnsi="Calibri" w:cs="Calibri"/>
                <w:sz w:val="24"/>
                <w:szCs w:val="24"/>
              </w:rPr>
              <w:t xml:space="preserve">auf Aruba </w:t>
            </w:r>
            <w:r w:rsidR="00840436" w:rsidRPr="00840436">
              <w:rPr>
                <w:rFonts w:ascii="Calibri" w:hAnsi="Calibri" w:cs="Calibri"/>
                <w:sz w:val="24"/>
                <w:szCs w:val="24"/>
              </w:rPr>
              <w:t>liegt ganz im Nordwesten der Insel und ist ein prima Schnorchelspot, weshalb er bei den Einheimischen besonders beliebt ist. Es geht dort wesentlich ruhiger zu als z.B. am teilweise überfüllten Palm Beach. Große Hotelbauten sucht man um den Arashi Beach herum vergeblich, er ist umgeben von der typisch kargen Landschaft Arubas und einfach ein nettes Fleckchen auf der Insel.</w:t>
            </w:r>
          </w:p>
          <w:p w:rsidR="00026D0E" w:rsidRDefault="00026D0E" w:rsidP="00840436">
            <w:pPr>
              <w:rPr>
                <w:rFonts w:ascii="Calibri" w:hAnsi="Calibri" w:cs="Calibri"/>
                <w:sz w:val="24"/>
                <w:szCs w:val="24"/>
              </w:rPr>
            </w:pPr>
          </w:p>
          <w:p w:rsidR="00026D0E" w:rsidRPr="00840436" w:rsidRDefault="00026D0E" w:rsidP="00840436">
            <w:pPr>
              <w:rPr>
                <w:rFonts w:ascii="Calibri" w:hAnsi="Calibri" w:cs="Calibri"/>
                <w:sz w:val="24"/>
                <w:szCs w:val="24"/>
              </w:rPr>
            </w:pPr>
            <w:r w:rsidRPr="00026D0E">
              <w:rPr>
                <w:rFonts w:ascii="Calibri" w:hAnsi="Calibri" w:cs="Calibri"/>
                <w:sz w:val="24"/>
                <w:szCs w:val="24"/>
              </w:rPr>
              <w:t xml:space="preserve">Die drei Strände </w:t>
            </w:r>
            <w:r w:rsidRPr="00026D0E">
              <w:rPr>
                <w:rFonts w:ascii="Calibri" w:hAnsi="Calibri" w:cs="Calibri"/>
                <w:b/>
                <w:sz w:val="24"/>
                <w:szCs w:val="24"/>
              </w:rPr>
              <w:t>Boca Catalina, Malmok Beach &amp; Tres Trapi</w:t>
            </w:r>
            <w:r w:rsidRPr="00026D0E">
              <w:rPr>
                <w:rFonts w:ascii="Calibri" w:hAnsi="Calibri" w:cs="Calibri"/>
                <w:sz w:val="24"/>
                <w:szCs w:val="24"/>
              </w:rPr>
              <w:t xml:space="preserve"> liegen ebenfalls im Nordwesten von Aruba, nicht weit vom Arashi Beach entfernt. Alle drei Strände sind bekannt dafür, hervorragende Schnorchelspots mit einer bunten Unterwasserwelt zu sein. D</w:t>
            </w:r>
            <w:r>
              <w:rPr>
                <w:rFonts w:ascii="Calibri" w:hAnsi="Calibri" w:cs="Calibri"/>
                <w:sz w:val="24"/>
                <w:szCs w:val="24"/>
              </w:rPr>
              <w:t>as liegt daran, dass man</w:t>
            </w:r>
            <w:r w:rsidRPr="00026D0E">
              <w:rPr>
                <w:rFonts w:ascii="Calibri" w:hAnsi="Calibri" w:cs="Calibri"/>
                <w:sz w:val="24"/>
                <w:szCs w:val="24"/>
              </w:rPr>
              <w:t xml:space="preserve"> d</w:t>
            </w:r>
            <w:r>
              <w:rPr>
                <w:rFonts w:ascii="Calibri" w:hAnsi="Calibri" w:cs="Calibri"/>
                <w:sz w:val="24"/>
                <w:szCs w:val="24"/>
              </w:rPr>
              <w:t>ort eine felsige Küste vorfinde</w:t>
            </w:r>
            <w:r w:rsidRPr="00026D0E">
              <w:rPr>
                <w:rFonts w:ascii="Calibri" w:hAnsi="Calibri" w:cs="Calibri"/>
                <w:sz w:val="24"/>
                <w:szCs w:val="24"/>
              </w:rPr>
              <w:t>t anstatt weitläufiger Sandstrände. Zum Sonnenbaden sind die drei Strände also eher nicht geeignet, zum ausgiebigen Schnorcheln oder Tauchen dafür umso mehr. Die Chancen auf Meeresschildkröten sind hier sehr hoch!</w:t>
            </w:r>
          </w:p>
        </w:tc>
      </w:tr>
    </w:tbl>
    <w:p w:rsidR="000E38EE" w:rsidRPr="00532B7D" w:rsidRDefault="00840436" w:rsidP="00ED3770">
      <w:pPr>
        <w:rPr>
          <w:rFonts w:ascii="Arial" w:eastAsia="Calibri" w:hAnsi="Arial" w:cs="Arial"/>
          <w:noProof/>
          <w:sz w:val="22"/>
          <w:szCs w:val="22"/>
          <w:lang w:eastAsia="en-GB"/>
        </w:rPr>
      </w:pPr>
      <w:r w:rsidRPr="006C4866">
        <w:rPr>
          <w:rFonts w:eastAsia="Calibri" w:cs="Arial"/>
          <w:noProof/>
          <w:sz w:val="24"/>
          <w:szCs w:val="24"/>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-50165</wp:posOffset>
                </wp:positionH>
                <wp:positionV relativeFrom="paragraph">
                  <wp:posOffset>358693</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F565EC">
                              <w:rPr>
                                <w:rFonts w:asciiTheme="minorHAnsi" w:hAnsiTheme="minorHAnsi" w:cs="Arial"/>
                              </w:rPr>
                              <w:t xml:space="preserve"> ab Seite 48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565EC">
                              <w:rPr>
                                <w:rFonts w:asciiTheme="minorHAnsi" w:hAnsiTheme="minorHAnsi" w:cs="Arial"/>
                                <w:b/>
                                <w:sz w:val="22"/>
                              </w:rPr>
                              <w:t>Oranjestad / Aruba / Niederl. Antillen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3.95pt;margin-top:28.2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F565EC">
                        <w:rPr>
                          <w:rFonts w:asciiTheme="minorHAnsi" w:hAnsiTheme="minorHAnsi" w:cs="Arial"/>
                        </w:rPr>
                        <w:t xml:space="preserve"> ab Seite 48</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565EC">
                        <w:rPr>
                          <w:rFonts w:asciiTheme="minorHAnsi" w:hAnsiTheme="minorHAnsi" w:cs="Arial"/>
                          <w:b/>
                          <w:sz w:val="22"/>
                        </w:rPr>
                        <w:t>Oranjestad / Aruba / Niederl. Antillen</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C56" w:rsidRDefault="00E51C56" w:rsidP="00D7292A">
      <w:r>
        <w:separator/>
      </w:r>
    </w:p>
  </w:endnote>
  <w:endnote w:type="continuationSeparator" w:id="0">
    <w:p w:rsidR="00E51C56" w:rsidRDefault="00E51C56"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C56" w:rsidRDefault="00E51C56" w:rsidP="00D7292A">
      <w:r>
        <w:separator/>
      </w:r>
    </w:p>
  </w:footnote>
  <w:footnote w:type="continuationSeparator" w:id="0">
    <w:p w:rsidR="00E51C56" w:rsidRDefault="00E51C56"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26D0E"/>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A58"/>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5FB3"/>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6A7A"/>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71602"/>
    <w:rsid w:val="00C722EF"/>
    <w:rsid w:val="00C72B91"/>
    <w:rsid w:val="00C73BCF"/>
    <w:rsid w:val="00C7496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EE5"/>
    <w:rsid w:val="00E13D7A"/>
    <w:rsid w:val="00E15B11"/>
    <w:rsid w:val="00E15C75"/>
    <w:rsid w:val="00E15F8B"/>
    <w:rsid w:val="00E20E2C"/>
    <w:rsid w:val="00E27358"/>
    <w:rsid w:val="00E27C71"/>
    <w:rsid w:val="00E301A1"/>
    <w:rsid w:val="00E32DC9"/>
    <w:rsid w:val="00E4042A"/>
    <w:rsid w:val="00E4628F"/>
    <w:rsid w:val="00E506DD"/>
    <w:rsid w:val="00E51C56"/>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8B9D7-97A5-46DE-AED0-513079C4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2</Pages>
  <Words>921</Words>
  <Characters>5256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17</cp:revision>
  <cp:lastPrinted>2021-12-29T16:17:00Z</cp:lastPrinted>
  <dcterms:created xsi:type="dcterms:W3CDTF">2022-01-11T11:10:00Z</dcterms:created>
  <dcterms:modified xsi:type="dcterms:W3CDTF">2024-01-21T20:25:00Z</dcterms:modified>
</cp:coreProperties>
</file>