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E03792" w:rsidRPr="00C4325E">
        <w:rPr>
          <w:rFonts w:cs="Arial"/>
          <w:szCs w:val="28"/>
          <w:u w:val="none"/>
        </w:rPr>
        <w:t xml:space="preserve"> </w:t>
      </w:r>
      <w:r w:rsidR="00C4325E" w:rsidRPr="00C4325E">
        <w:rPr>
          <w:rFonts w:cs="Arial"/>
          <w:szCs w:val="28"/>
          <w:u w:val="none"/>
        </w:rPr>
        <w:t>SANTA MARTA / KOLUMBIEN</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8874"/>
      </w:tblGrid>
      <w:tr w:rsidR="0036101B" w:rsidRPr="000324FF" w:rsidTr="000205C8">
        <w:trPr>
          <w:trHeight w:val="360"/>
        </w:trPr>
        <w:tc>
          <w:tcPr>
            <w:tcW w:w="1665" w:type="dxa"/>
          </w:tcPr>
          <w:p w:rsidR="00BC4C0A" w:rsidRPr="00226ADE" w:rsidRDefault="00C4325E" w:rsidP="00BC4C0A">
            <w:pPr>
              <w:spacing w:before="120" w:after="120" w:line="288" w:lineRule="auto"/>
              <w:rPr>
                <w:rFonts w:ascii="Arial" w:hAnsi="Arial" w:cs="Arial"/>
                <w:b/>
                <w:sz w:val="28"/>
                <w:szCs w:val="28"/>
              </w:rPr>
            </w:pPr>
            <w:r>
              <w:rPr>
                <w:rFonts w:ascii="Arial" w:hAnsi="Arial" w:cs="Arial"/>
                <w:b/>
                <w:sz w:val="28"/>
                <w:szCs w:val="28"/>
              </w:rPr>
              <w:t>23</w:t>
            </w:r>
            <w:r w:rsidR="005C18B0">
              <w:rPr>
                <w:rFonts w:ascii="Arial" w:hAnsi="Arial" w:cs="Arial"/>
                <w:b/>
                <w:sz w:val="28"/>
                <w:szCs w:val="28"/>
              </w:rPr>
              <w:t>.01.2024</w:t>
            </w:r>
          </w:p>
          <w:p w:rsidR="0036101B" w:rsidRPr="00226ADE" w:rsidRDefault="0036101B" w:rsidP="004B76CF">
            <w:pPr>
              <w:spacing w:before="120" w:after="120" w:line="288" w:lineRule="auto"/>
              <w:rPr>
                <w:rFonts w:ascii="Arial" w:hAnsi="Arial" w:cs="Arial"/>
                <w:b/>
                <w:sz w:val="28"/>
                <w:szCs w:val="28"/>
              </w:rPr>
            </w:pPr>
          </w:p>
        </w:tc>
        <w:tc>
          <w:tcPr>
            <w:tcW w:w="8946" w:type="dxa"/>
          </w:tcPr>
          <w:p w:rsidR="00C613A8" w:rsidRPr="00C907CA" w:rsidRDefault="00C4325E" w:rsidP="00FC6614">
            <w:pPr>
              <w:spacing w:line="276" w:lineRule="auto"/>
              <w:jc w:val="both"/>
              <w:rPr>
                <w:rFonts w:ascii="Calibri" w:hAnsi="Calibri" w:cs="Arial"/>
                <w:sz w:val="25"/>
                <w:szCs w:val="25"/>
              </w:rPr>
            </w:pPr>
            <w:r w:rsidRPr="00C907CA">
              <w:rPr>
                <w:rFonts w:ascii="Calibri" w:hAnsi="Calibri" w:cs="Arial"/>
                <w:sz w:val="25"/>
                <w:szCs w:val="25"/>
              </w:rPr>
              <w:t xml:space="preserve">Die 1525 gegründete Küstenstadt </w:t>
            </w:r>
            <w:r w:rsidRPr="00C907CA">
              <w:rPr>
                <w:rFonts w:ascii="Calibri" w:hAnsi="Calibri" w:cs="Arial"/>
                <w:b/>
                <w:sz w:val="25"/>
                <w:szCs w:val="25"/>
              </w:rPr>
              <w:t xml:space="preserve">Santa Marta </w:t>
            </w:r>
            <w:r w:rsidRPr="00C907CA">
              <w:rPr>
                <w:rFonts w:ascii="Calibri" w:hAnsi="Calibri" w:cs="Arial"/>
                <w:sz w:val="25"/>
                <w:szCs w:val="25"/>
              </w:rPr>
              <w:t xml:space="preserve">ist die älteste Stadt Kolumbiens. Von hier begann Gonzalo Jiménez Quesada das Binnenland zu erkunden und zu besiedeln. Trotz ihres Alters bietet die, knapp 520 000 Einwohner zählende Stadt, nur einen bescheidenen Kolonialkern, der kaum an die malerische Schönheit Cartagenas heranreicht, das Santa Marta als Hafenstadt in den Schatten stellt. Hauptsächlich dient sie als Ausgangspunkt für Besuche in die nährere Umgebung. Rund um die Stadt wird intensiv Landwirtschaft betrieben, es werden Palmen, Bananen und Mangobäume kultiviert. </w:t>
            </w:r>
          </w:p>
          <w:p w:rsidR="00C4325E" w:rsidRPr="00C907CA" w:rsidRDefault="00C4325E" w:rsidP="00C72B91">
            <w:pPr>
              <w:jc w:val="both"/>
              <w:rPr>
                <w:rFonts w:ascii="Calibri" w:hAnsi="Calibri" w:cs="Arial"/>
                <w:sz w:val="25"/>
                <w:szCs w:val="25"/>
              </w:rPr>
            </w:pPr>
            <w:bookmarkStart w:id="0" w:name="_GoBack"/>
            <w:bookmarkEnd w:id="0"/>
          </w:p>
        </w:tc>
      </w:tr>
      <w:tr w:rsidR="00EC6E30" w:rsidRPr="006C4866" w:rsidTr="00E038BC">
        <w:trPr>
          <w:trHeight w:val="1989"/>
        </w:trPr>
        <w:tc>
          <w:tcPr>
            <w:tcW w:w="1665" w:type="dxa"/>
          </w:tcPr>
          <w:p w:rsidR="003721CB" w:rsidRPr="00C907CA" w:rsidRDefault="00226ADE" w:rsidP="00414F1F">
            <w:pPr>
              <w:rPr>
                <w:rFonts w:ascii="Calibri" w:hAnsi="Calibri" w:cs="Calibri"/>
                <w:b/>
                <w:sz w:val="25"/>
                <w:szCs w:val="25"/>
              </w:rPr>
            </w:pPr>
            <w:r w:rsidRPr="00C907CA">
              <w:rPr>
                <w:rFonts w:ascii="Calibri" w:hAnsi="Calibri" w:cs="Calibri"/>
                <w:b/>
                <w:sz w:val="25"/>
                <w:szCs w:val="25"/>
              </w:rPr>
              <w:t>Liegeplatz</w:t>
            </w:r>
            <w:r w:rsidR="00967F54" w:rsidRPr="00C907CA">
              <w:rPr>
                <w:rFonts w:ascii="Calibri" w:hAnsi="Calibri" w:cs="Calibri"/>
                <w:b/>
                <w:sz w:val="25"/>
                <w:szCs w:val="25"/>
              </w:rPr>
              <w:t xml:space="preserve">:  </w:t>
            </w:r>
          </w:p>
          <w:p w:rsidR="007E7EAE" w:rsidRPr="00C907CA" w:rsidRDefault="007E7EAE" w:rsidP="00771907">
            <w:pPr>
              <w:rPr>
                <w:rFonts w:ascii="Calibri" w:eastAsia="Calibri" w:hAnsi="Calibri" w:cs="Calibri"/>
                <w:b/>
                <w:sz w:val="25"/>
                <w:szCs w:val="25"/>
                <w:lang w:eastAsia="en-GB"/>
              </w:rPr>
            </w:pPr>
          </w:p>
          <w:p w:rsidR="00DA4F38" w:rsidRDefault="00DA4F38" w:rsidP="00771907">
            <w:pPr>
              <w:rPr>
                <w:rFonts w:ascii="Calibri" w:eastAsia="Calibri" w:hAnsi="Calibri" w:cs="Calibri"/>
                <w:b/>
                <w:sz w:val="25"/>
                <w:szCs w:val="25"/>
                <w:lang w:eastAsia="en-GB"/>
              </w:rPr>
            </w:pPr>
          </w:p>
          <w:p w:rsidR="00C907CA" w:rsidRPr="00C907CA" w:rsidRDefault="00C907CA" w:rsidP="00771907">
            <w:pPr>
              <w:rPr>
                <w:rFonts w:ascii="Calibri" w:eastAsia="Calibri" w:hAnsi="Calibri" w:cs="Calibri"/>
                <w:b/>
                <w:sz w:val="25"/>
                <w:szCs w:val="25"/>
                <w:lang w:eastAsia="en-GB"/>
              </w:rPr>
            </w:pPr>
          </w:p>
          <w:p w:rsidR="00C4325E" w:rsidRPr="00C907CA" w:rsidRDefault="00C4325E" w:rsidP="00771907">
            <w:pPr>
              <w:rPr>
                <w:rFonts w:ascii="Calibri" w:eastAsia="Calibri" w:hAnsi="Calibri" w:cs="Calibri"/>
                <w:b/>
                <w:sz w:val="25"/>
                <w:szCs w:val="25"/>
                <w:lang w:eastAsia="en-GB"/>
              </w:rPr>
            </w:pPr>
          </w:p>
          <w:p w:rsidR="00DA4F38" w:rsidRPr="00C907CA" w:rsidRDefault="00DA4F38" w:rsidP="00771907">
            <w:pPr>
              <w:rPr>
                <w:rFonts w:ascii="Calibri" w:eastAsia="Calibri" w:hAnsi="Calibri" w:cs="Calibri"/>
                <w:b/>
                <w:sz w:val="25"/>
                <w:szCs w:val="25"/>
                <w:lang w:eastAsia="en-GB"/>
              </w:rPr>
            </w:pPr>
            <w:r w:rsidRPr="00C907CA">
              <w:rPr>
                <w:rFonts w:ascii="Calibri" w:eastAsia="Calibri" w:hAnsi="Calibri" w:cs="Calibri"/>
                <w:b/>
                <w:sz w:val="25"/>
                <w:szCs w:val="25"/>
                <w:lang w:eastAsia="en-GB"/>
              </w:rPr>
              <w:t>Währung:</w:t>
            </w:r>
          </w:p>
          <w:p w:rsidR="006C4866" w:rsidRPr="00C907CA" w:rsidRDefault="006C4866" w:rsidP="00771907">
            <w:pPr>
              <w:rPr>
                <w:rFonts w:ascii="Calibri" w:eastAsia="Calibri" w:hAnsi="Calibri" w:cs="Calibri"/>
                <w:b/>
                <w:sz w:val="25"/>
                <w:szCs w:val="25"/>
                <w:lang w:eastAsia="en-GB"/>
              </w:rPr>
            </w:pPr>
          </w:p>
          <w:p w:rsidR="00DA4F38" w:rsidRPr="00C907CA" w:rsidRDefault="00DA4F38" w:rsidP="00771907">
            <w:pPr>
              <w:rPr>
                <w:rFonts w:ascii="Calibri" w:eastAsia="Calibri" w:hAnsi="Calibri" w:cs="Calibri"/>
                <w:b/>
                <w:sz w:val="25"/>
                <w:szCs w:val="25"/>
                <w:lang w:eastAsia="en-GB"/>
              </w:rPr>
            </w:pPr>
          </w:p>
          <w:p w:rsidR="00CD5E2E" w:rsidRPr="00C907CA" w:rsidRDefault="00CD5E2E" w:rsidP="00771907">
            <w:pPr>
              <w:rPr>
                <w:rFonts w:ascii="Calibri" w:eastAsia="Calibri" w:hAnsi="Calibri" w:cs="Calibri"/>
                <w:b/>
                <w:sz w:val="25"/>
                <w:szCs w:val="25"/>
                <w:lang w:eastAsia="en-GB"/>
              </w:rPr>
            </w:pPr>
          </w:p>
          <w:p w:rsidR="00C67036" w:rsidRPr="00C907CA" w:rsidRDefault="00C67036"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r w:rsidRPr="00C907CA">
              <w:rPr>
                <w:rFonts w:ascii="Calibri" w:eastAsia="Calibri" w:hAnsi="Calibri" w:cs="Calibri"/>
                <w:b/>
                <w:sz w:val="25"/>
                <w:szCs w:val="25"/>
                <w:lang w:eastAsia="en-GB"/>
              </w:rPr>
              <w:t>Taxi:</w:t>
            </w: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680C06" w:rsidRPr="00C907CA" w:rsidRDefault="00C67036" w:rsidP="00771907">
            <w:pPr>
              <w:rPr>
                <w:rFonts w:ascii="Calibri" w:eastAsia="Calibri" w:hAnsi="Calibri" w:cs="Calibri"/>
                <w:b/>
                <w:sz w:val="25"/>
                <w:szCs w:val="25"/>
                <w:lang w:eastAsia="en-GB"/>
              </w:rPr>
            </w:pPr>
            <w:r w:rsidRPr="00C907CA">
              <w:rPr>
                <w:rFonts w:ascii="Calibri" w:eastAsia="Calibri" w:hAnsi="Calibri" w:cs="Calibri"/>
                <w:b/>
                <w:sz w:val="25"/>
                <w:szCs w:val="25"/>
                <w:lang w:eastAsia="en-GB"/>
              </w:rPr>
              <w:t>Allg. Hinweis:</w:t>
            </w:r>
          </w:p>
          <w:p w:rsidR="00B21773" w:rsidRPr="00C907CA" w:rsidRDefault="00B21773" w:rsidP="00771907">
            <w:pPr>
              <w:rPr>
                <w:rFonts w:ascii="Calibri" w:eastAsia="Calibri" w:hAnsi="Calibri" w:cs="Calibri"/>
                <w:b/>
                <w:sz w:val="25"/>
                <w:szCs w:val="25"/>
                <w:lang w:eastAsia="en-GB"/>
              </w:rPr>
            </w:pPr>
          </w:p>
          <w:p w:rsidR="00B21773" w:rsidRPr="00C907CA" w:rsidRDefault="00B21773" w:rsidP="00771907">
            <w:pPr>
              <w:rPr>
                <w:rFonts w:ascii="Calibri" w:eastAsia="Calibri" w:hAnsi="Calibri" w:cs="Calibri"/>
                <w:b/>
                <w:sz w:val="25"/>
                <w:szCs w:val="25"/>
                <w:lang w:eastAsia="en-GB"/>
              </w:rPr>
            </w:pPr>
          </w:p>
          <w:p w:rsidR="00B21773" w:rsidRPr="00C907CA" w:rsidRDefault="00B21773" w:rsidP="00771907">
            <w:pPr>
              <w:rPr>
                <w:rFonts w:ascii="Calibri" w:eastAsia="Calibri" w:hAnsi="Calibri" w:cs="Calibri"/>
                <w:b/>
                <w:sz w:val="25"/>
                <w:szCs w:val="25"/>
                <w:lang w:eastAsia="en-GB"/>
              </w:rPr>
            </w:pPr>
          </w:p>
          <w:p w:rsidR="00DA4F38" w:rsidRPr="00C907CA" w:rsidRDefault="00DA4F38" w:rsidP="00771907">
            <w:pPr>
              <w:rPr>
                <w:rFonts w:ascii="Calibri" w:eastAsia="Calibri" w:hAnsi="Calibri" w:cs="Calibri"/>
                <w:b/>
                <w:sz w:val="25"/>
                <w:szCs w:val="25"/>
                <w:lang w:eastAsia="en-GB"/>
              </w:rPr>
            </w:pPr>
          </w:p>
          <w:p w:rsidR="00D51EF7" w:rsidRPr="00C907CA" w:rsidRDefault="00D731AD" w:rsidP="00771907">
            <w:pPr>
              <w:rPr>
                <w:rFonts w:ascii="Calibri" w:eastAsia="Calibri" w:hAnsi="Calibri" w:cs="Calibri"/>
                <w:b/>
                <w:sz w:val="25"/>
                <w:szCs w:val="25"/>
                <w:lang w:eastAsia="en-GB"/>
              </w:rPr>
            </w:pPr>
            <w:r w:rsidRPr="00C907CA">
              <w:rPr>
                <w:rFonts w:ascii="Calibri" w:eastAsia="Calibri" w:hAnsi="Calibri" w:cs="Calibri"/>
                <w:b/>
                <w:sz w:val="25"/>
                <w:szCs w:val="25"/>
                <w:lang w:eastAsia="en-GB"/>
              </w:rPr>
              <w:t>Sehenswertes:</w:t>
            </w:r>
          </w:p>
          <w:p w:rsidR="00D51EF7" w:rsidRPr="00C907CA" w:rsidRDefault="00D51EF7" w:rsidP="00771907">
            <w:pPr>
              <w:rPr>
                <w:rFonts w:ascii="Calibri" w:eastAsia="Calibri" w:hAnsi="Calibri" w:cs="Calibri"/>
                <w:b/>
                <w:sz w:val="25"/>
                <w:szCs w:val="25"/>
                <w:lang w:eastAsia="en-GB"/>
              </w:rPr>
            </w:pPr>
          </w:p>
          <w:p w:rsidR="00D51EF7" w:rsidRPr="00C907CA" w:rsidRDefault="00D51EF7" w:rsidP="00771907">
            <w:pPr>
              <w:rPr>
                <w:rFonts w:ascii="Calibri" w:eastAsia="Calibri" w:hAnsi="Calibri" w:cs="Calibri"/>
                <w:b/>
                <w:sz w:val="25"/>
                <w:szCs w:val="25"/>
                <w:lang w:eastAsia="en-GB"/>
              </w:rPr>
            </w:pPr>
          </w:p>
          <w:p w:rsidR="00D51EF7" w:rsidRPr="00C907CA" w:rsidRDefault="00D51EF7" w:rsidP="00771907">
            <w:pPr>
              <w:rPr>
                <w:rFonts w:ascii="Calibri" w:eastAsia="Calibri" w:hAnsi="Calibri" w:cs="Calibri"/>
                <w:b/>
                <w:sz w:val="25"/>
                <w:szCs w:val="25"/>
                <w:lang w:eastAsia="en-GB"/>
              </w:rPr>
            </w:pPr>
          </w:p>
          <w:p w:rsidR="00D51EF7" w:rsidRPr="00C907CA" w:rsidRDefault="00D51EF7" w:rsidP="00771907">
            <w:pPr>
              <w:rPr>
                <w:rFonts w:ascii="Calibri" w:eastAsia="Calibri" w:hAnsi="Calibri" w:cs="Calibri"/>
                <w:b/>
                <w:sz w:val="25"/>
                <w:szCs w:val="25"/>
                <w:lang w:eastAsia="en-GB"/>
              </w:rPr>
            </w:pPr>
          </w:p>
          <w:p w:rsidR="00D51EF7" w:rsidRPr="00C907CA" w:rsidRDefault="00D51EF7"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p>
          <w:p w:rsidR="00C907CA" w:rsidRDefault="00C907CA" w:rsidP="00771907">
            <w:pPr>
              <w:rPr>
                <w:rFonts w:ascii="Calibri" w:eastAsia="Calibri" w:hAnsi="Calibri" w:cs="Calibri"/>
                <w:b/>
                <w:sz w:val="25"/>
                <w:szCs w:val="25"/>
                <w:lang w:eastAsia="en-GB"/>
              </w:rPr>
            </w:pPr>
          </w:p>
          <w:p w:rsidR="00C907CA" w:rsidRDefault="00C907CA" w:rsidP="00771907">
            <w:pPr>
              <w:rPr>
                <w:rFonts w:ascii="Calibri" w:eastAsia="Calibri" w:hAnsi="Calibri" w:cs="Calibri"/>
                <w:b/>
                <w:sz w:val="25"/>
                <w:szCs w:val="25"/>
                <w:lang w:eastAsia="en-GB"/>
              </w:rPr>
            </w:pPr>
          </w:p>
          <w:p w:rsidR="00CE6787" w:rsidRDefault="00CE6787" w:rsidP="00771907">
            <w:pPr>
              <w:rPr>
                <w:rFonts w:ascii="Calibri" w:eastAsia="Calibri" w:hAnsi="Calibri" w:cs="Calibri"/>
                <w:b/>
                <w:sz w:val="25"/>
                <w:szCs w:val="25"/>
                <w:lang w:eastAsia="en-GB"/>
              </w:rPr>
            </w:pPr>
          </w:p>
          <w:p w:rsidR="00974921" w:rsidRPr="00C907CA" w:rsidRDefault="00974921" w:rsidP="00771907">
            <w:pPr>
              <w:rPr>
                <w:rFonts w:ascii="Calibri" w:eastAsia="Calibri" w:hAnsi="Calibri" w:cs="Calibri"/>
                <w:b/>
                <w:sz w:val="25"/>
                <w:szCs w:val="25"/>
                <w:lang w:eastAsia="en-GB"/>
              </w:rPr>
            </w:pPr>
          </w:p>
          <w:p w:rsidR="00E87C79" w:rsidRPr="00C907CA" w:rsidRDefault="00E87C79" w:rsidP="00771907">
            <w:pPr>
              <w:rPr>
                <w:rFonts w:ascii="Calibri" w:eastAsia="Calibri" w:hAnsi="Calibri" w:cs="Calibri"/>
                <w:b/>
                <w:sz w:val="25"/>
                <w:szCs w:val="25"/>
                <w:lang w:eastAsia="en-GB"/>
              </w:rPr>
            </w:pPr>
          </w:p>
          <w:p w:rsidR="00D731AD" w:rsidRPr="00C907CA" w:rsidRDefault="00D731AD" w:rsidP="00771907">
            <w:pPr>
              <w:rPr>
                <w:rFonts w:ascii="Calibri" w:eastAsia="Calibri" w:hAnsi="Calibri" w:cs="Calibri"/>
                <w:b/>
                <w:sz w:val="25"/>
                <w:szCs w:val="25"/>
                <w:lang w:eastAsia="en-GB"/>
              </w:rPr>
            </w:pPr>
            <w:r w:rsidRPr="00C907CA">
              <w:rPr>
                <w:rFonts w:ascii="Calibri" w:eastAsia="Calibri" w:hAnsi="Calibri" w:cs="Calibri"/>
                <w:b/>
                <w:sz w:val="25"/>
                <w:szCs w:val="25"/>
                <w:lang w:eastAsia="en-GB"/>
              </w:rPr>
              <w:t>Essen:</w:t>
            </w:r>
          </w:p>
          <w:p w:rsidR="00840436" w:rsidRPr="00C907CA" w:rsidRDefault="00840436" w:rsidP="00771907">
            <w:pPr>
              <w:rPr>
                <w:rFonts w:ascii="Calibri" w:eastAsia="Calibri" w:hAnsi="Calibri" w:cs="Calibri"/>
                <w:b/>
                <w:sz w:val="25"/>
                <w:szCs w:val="25"/>
                <w:lang w:eastAsia="en-GB"/>
              </w:rPr>
            </w:pPr>
          </w:p>
          <w:p w:rsidR="00840436" w:rsidRPr="00C907CA" w:rsidRDefault="00840436" w:rsidP="00771907">
            <w:pPr>
              <w:rPr>
                <w:rFonts w:ascii="Calibri" w:eastAsia="Calibri" w:hAnsi="Calibri" w:cs="Calibri"/>
                <w:b/>
                <w:sz w:val="25"/>
                <w:szCs w:val="25"/>
                <w:lang w:eastAsia="en-GB"/>
              </w:rPr>
            </w:pPr>
          </w:p>
          <w:p w:rsidR="00840436" w:rsidRPr="00C907CA" w:rsidRDefault="00840436" w:rsidP="00771907">
            <w:pPr>
              <w:rPr>
                <w:rFonts w:ascii="Calibri" w:eastAsia="Calibri" w:hAnsi="Calibri" w:cs="Calibri"/>
                <w:b/>
                <w:sz w:val="25"/>
                <w:szCs w:val="25"/>
                <w:lang w:eastAsia="en-GB"/>
              </w:rPr>
            </w:pPr>
          </w:p>
          <w:p w:rsidR="00D51EF7" w:rsidRPr="00C907CA" w:rsidRDefault="00D51EF7" w:rsidP="00771907">
            <w:pPr>
              <w:rPr>
                <w:rFonts w:ascii="Calibri" w:eastAsia="Calibri" w:hAnsi="Calibri" w:cs="Calibri"/>
                <w:b/>
                <w:sz w:val="25"/>
                <w:szCs w:val="25"/>
                <w:lang w:eastAsia="en-GB"/>
              </w:rPr>
            </w:pPr>
          </w:p>
          <w:p w:rsidR="00A07D59" w:rsidRPr="006C4866" w:rsidRDefault="00B21773" w:rsidP="00771907">
            <w:pPr>
              <w:rPr>
                <w:rFonts w:ascii="Calibri" w:eastAsia="Calibri" w:hAnsi="Calibri" w:cs="Calibri"/>
                <w:b/>
                <w:sz w:val="24"/>
                <w:szCs w:val="24"/>
                <w:lang w:eastAsia="en-GB"/>
              </w:rPr>
            </w:pPr>
            <w:r w:rsidRPr="00C907CA">
              <w:rPr>
                <w:rFonts w:ascii="Calibri" w:eastAsia="Calibri" w:hAnsi="Calibri" w:cs="Calibri"/>
                <w:b/>
                <w:sz w:val="25"/>
                <w:szCs w:val="25"/>
                <w:lang w:eastAsia="en-GB"/>
              </w:rPr>
              <w:t>Strände:</w:t>
            </w:r>
          </w:p>
        </w:tc>
        <w:tc>
          <w:tcPr>
            <w:tcW w:w="8946" w:type="dxa"/>
            <w:shd w:val="clear" w:color="auto" w:fill="auto"/>
          </w:tcPr>
          <w:p w:rsidR="007E601D" w:rsidRPr="00C907CA" w:rsidRDefault="00833015" w:rsidP="00C67036">
            <w:pPr>
              <w:jc w:val="both"/>
              <w:rPr>
                <w:rFonts w:ascii="Calibri" w:hAnsi="Calibri" w:cs="Calibri"/>
                <w:sz w:val="25"/>
                <w:szCs w:val="25"/>
              </w:rPr>
            </w:pPr>
            <w:r w:rsidRPr="00C907CA">
              <w:rPr>
                <w:rFonts w:ascii="Calibri" w:hAnsi="Calibri" w:cs="Calibri"/>
                <w:b/>
                <w:sz w:val="25"/>
                <w:szCs w:val="25"/>
              </w:rPr>
              <w:lastRenderedPageBreak/>
              <w:t>MS Amadea</w:t>
            </w:r>
            <w:r w:rsidRPr="00C907CA">
              <w:rPr>
                <w:rFonts w:ascii="Calibri" w:hAnsi="Calibri" w:cs="Calibri"/>
                <w:sz w:val="25"/>
                <w:szCs w:val="25"/>
              </w:rPr>
              <w:t xml:space="preserve"> lie</w:t>
            </w:r>
            <w:r w:rsidR="00613F6E" w:rsidRPr="00C907CA">
              <w:rPr>
                <w:rFonts w:ascii="Calibri" w:hAnsi="Calibri" w:cs="Calibri"/>
                <w:sz w:val="25"/>
                <w:szCs w:val="25"/>
              </w:rPr>
              <w:t xml:space="preserve">gt </w:t>
            </w:r>
            <w:r w:rsidR="00577C6A" w:rsidRPr="00C907CA">
              <w:rPr>
                <w:rFonts w:ascii="Calibri" w:hAnsi="Calibri" w:cs="Calibri"/>
                <w:sz w:val="25"/>
                <w:szCs w:val="25"/>
              </w:rPr>
              <w:t xml:space="preserve">im </w:t>
            </w:r>
            <w:r w:rsidR="00C4325E" w:rsidRPr="00C907CA">
              <w:rPr>
                <w:rFonts w:ascii="Calibri" w:hAnsi="Calibri" w:cs="Calibri"/>
                <w:b/>
                <w:sz w:val="25"/>
                <w:szCs w:val="25"/>
              </w:rPr>
              <w:t>Santa Marta</w:t>
            </w:r>
            <w:r w:rsidR="00C907CA" w:rsidRPr="00C907CA">
              <w:rPr>
                <w:rFonts w:ascii="Calibri" w:hAnsi="Calibri" w:cs="Calibri"/>
                <w:b/>
                <w:sz w:val="25"/>
                <w:szCs w:val="25"/>
              </w:rPr>
              <w:t xml:space="preserve"> Port</w:t>
            </w:r>
            <w:r w:rsidR="00C4325E" w:rsidRPr="00C907CA">
              <w:rPr>
                <w:rFonts w:ascii="Calibri" w:hAnsi="Calibri" w:cs="Calibri"/>
                <w:sz w:val="25"/>
                <w:szCs w:val="25"/>
              </w:rPr>
              <w:t xml:space="preserve"> voraussichtlich an der</w:t>
            </w:r>
            <w:r w:rsidR="00C907CA" w:rsidRPr="00C907CA">
              <w:rPr>
                <w:rFonts w:ascii="Calibri" w:hAnsi="Calibri" w:cs="Calibri"/>
                <w:sz w:val="25"/>
                <w:szCs w:val="25"/>
              </w:rPr>
              <w:t xml:space="preserve"> </w:t>
            </w:r>
            <w:r w:rsidR="00C907CA" w:rsidRPr="00C907CA">
              <w:rPr>
                <w:rFonts w:ascii="Calibri" w:hAnsi="Calibri" w:cs="Calibri"/>
                <w:b/>
                <w:sz w:val="25"/>
                <w:szCs w:val="25"/>
              </w:rPr>
              <w:t>Cra 1a No. 10A-12 Berth</w:t>
            </w:r>
            <w:r w:rsidR="00C4325E" w:rsidRPr="00C907CA">
              <w:rPr>
                <w:rFonts w:ascii="Calibri" w:hAnsi="Calibri" w:cs="Calibri"/>
                <w:b/>
                <w:sz w:val="25"/>
                <w:szCs w:val="25"/>
              </w:rPr>
              <w:t xml:space="preserve"> #2</w:t>
            </w:r>
            <w:r w:rsidR="00C4325E" w:rsidRPr="00C907CA">
              <w:rPr>
                <w:rFonts w:ascii="Calibri" w:hAnsi="Calibri" w:cs="Calibri"/>
                <w:sz w:val="25"/>
                <w:szCs w:val="25"/>
              </w:rPr>
              <w:t xml:space="preserve">. Zwischen dem Schiff und dem Hafenausgang verkehrt ein kostenloser Hafenshuttle, der Sie zum Hafenausgang </w:t>
            </w:r>
            <w:r w:rsidR="00D731AD" w:rsidRPr="00C907CA">
              <w:rPr>
                <w:rFonts w:ascii="Calibri" w:hAnsi="Calibri" w:cs="Calibri"/>
                <w:sz w:val="25"/>
                <w:szCs w:val="25"/>
              </w:rPr>
              <w:t>bringt. Von dort sind es ca. 800</w:t>
            </w:r>
            <w:r w:rsidR="00C4325E" w:rsidRPr="00C907CA">
              <w:rPr>
                <w:rFonts w:ascii="Calibri" w:hAnsi="Calibri" w:cs="Calibri"/>
                <w:sz w:val="25"/>
                <w:szCs w:val="25"/>
              </w:rPr>
              <w:t xml:space="preserve"> Meter ins Stadtzentrum.</w:t>
            </w:r>
          </w:p>
          <w:p w:rsidR="00DA4F38" w:rsidRPr="00C907CA" w:rsidRDefault="00DA4F38" w:rsidP="00C67036">
            <w:pPr>
              <w:jc w:val="both"/>
              <w:rPr>
                <w:rFonts w:ascii="Calibri" w:hAnsi="Calibri" w:cs="Calibri"/>
                <w:sz w:val="25"/>
                <w:szCs w:val="25"/>
              </w:rPr>
            </w:pPr>
          </w:p>
          <w:p w:rsidR="008914B3" w:rsidRPr="00C907CA" w:rsidRDefault="00C67036" w:rsidP="00C67036">
            <w:pPr>
              <w:jc w:val="both"/>
              <w:rPr>
                <w:rFonts w:ascii="Calibri" w:hAnsi="Calibri" w:cs="Calibri"/>
                <w:sz w:val="25"/>
                <w:szCs w:val="25"/>
              </w:rPr>
            </w:pPr>
            <w:r w:rsidRPr="00C907CA">
              <w:rPr>
                <w:rFonts w:ascii="Calibri" w:hAnsi="Calibri" w:cs="Calibri"/>
                <w:sz w:val="25"/>
                <w:szCs w:val="25"/>
              </w:rPr>
              <w:t xml:space="preserve">Die Währung in Kolumbien ist der </w:t>
            </w:r>
            <w:r w:rsidRPr="00C907CA">
              <w:rPr>
                <w:rFonts w:ascii="Calibri" w:hAnsi="Calibri" w:cs="Calibri"/>
                <w:b/>
                <w:sz w:val="25"/>
                <w:szCs w:val="25"/>
              </w:rPr>
              <w:t>Kolumbianische Peso (COP)</w:t>
            </w:r>
            <w:r w:rsidRPr="00C907CA">
              <w:rPr>
                <w:rFonts w:ascii="Calibri" w:hAnsi="Calibri" w:cs="Calibri"/>
                <w:sz w:val="25"/>
                <w:szCs w:val="25"/>
              </w:rPr>
              <w:t>.</w:t>
            </w:r>
          </w:p>
          <w:p w:rsidR="00C67036" w:rsidRPr="00C907CA" w:rsidRDefault="00C907CA" w:rsidP="00C67036">
            <w:pPr>
              <w:jc w:val="both"/>
              <w:rPr>
                <w:rFonts w:ascii="Calibri" w:hAnsi="Calibri" w:cs="Calibri"/>
                <w:b/>
                <w:sz w:val="25"/>
                <w:szCs w:val="25"/>
              </w:rPr>
            </w:pPr>
            <w:r w:rsidRPr="00C907CA">
              <w:rPr>
                <w:rFonts w:ascii="Calibri" w:hAnsi="Calibri" w:cs="Calibri"/>
                <w:b/>
                <w:sz w:val="25"/>
                <w:szCs w:val="25"/>
              </w:rPr>
              <w:t>Wechselkurs: 1 EUR = ca. 4257</w:t>
            </w:r>
            <w:r w:rsidR="00C67036" w:rsidRPr="00C907CA">
              <w:rPr>
                <w:rFonts w:ascii="Calibri" w:hAnsi="Calibri" w:cs="Calibri"/>
                <w:b/>
                <w:sz w:val="25"/>
                <w:szCs w:val="25"/>
              </w:rPr>
              <w:t xml:space="preserve"> </w:t>
            </w:r>
            <w:r w:rsidRPr="00C907CA">
              <w:rPr>
                <w:rFonts w:ascii="Calibri" w:hAnsi="Calibri" w:cs="Calibri"/>
                <w:b/>
                <w:sz w:val="25"/>
                <w:szCs w:val="25"/>
              </w:rPr>
              <w:t>COP – 10.000 COP = ca. 2,34</w:t>
            </w:r>
            <w:r w:rsidR="00C67036" w:rsidRPr="00C907CA">
              <w:rPr>
                <w:rFonts w:ascii="Calibri" w:hAnsi="Calibri" w:cs="Calibri"/>
                <w:b/>
                <w:sz w:val="25"/>
                <w:szCs w:val="25"/>
              </w:rPr>
              <w:t xml:space="preserve"> EUR</w:t>
            </w:r>
          </w:p>
          <w:p w:rsidR="00C67036" w:rsidRPr="00C907CA" w:rsidRDefault="00C67036" w:rsidP="00C67036">
            <w:pPr>
              <w:jc w:val="both"/>
              <w:rPr>
                <w:rFonts w:ascii="Calibri" w:hAnsi="Calibri" w:cs="Calibri"/>
                <w:sz w:val="25"/>
                <w:szCs w:val="25"/>
              </w:rPr>
            </w:pPr>
            <w:r w:rsidRPr="00C907CA">
              <w:rPr>
                <w:rFonts w:ascii="Calibri" w:hAnsi="Calibri" w:cs="Calibri"/>
                <w:sz w:val="25"/>
                <w:szCs w:val="25"/>
              </w:rPr>
              <w:t>Es wird auch flächendeckend der USD und stellenweise sogar der EUR akzeptiert. Kreditkarten werden auch vielerorts akzeptiert.</w:t>
            </w:r>
          </w:p>
          <w:p w:rsidR="00D731AD" w:rsidRPr="00C907CA" w:rsidRDefault="00D731AD" w:rsidP="00C67036">
            <w:pPr>
              <w:jc w:val="both"/>
              <w:rPr>
                <w:rFonts w:ascii="Calibri" w:hAnsi="Calibri" w:cs="Calibri"/>
                <w:sz w:val="25"/>
                <w:szCs w:val="25"/>
              </w:rPr>
            </w:pPr>
          </w:p>
          <w:p w:rsidR="00D731AD" w:rsidRPr="00C907CA" w:rsidRDefault="00D731AD" w:rsidP="00C67036">
            <w:pPr>
              <w:jc w:val="both"/>
              <w:rPr>
                <w:rFonts w:ascii="Calibri" w:hAnsi="Calibri" w:cs="Calibri"/>
                <w:sz w:val="25"/>
                <w:szCs w:val="25"/>
              </w:rPr>
            </w:pPr>
            <w:r w:rsidRPr="00C907CA">
              <w:rPr>
                <w:rFonts w:ascii="Calibri" w:hAnsi="Calibri" w:cs="Calibri"/>
                <w:sz w:val="25"/>
                <w:szCs w:val="25"/>
              </w:rPr>
              <w:t xml:space="preserve">Taxis stehen lt. Angabe unserer Agentur am Hafenausgang bereit. Bitte </w:t>
            </w:r>
            <w:r w:rsidRPr="00C907CA">
              <w:rPr>
                <w:rFonts w:ascii="Calibri" w:hAnsi="Calibri" w:cs="Calibri"/>
                <w:b/>
                <w:sz w:val="25"/>
                <w:szCs w:val="25"/>
              </w:rPr>
              <w:t>verhandeln Sie unbedingt vor Fahrtantritt den Preis!</w:t>
            </w:r>
            <w:r w:rsidRPr="00C907CA">
              <w:rPr>
                <w:rFonts w:ascii="Calibri" w:hAnsi="Calibri" w:cs="Calibri"/>
                <w:sz w:val="25"/>
                <w:szCs w:val="25"/>
              </w:rPr>
              <w:t xml:space="preserve"> Die meisten Taxifahrer akzeptieren USD.</w:t>
            </w:r>
          </w:p>
          <w:p w:rsidR="008914B3" w:rsidRPr="00C907CA" w:rsidRDefault="008914B3" w:rsidP="00C67036">
            <w:pPr>
              <w:jc w:val="both"/>
              <w:rPr>
                <w:rFonts w:ascii="Calibri" w:hAnsi="Calibri" w:cs="Calibri"/>
                <w:sz w:val="25"/>
                <w:szCs w:val="25"/>
              </w:rPr>
            </w:pPr>
          </w:p>
          <w:p w:rsidR="00840436" w:rsidRPr="00C907CA" w:rsidRDefault="00C67036" w:rsidP="00C67036">
            <w:pPr>
              <w:jc w:val="both"/>
              <w:rPr>
                <w:rFonts w:ascii="Calibri" w:hAnsi="Calibri" w:cs="Calibri"/>
                <w:b/>
                <w:sz w:val="25"/>
                <w:szCs w:val="25"/>
              </w:rPr>
            </w:pPr>
            <w:r w:rsidRPr="00C907CA">
              <w:rPr>
                <w:rFonts w:ascii="Calibri" w:hAnsi="Calibri" w:cs="Calibri"/>
                <w:b/>
                <w:sz w:val="25"/>
                <w:szCs w:val="25"/>
              </w:rPr>
              <w:t>Halten Sie sich bitte nur in touristisch erschlossenen Bereichen der Stadt auf. Lassen Sie Wertgegenstände, original</w:t>
            </w:r>
            <w:r w:rsidR="00D731AD" w:rsidRPr="00C907CA">
              <w:rPr>
                <w:rFonts w:ascii="Calibri" w:hAnsi="Calibri" w:cs="Calibri"/>
                <w:b/>
                <w:sz w:val="25"/>
                <w:szCs w:val="25"/>
              </w:rPr>
              <w:t>e</w:t>
            </w:r>
            <w:r w:rsidRPr="00C907CA">
              <w:rPr>
                <w:rFonts w:ascii="Calibri" w:hAnsi="Calibri" w:cs="Calibri"/>
                <w:b/>
                <w:sz w:val="25"/>
                <w:szCs w:val="25"/>
              </w:rPr>
              <w:t xml:space="preserve"> Ausweisdokumente an Bord und erkunden Sie die Stadt mindestens zu Zweit. Vermeiden Sie unbedingt politische Themen im Gespräch mit Einheimischen. Bitte nehmen Sie keine Päckchen</w:t>
            </w:r>
            <w:r w:rsidR="00D731AD" w:rsidRPr="00C907CA">
              <w:rPr>
                <w:rFonts w:ascii="Calibri" w:hAnsi="Calibri" w:cs="Calibri"/>
                <w:b/>
                <w:sz w:val="25"/>
                <w:szCs w:val="25"/>
              </w:rPr>
              <w:t xml:space="preserve"> von Fremden</w:t>
            </w:r>
            <w:r w:rsidRPr="00C907CA">
              <w:rPr>
                <w:rFonts w:ascii="Calibri" w:hAnsi="Calibri" w:cs="Calibri"/>
                <w:b/>
                <w:sz w:val="25"/>
                <w:szCs w:val="25"/>
              </w:rPr>
              <w:t xml:space="preserve"> an! </w:t>
            </w:r>
          </w:p>
          <w:p w:rsidR="00C67036" w:rsidRPr="00C907CA" w:rsidRDefault="00C67036" w:rsidP="00C67036">
            <w:pPr>
              <w:jc w:val="both"/>
              <w:rPr>
                <w:rFonts w:ascii="Calibri" w:hAnsi="Calibri" w:cs="Calibri"/>
                <w:sz w:val="25"/>
                <w:szCs w:val="25"/>
              </w:rPr>
            </w:pPr>
          </w:p>
          <w:p w:rsidR="00D731AD" w:rsidRPr="00C907CA" w:rsidRDefault="00C67036" w:rsidP="00C67036">
            <w:pPr>
              <w:jc w:val="both"/>
              <w:rPr>
                <w:rFonts w:ascii="Calibri" w:hAnsi="Calibri" w:cs="Calibri"/>
                <w:sz w:val="25"/>
                <w:szCs w:val="25"/>
              </w:rPr>
            </w:pPr>
            <w:r w:rsidRPr="00C907CA">
              <w:rPr>
                <w:rFonts w:ascii="Calibri" w:hAnsi="Calibri" w:cs="Calibri"/>
                <w:sz w:val="25"/>
                <w:szCs w:val="25"/>
              </w:rPr>
              <w:t xml:space="preserve">Das </w:t>
            </w:r>
            <w:r w:rsidRPr="00C907CA">
              <w:rPr>
                <w:rFonts w:ascii="Calibri" w:hAnsi="Calibri" w:cs="Calibri"/>
                <w:b/>
                <w:sz w:val="25"/>
                <w:szCs w:val="25"/>
              </w:rPr>
              <w:t>Kolonialviertel Casco Histórico</w:t>
            </w:r>
            <w:r w:rsidRPr="00C907CA">
              <w:rPr>
                <w:rFonts w:ascii="Calibri" w:hAnsi="Calibri" w:cs="Calibri"/>
                <w:sz w:val="25"/>
                <w:szCs w:val="25"/>
              </w:rPr>
              <w:t xml:space="preserve"> (ca. 1 Km vom Hafenausgang entfernt), erstreckt sich drei Blocks von der Ufermauer bis zum </w:t>
            </w:r>
            <w:r w:rsidRPr="00C907CA">
              <w:rPr>
                <w:rFonts w:ascii="Calibri" w:hAnsi="Calibri" w:cs="Calibri"/>
                <w:b/>
                <w:sz w:val="25"/>
                <w:szCs w:val="25"/>
              </w:rPr>
              <w:t>Platz Paseo de Bastidas</w:t>
            </w:r>
            <w:r w:rsidRPr="00C907CA">
              <w:rPr>
                <w:rFonts w:ascii="Calibri" w:hAnsi="Calibri" w:cs="Calibri"/>
                <w:sz w:val="25"/>
                <w:szCs w:val="25"/>
              </w:rPr>
              <w:t xml:space="preserve">, der nach dem Stadtgründer </w:t>
            </w:r>
            <w:r w:rsidRPr="00C907CA">
              <w:rPr>
                <w:rFonts w:ascii="Calibri" w:hAnsi="Calibri" w:cs="Calibri"/>
                <w:b/>
                <w:sz w:val="25"/>
                <w:szCs w:val="25"/>
              </w:rPr>
              <w:t>Rodrigo de Bastdas</w:t>
            </w:r>
            <w:r w:rsidRPr="00C907CA">
              <w:rPr>
                <w:rFonts w:ascii="Calibri" w:hAnsi="Calibri" w:cs="Calibri"/>
                <w:sz w:val="25"/>
                <w:szCs w:val="25"/>
              </w:rPr>
              <w:t xml:space="preserve"> benannt ist. Sein </w:t>
            </w:r>
            <w:r w:rsidRPr="00C907CA">
              <w:rPr>
                <w:rFonts w:ascii="Calibri" w:hAnsi="Calibri" w:cs="Calibri"/>
                <w:b/>
                <w:sz w:val="25"/>
                <w:szCs w:val="25"/>
              </w:rPr>
              <w:t>Denkmal in der Calle 15</w:t>
            </w:r>
            <w:r w:rsidRPr="00C907CA">
              <w:rPr>
                <w:rFonts w:ascii="Calibri" w:hAnsi="Calibri" w:cs="Calibri"/>
                <w:sz w:val="25"/>
                <w:szCs w:val="25"/>
              </w:rPr>
              <w:t xml:space="preserve"> blickt auf die </w:t>
            </w:r>
            <w:r w:rsidRPr="00C907CA">
              <w:rPr>
                <w:rFonts w:ascii="Calibri" w:hAnsi="Calibri" w:cs="Calibri"/>
                <w:b/>
                <w:sz w:val="25"/>
                <w:szCs w:val="25"/>
              </w:rPr>
              <w:t>Plaza de Bolívar</w:t>
            </w:r>
            <w:r w:rsidRPr="00C907CA">
              <w:rPr>
                <w:rFonts w:ascii="Calibri" w:hAnsi="Calibri" w:cs="Calibri"/>
                <w:sz w:val="25"/>
                <w:szCs w:val="25"/>
              </w:rPr>
              <w:t xml:space="preserve">, dem Hauptplatz im Zentrum der Stadt. An dessen Nordseite ist das älteste Gebäude der Stadt, die </w:t>
            </w:r>
            <w:r w:rsidRPr="00C907CA">
              <w:rPr>
                <w:rFonts w:ascii="Calibri" w:hAnsi="Calibri" w:cs="Calibri"/>
                <w:b/>
                <w:sz w:val="25"/>
                <w:szCs w:val="25"/>
              </w:rPr>
              <w:t>Casa de la Aduana</w:t>
            </w:r>
            <w:r w:rsidRPr="00C907CA">
              <w:rPr>
                <w:rFonts w:ascii="Calibri" w:hAnsi="Calibri" w:cs="Calibri"/>
                <w:sz w:val="25"/>
                <w:szCs w:val="25"/>
              </w:rPr>
              <w:t xml:space="preserve"> (Zollhaus) ist ein hübsches Fotomotiv. </w:t>
            </w:r>
          </w:p>
          <w:p w:rsidR="00D731AD" w:rsidRPr="00C907CA" w:rsidRDefault="00D731AD" w:rsidP="00C67036">
            <w:pPr>
              <w:jc w:val="both"/>
              <w:rPr>
                <w:rFonts w:ascii="Calibri" w:hAnsi="Calibri" w:cs="Calibri"/>
                <w:sz w:val="25"/>
                <w:szCs w:val="25"/>
              </w:rPr>
            </w:pPr>
          </w:p>
          <w:p w:rsidR="00D731AD" w:rsidRPr="00C907CA" w:rsidRDefault="00C67036" w:rsidP="00C67036">
            <w:pPr>
              <w:jc w:val="both"/>
              <w:rPr>
                <w:rFonts w:ascii="Calibri" w:hAnsi="Calibri" w:cs="Calibri"/>
                <w:sz w:val="25"/>
                <w:szCs w:val="25"/>
              </w:rPr>
            </w:pPr>
            <w:r w:rsidRPr="00C907CA">
              <w:rPr>
                <w:rFonts w:ascii="Calibri" w:hAnsi="Calibri" w:cs="Calibri"/>
                <w:sz w:val="25"/>
                <w:szCs w:val="25"/>
              </w:rPr>
              <w:t xml:space="preserve">Im </w:t>
            </w:r>
            <w:r w:rsidRPr="00C907CA">
              <w:rPr>
                <w:rFonts w:ascii="Calibri" w:hAnsi="Calibri" w:cs="Calibri"/>
                <w:b/>
                <w:sz w:val="25"/>
                <w:szCs w:val="25"/>
              </w:rPr>
              <w:t>Museo de Oro Tairona</w:t>
            </w:r>
            <w:r w:rsidRPr="00C907CA">
              <w:rPr>
                <w:rFonts w:ascii="Calibri" w:hAnsi="Calibri" w:cs="Calibri"/>
                <w:sz w:val="25"/>
                <w:szCs w:val="25"/>
              </w:rPr>
              <w:t xml:space="preserve"> lassen sich </w:t>
            </w:r>
            <w:r w:rsidRPr="00C907CA">
              <w:rPr>
                <w:rFonts w:ascii="Calibri" w:hAnsi="Calibri" w:cs="Calibri"/>
                <w:b/>
                <w:sz w:val="25"/>
                <w:szCs w:val="25"/>
              </w:rPr>
              <w:t>präkolumbische Goldschätze</w:t>
            </w:r>
            <w:r w:rsidRPr="00C907CA">
              <w:rPr>
                <w:rFonts w:ascii="Calibri" w:hAnsi="Calibri" w:cs="Calibri"/>
                <w:sz w:val="25"/>
                <w:szCs w:val="25"/>
              </w:rPr>
              <w:t xml:space="preserve"> bewunderm und entspannt die informativ aufbereitete Geschichte der Stadt erleben. Auf dem </w:t>
            </w:r>
            <w:r w:rsidRPr="00C907CA">
              <w:rPr>
                <w:rFonts w:ascii="Calibri" w:hAnsi="Calibri" w:cs="Calibri"/>
                <w:b/>
                <w:sz w:val="25"/>
                <w:szCs w:val="25"/>
              </w:rPr>
              <w:t>Plaza de la Cathedral</w:t>
            </w:r>
            <w:r w:rsidRPr="00C907CA">
              <w:rPr>
                <w:rFonts w:ascii="Calibri" w:hAnsi="Calibri" w:cs="Calibri"/>
                <w:sz w:val="25"/>
                <w:szCs w:val="25"/>
              </w:rPr>
              <w:t xml:space="preserve">, befindet sich die weiß getünchte </w:t>
            </w:r>
            <w:r w:rsidRPr="00C907CA">
              <w:rPr>
                <w:rFonts w:ascii="Calibri" w:hAnsi="Calibri" w:cs="Calibri"/>
                <w:b/>
                <w:sz w:val="25"/>
                <w:szCs w:val="25"/>
              </w:rPr>
              <w:t>Cathedral de Santa Marta</w:t>
            </w:r>
            <w:r w:rsidRPr="00C907CA">
              <w:rPr>
                <w:rFonts w:ascii="Calibri" w:hAnsi="Calibri" w:cs="Calibri"/>
                <w:sz w:val="25"/>
                <w:szCs w:val="25"/>
              </w:rPr>
              <w:t xml:space="preserve">, diese beherbergt einen kunstvoll gefertigten Mamorsarkophag, in dem der Stadtgründer Rodrigo de Bastdas schlummert. </w:t>
            </w:r>
          </w:p>
          <w:p w:rsidR="00D731AD" w:rsidRPr="00C907CA" w:rsidRDefault="00D731AD" w:rsidP="00C67036">
            <w:pPr>
              <w:jc w:val="both"/>
              <w:rPr>
                <w:rFonts w:ascii="Calibri" w:hAnsi="Calibri" w:cs="Calibri"/>
                <w:sz w:val="25"/>
                <w:szCs w:val="25"/>
              </w:rPr>
            </w:pPr>
          </w:p>
          <w:p w:rsidR="00CE6787" w:rsidRDefault="00C67036" w:rsidP="00C67036">
            <w:pPr>
              <w:jc w:val="both"/>
              <w:rPr>
                <w:rFonts w:ascii="Calibri" w:hAnsi="Calibri" w:cs="Calibri"/>
                <w:sz w:val="25"/>
                <w:szCs w:val="25"/>
              </w:rPr>
            </w:pPr>
            <w:r w:rsidRPr="00C907CA">
              <w:rPr>
                <w:rFonts w:ascii="Calibri" w:hAnsi="Calibri" w:cs="Calibri"/>
                <w:sz w:val="25"/>
                <w:szCs w:val="25"/>
              </w:rPr>
              <w:t xml:space="preserve">In und um den lebhaften </w:t>
            </w:r>
            <w:r w:rsidRPr="00C907CA">
              <w:rPr>
                <w:rFonts w:ascii="Calibri" w:hAnsi="Calibri" w:cs="Calibri"/>
                <w:b/>
                <w:sz w:val="25"/>
                <w:szCs w:val="25"/>
              </w:rPr>
              <w:t>Parque Santander</w:t>
            </w:r>
            <w:r w:rsidRPr="00C907CA">
              <w:rPr>
                <w:rFonts w:ascii="Calibri" w:hAnsi="Calibri" w:cs="Calibri"/>
                <w:sz w:val="25"/>
                <w:szCs w:val="25"/>
              </w:rPr>
              <w:t xml:space="preserve"> befinden sich die meisten </w:t>
            </w:r>
            <w:r w:rsidRPr="00C907CA">
              <w:rPr>
                <w:rFonts w:ascii="Calibri" w:hAnsi="Calibri" w:cs="Calibri"/>
                <w:b/>
                <w:sz w:val="25"/>
                <w:szCs w:val="25"/>
              </w:rPr>
              <w:t>Restaurants und Bars der Stadt</w:t>
            </w:r>
            <w:r w:rsidRPr="00C907CA">
              <w:rPr>
                <w:rFonts w:ascii="Calibri" w:hAnsi="Calibri" w:cs="Calibri"/>
                <w:sz w:val="25"/>
                <w:szCs w:val="25"/>
              </w:rPr>
              <w:t xml:space="preserve">. Der Platz mit einer </w:t>
            </w:r>
            <w:r w:rsidRPr="00C907CA">
              <w:rPr>
                <w:rFonts w:ascii="Calibri" w:hAnsi="Calibri" w:cs="Calibri"/>
                <w:b/>
                <w:sz w:val="25"/>
                <w:szCs w:val="25"/>
              </w:rPr>
              <w:t>Statue von Franzisco Paula de Santander</w:t>
            </w:r>
            <w:r w:rsidRPr="00C907CA">
              <w:rPr>
                <w:rFonts w:ascii="Calibri" w:hAnsi="Calibri" w:cs="Calibri"/>
                <w:sz w:val="25"/>
                <w:szCs w:val="25"/>
              </w:rPr>
              <w:t xml:space="preserve"> wird </w:t>
            </w:r>
            <w:r w:rsidRPr="00C907CA">
              <w:rPr>
                <w:rFonts w:ascii="Calibri" w:hAnsi="Calibri" w:cs="Calibri"/>
                <w:sz w:val="25"/>
                <w:szCs w:val="25"/>
              </w:rPr>
              <w:lastRenderedPageBreak/>
              <w:t xml:space="preserve">auch </w:t>
            </w:r>
            <w:r w:rsidRPr="00C907CA">
              <w:rPr>
                <w:rFonts w:ascii="Calibri" w:hAnsi="Calibri" w:cs="Calibri"/>
                <w:b/>
                <w:sz w:val="25"/>
                <w:szCs w:val="25"/>
              </w:rPr>
              <w:t>Parque de Los Novios</w:t>
            </w:r>
            <w:r w:rsidRPr="00C907CA">
              <w:rPr>
                <w:rFonts w:ascii="Calibri" w:hAnsi="Calibri" w:cs="Calibri"/>
                <w:sz w:val="25"/>
                <w:szCs w:val="25"/>
              </w:rPr>
              <w:t xml:space="preserve"> (Park der Paare) genannt, da er in der Kolonialzeit gerne für Rendezvous genutzt wurde. Ein ehemaliges Krankenhaus aus dem Jahr 1690 </w:t>
            </w:r>
          </w:p>
          <w:p w:rsidR="00CE6787" w:rsidRDefault="00CE6787" w:rsidP="00C67036">
            <w:pPr>
              <w:jc w:val="both"/>
              <w:rPr>
                <w:rFonts w:ascii="Calibri" w:hAnsi="Calibri" w:cs="Calibri"/>
                <w:sz w:val="25"/>
                <w:szCs w:val="25"/>
              </w:rPr>
            </w:pPr>
          </w:p>
          <w:p w:rsidR="003E2E49" w:rsidRPr="00C907CA" w:rsidRDefault="00C67036" w:rsidP="00C67036">
            <w:pPr>
              <w:jc w:val="both"/>
              <w:rPr>
                <w:rFonts w:ascii="Calibri" w:hAnsi="Calibri" w:cs="Calibri"/>
                <w:sz w:val="25"/>
                <w:szCs w:val="25"/>
              </w:rPr>
            </w:pPr>
            <w:r w:rsidRPr="00C907CA">
              <w:rPr>
                <w:rFonts w:ascii="Calibri" w:hAnsi="Calibri" w:cs="Calibri"/>
                <w:sz w:val="25"/>
                <w:szCs w:val="25"/>
              </w:rPr>
              <w:t xml:space="preserve">beherbergt heute das </w:t>
            </w:r>
            <w:r w:rsidRPr="00C907CA">
              <w:rPr>
                <w:rFonts w:ascii="Calibri" w:hAnsi="Calibri" w:cs="Calibri"/>
                <w:b/>
                <w:sz w:val="25"/>
                <w:szCs w:val="25"/>
              </w:rPr>
              <w:t>Museo Antropológico y Etnológico</w:t>
            </w:r>
            <w:r w:rsidRPr="00C907CA">
              <w:rPr>
                <w:rFonts w:ascii="Calibri" w:hAnsi="Calibri" w:cs="Calibri"/>
                <w:sz w:val="25"/>
                <w:szCs w:val="25"/>
              </w:rPr>
              <w:t>, das sich mit der Geschichte der Karibik, Santa Martas und der Sierra Nevada und ihren indigenen Kulturen beschäftigt.</w:t>
            </w:r>
          </w:p>
          <w:p w:rsidR="00E87C79" w:rsidRPr="00C907CA" w:rsidRDefault="00E87C79" w:rsidP="00C67036">
            <w:pPr>
              <w:jc w:val="both"/>
              <w:rPr>
                <w:rFonts w:ascii="Calibri" w:hAnsi="Calibri" w:cs="Calibri"/>
                <w:sz w:val="25"/>
                <w:szCs w:val="25"/>
              </w:rPr>
            </w:pPr>
          </w:p>
          <w:p w:rsidR="00D731AD" w:rsidRPr="00C907CA" w:rsidRDefault="00D731AD" w:rsidP="00C67036">
            <w:pPr>
              <w:jc w:val="both"/>
              <w:rPr>
                <w:rFonts w:ascii="Calibri" w:hAnsi="Calibri" w:cs="Calibri"/>
                <w:sz w:val="25"/>
                <w:szCs w:val="25"/>
              </w:rPr>
            </w:pPr>
            <w:r w:rsidRPr="00C907CA">
              <w:rPr>
                <w:rFonts w:ascii="Calibri" w:hAnsi="Calibri" w:cs="Calibri"/>
                <w:sz w:val="25"/>
                <w:szCs w:val="25"/>
              </w:rPr>
              <w:t xml:space="preserve">Klassiker in der kolumbianischen Küche ist die typische </w:t>
            </w:r>
            <w:r w:rsidRPr="00C907CA">
              <w:rPr>
                <w:rFonts w:ascii="Calibri" w:hAnsi="Calibri" w:cs="Calibri"/>
                <w:b/>
                <w:sz w:val="25"/>
                <w:szCs w:val="25"/>
              </w:rPr>
              <w:t>„Comida Corriente“</w:t>
            </w:r>
            <w:r w:rsidRPr="00C907CA">
              <w:rPr>
                <w:rFonts w:ascii="Calibri" w:hAnsi="Calibri" w:cs="Calibri"/>
                <w:sz w:val="25"/>
                <w:szCs w:val="25"/>
              </w:rPr>
              <w:t xml:space="preserve">, das man im ganzen Land findet, besteht meist aus einem Stück Fleisch von Rind oder Huhn mit etwas Gemüse als Beilage. Außerdem wird oft </w:t>
            </w:r>
            <w:r w:rsidRPr="00C907CA">
              <w:rPr>
                <w:rFonts w:ascii="Calibri" w:hAnsi="Calibri" w:cs="Calibri"/>
                <w:b/>
                <w:sz w:val="25"/>
                <w:szCs w:val="25"/>
              </w:rPr>
              <w:t>„Sancacho“</w:t>
            </w:r>
            <w:r w:rsidRPr="00C907CA">
              <w:rPr>
                <w:rFonts w:ascii="Calibri" w:hAnsi="Calibri" w:cs="Calibri"/>
                <w:sz w:val="25"/>
                <w:szCs w:val="25"/>
              </w:rPr>
              <w:t>, eine Suppe aus Kochbananen und Bodenfrüchten serviert.</w:t>
            </w:r>
          </w:p>
          <w:p w:rsidR="003E2E49" w:rsidRPr="00C907CA" w:rsidRDefault="003E2E49" w:rsidP="00C67036">
            <w:pPr>
              <w:jc w:val="both"/>
              <w:rPr>
                <w:rFonts w:ascii="Calibri" w:hAnsi="Calibri" w:cs="Calibri"/>
                <w:sz w:val="25"/>
                <w:szCs w:val="25"/>
              </w:rPr>
            </w:pPr>
          </w:p>
          <w:p w:rsidR="00E87C79" w:rsidRPr="00C907CA" w:rsidRDefault="00E87C79" w:rsidP="00C67036">
            <w:pPr>
              <w:jc w:val="both"/>
              <w:rPr>
                <w:rFonts w:ascii="Calibri" w:hAnsi="Calibri" w:cs="Calibri"/>
                <w:sz w:val="25"/>
                <w:szCs w:val="25"/>
              </w:rPr>
            </w:pPr>
            <w:r w:rsidRPr="00C907CA">
              <w:rPr>
                <w:rFonts w:ascii="Calibri" w:hAnsi="Calibri" w:cs="Calibri"/>
                <w:sz w:val="25"/>
                <w:szCs w:val="25"/>
              </w:rPr>
              <w:t xml:space="preserve">Die </w:t>
            </w:r>
            <w:r w:rsidRPr="00C907CA">
              <w:rPr>
                <w:rFonts w:ascii="Calibri" w:hAnsi="Calibri" w:cs="Calibri"/>
                <w:b/>
                <w:sz w:val="25"/>
                <w:szCs w:val="25"/>
              </w:rPr>
              <w:t>Playa del Centro</w:t>
            </w:r>
            <w:r w:rsidRPr="00C907CA">
              <w:rPr>
                <w:rFonts w:ascii="Calibri" w:hAnsi="Calibri" w:cs="Calibri"/>
                <w:sz w:val="25"/>
                <w:szCs w:val="25"/>
              </w:rPr>
              <w:t xml:space="preserve"> (Zentralstrand) ca. 1 km südlich vom Hafen ist der zentrale Stadtstrand von Santa Marta, gleichermaßen beliebt bei Touristen, wie bei Einheimischen.</w:t>
            </w:r>
          </w:p>
          <w:p w:rsidR="00E87C79" w:rsidRPr="00C907CA" w:rsidRDefault="00E87C79" w:rsidP="00C67036">
            <w:pPr>
              <w:jc w:val="both"/>
              <w:rPr>
                <w:rFonts w:ascii="Calibri" w:hAnsi="Calibri" w:cs="Calibri"/>
                <w:sz w:val="25"/>
                <w:szCs w:val="25"/>
              </w:rPr>
            </w:pPr>
          </w:p>
          <w:p w:rsidR="003E2E49" w:rsidRPr="00C907CA" w:rsidRDefault="003E2E49" w:rsidP="003E2E49">
            <w:pPr>
              <w:jc w:val="both"/>
              <w:rPr>
                <w:rFonts w:ascii="Calibri" w:hAnsi="Calibri" w:cs="Calibri"/>
                <w:sz w:val="25"/>
                <w:szCs w:val="25"/>
              </w:rPr>
            </w:pPr>
            <w:r w:rsidRPr="00C907CA">
              <w:rPr>
                <w:rFonts w:ascii="Calibri" w:hAnsi="Calibri" w:cs="Calibri"/>
                <w:sz w:val="25"/>
                <w:szCs w:val="25"/>
              </w:rPr>
              <w:t xml:space="preserve">Der </w:t>
            </w:r>
            <w:r w:rsidRPr="00C907CA">
              <w:rPr>
                <w:rFonts w:ascii="Calibri" w:hAnsi="Calibri" w:cs="Calibri"/>
                <w:b/>
                <w:sz w:val="25"/>
                <w:szCs w:val="25"/>
              </w:rPr>
              <w:t>Strand von Rodadero</w:t>
            </w:r>
            <w:r w:rsidRPr="00C907CA">
              <w:rPr>
                <w:rFonts w:ascii="Calibri" w:hAnsi="Calibri" w:cs="Calibri"/>
                <w:sz w:val="25"/>
                <w:szCs w:val="25"/>
              </w:rPr>
              <w:t xml:space="preserve"> ist vielleicht einer der beliebtesten Strände nicht nur in Santa Marta, sondern auch in der kolumbianischen Karibik. Sein weißer Sand und die umliegenden Berge ziehen Besucher an, die auf der Suche nach Sonne und der Möglichkeit, Wassersportarten wie Wasserski auszuüben, hierher kommen. Der Playa El Rodadero liegt ca. 7 km südlich von Santa Marta im Stadtteil Gaira.</w:t>
            </w:r>
          </w:p>
          <w:p w:rsidR="003E2E49" w:rsidRPr="00C907CA" w:rsidRDefault="003E2E49" w:rsidP="003E2E49">
            <w:pPr>
              <w:jc w:val="both"/>
              <w:rPr>
                <w:rFonts w:ascii="Calibri" w:hAnsi="Calibri" w:cs="Calibri"/>
                <w:sz w:val="25"/>
                <w:szCs w:val="25"/>
              </w:rPr>
            </w:pPr>
          </w:p>
          <w:p w:rsidR="003E2E49" w:rsidRPr="00C907CA" w:rsidRDefault="003E2E49" w:rsidP="00E87C79">
            <w:pPr>
              <w:jc w:val="both"/>
              <w:rPr>
                <w:rFonts w:ascii="Calibri" w:hAnsi="Calibri" w:cs="Calibri"/>
                <w:sz w:val="25"/>
                <w:szCs w:val="25"/>
              </w:rPr>
            </w:pPr>
            <w:r w:rsidRPr="00C907CA">
              <w:rPr>
                <w:rFonts w:ascii="Calibri" w:hAnsi="Calibri" w:cs="Calibri"/>
                <w:sz w:val="25"/>
                <w:szCs w:val="25"/>
              </w:rPr>
              <w:t xml:space="preserve">Ein bei Touristen sehr beliebtes Gebiet ist der </w:t>
            </w:r>
            <w:r w:rsidRPr="00C907CA">
              <w:rPr>
                <w:rFonts w:ascii="Calibri" w:hAnsi="Calibri" w:cs="Calibri"/>
                <w:b/>
                <w:sz w:val="25"/>
                <w:szCs w:val="25"/>
              </w:rPr>
              <w:t>Strand von Bello Horizonte</w:t>
            </w:r>
            <w:r w:rsidRPr="00C907CA">
              <w:rPr>
                <w:rFonts w:ascii="Calibri" w:hAnsi="Calibri" w:cs="Calibri"/>
                <w:sz w:val="25"/>
                <w:szCs w:val="25"/>
              </w:rPr>
              <w:t xml:space="preserve">, im </w:t>
            </w:r>
            <w:r w:rsidR="00E87C79" w:rsidRPr="00C907CA">
              <w:rPr>
                <w:rFonts w:ascii="Calibri" w:hAnsi="Calibri" w:cs="Calibri"/>
                <w:sz w:val="25"/>
                <w:szCs w:val="25"/>
              </w:rPr>
              <w:t>Süden</w:t>
            </w:r>
            <w:r w:rsidRPr="00C907CA">
              <w:rPr>
                <w:rFonts w:ascii="Calibri" w:hAnsi="Calibri" w:cs="Calibri"/>
                <w:sz w:val="25"/>
                <w:szCs w:val="25"/>
              </w:rPr>
              <w:t xml:space="preserve"> von Santa Marta. In diesem Gebiet gibt es mehrstöckige Hotels und Touristenresidenzen, in denen die Besucher eine große Auswahl an Restaurants und Unterhaltungsmöglichkeiten </w:t>
            </w:r>
            <w:r w:rsidR="00E87C79" w:rsidRPr="00C907CA">
              <w:rPr>
                <w:rFonts w:ascii="Calibri" w:hAnsi="Calibri" w:cs="Calibri"/>
                <w:sz w:val="25"/>
                <w:szCs w:val="25"/>
              </w:rPr>
              <w:t>finden - ca. 15 km vom Hafen entfernt.</w:t>
            </w:r>
          </w:p>
          <w:p w:rsidR="00E87C79" w:rsidRPr="00C907CA" w:rsidRDefault="00E87C79" w:rsidP="00E87C79">
            <w:pPr>
              <w:jc w:val="both"/>
              <w:rPr>
                <w:rFonts w:ascii="Calibri" w:hAnsi="Calibri" w:cs="Calibri"/>
                <w:sz w:val="25"/>
                <w:szCs w:val="25"/>
              </w:rPr>
            </w:pPr>
          </w:p>
          <w:p w:rsidR="00E87C79" w:rsidRPr="00C907CA" w:rsidRDefault="00E87C79" w:rsidP="00E87C79">
            <w:pPr>
              <w:jc w:val="both"/>
              <w:rPr>
                <w:rFonts w:ascii="Calibri" w:hAnsi="Calibri" w:cs="Calibri"/>
                <w:sz w:val="25"/>
                <w:szCs w:val="25"/>
              </w:rPr>
            </w:pPr>
            <w:r w:rsidRPr="00C907CA">
              <w:rPr>
                <w:rFonts w:ascii="Calibri" w:hAnsi="Calibri" w:cs="Calibri"/>
                <w:b/>
                <w:sz w:val="25"/>
                <w:szCs w:val="25"/>
              </w:rPr>
              <w:t>Bahía Concha</w:t>
            </w:r>
            <w:r w:rsidRPr="00C907CA">
              <w:rPr>
                <w:rFonts w:ascii="Calibri" w:hAnsi="Calibri" w:cs="Calibri"/>
                <w:sz w:val="25"/>
                <w:szCs w:val="25"/>
              </w:rPr>
              <w:t xml:space="preserve"> ist eine der schönen Buchten der Gegend mit einem sehr guten Badestrand, ca. 13 km nördlich von Santa Marta entfernt. Der Zugangsweg durchquert Land in Privatbesitz, daher muss eine Eintrittsgebühr am Eingang bezahlt werden. Bahía Concha kann vom Zentrum Santa Martas mit einem Bus erreicht werden, der in das </w:t>
            </w:r>
            <w:r w:rsidRPr="00C907CA">
              <w:rPr>
                <w:rFonts w:ascii="Calibri" w:hAnsi="Calibri" w:cs="Calibri"/>
                <w:b/>
                <w:sz w:val="25"/>
                <w:szCs w:val="25"/>
              </w:rPr>
              <w:t>Stadtviertel Bastidas</w:t>
            </w:r>
            <w:r w:rsidRPr="00C907CA">
              <w:rPr>
                <w:rFonts w:ascii="Calibri" w:hAnsi="Calibri" w:cs="Calibri"/>
                <w:sz w:val="25"/>
                <w:szCs w:val="25"/>
              </w:rPr>
              <w:t xml:space="preserve"> fährt (Bus zur letzten Haltestelle namens Chimila). Von dort aus fährt ein Bus nach Bahía Concha (ca. 15 Minuten</w:t>
            </w:r>
            <w:r w:rsidR="00CE6787">
              <w:rPr>
                <w:rFonts w:ascii="Calibri" w:hAnsi="Calibri" w:cs="Calibri"/>
                <w:sz w:val="25"/>
                <w:szCs w:val="25"/>
              </w:rPr>
              <w:t>) oder Sie fahren mit einem T</w:t>
            </w:r>
            <w:r w:rsidRPr="00C907CA">
              <w:rPr>
                <w:rFonts w:ascii="Calibri" w:hAnsi="Calibri" w:cs="Calibri"/>
                <w:sz w:val="25"/>
                <w:szCs w:val="25"/>
              </w:rPr>
              <w:t>axi.</w:t>
            </w:r>
          </w:p>
          <w:p w:rsidR="00E87C79" w:rsidRPr="00C907CA" w:rsidRDefault="00E87C79" w:rsidP="00E87C79">
            <w:pPr>
              <w:jc w:val="both"/>
              <w:rPr>
                <w:rFonts w:ascii="Calibri" w:hAnsi="Calibri" w:cs="Calibri"/>
                <w:sz w:val="25"/>
                <w:szCs w:val="25"/>
              </w:rPr>
            </w:pPr>
          </w:p>
          <w:p w:rsidR="00E87C79" w:rsidRPr="00C907CA" w:rsidRDefault="00E87C79" w:rsidP="00E87C79">
            <w:pPr>
              <w:jc w:val="both"/>
              <w:rPr>
                <w:rFonts w:ascii="Calibri" w:hAnsi="Calibri" w:cs="Calibri"/>
                <w:sz w:val="25"/>
                <w:szCs w:val="25"/>
              </w:rPr>
            </w:pPr>
          </w:p>
        </w:tc>
      </w:tr>
    </w:tbl>
    <w:p w:rsidR="000E38EE" w:rsidRPr="00532B7D" w:rsidRDefault="00840436" w:rsidP="00ED3770">
      <w:pPr>
        <w:rPr>
          <w:rFonts w:ascii="Arial" w:eastAsia="Calibri" w:hAnsi="Arial" w:cs="Arial"/>
          <w:noProof/>
          <w:sz w:val="22"/>
          <w:szCs w:val="22"/>
          <w:lang w:eastAsia="en-GB"/>
        </w:rPr>
      </w:pPr>
      <w:r w:rsidRPr="006C4866">
        <w:rPr>
          <w:rFonts w:eastAsia="Calibri" w:cs="Arial"/>
          <w:noProof/>
          <w:sz w:val="24"/>
          <w:szCs w:val="24"/>
          <w:lang w:val="en-GB" w:eastAsia="en-GB"/>
        </w:rPr>
        <w:lastRenderedPageBreak/>
        <mc:AlternateContent>
          <mc:Choice Requires="wps">
            <w:drawing>
              <wp:anchor distT="0" distB="0" distL="114300" distR="114300" simplePos="0" relativeHeight="251776000" behindDoc="0" locked="0" layoutInCell="1" allowOverlap="1" wp14:anchorId="73D82719" wp14:editId="4660F0A7">
                <wp:simplePos x="0" y="0"/>
                <wp:positionH relativeFrom="column">
                  <wp:posOffset>-50165</wp:posOffset>
                </wp:positionH>
                <wp:positionV relativeFrom="paragraph">
                  <wp:posOffset>358693</wp:posOffset>
                </wp:positionV>
                <wp:extent cx="6679096" cy="655320"/>
                <wp:effectExtent l="0" t="0" r="2667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096"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E87C79">
                              <w:rPr>
                                <w:rFonts w:asciiTheme="minorHAnsi" w:hAnsiTheme="minorHAnsi" w:cs="Arial"/>
                              </w:rPr>
                              <w:t xml:space="preserve"> ab Seite 52</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E87C79">
                              <w:rPr>
                                <w:rFonts w:asciiTheme="minorHAnsi" w:hAnsiTheme="minorHAnsi" w:cs="Arial"/>
                                <w:b/>
                                <w:sz w:val="22"/>
                              </w:rPr>
                              <w:t>Santa Marta / Kolumbien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3.95pt;margin-top:28.25pt;width:525.9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lQJwIAAEg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E87C79">
                        <w:rPr>
                          <w:rFonts w:asciiTheme="minorHAnsi" w:hAnsiTheme="minorHAnsi" w:cs="Arial"/>
                        </w:rPr>
                        <w:t xml:space="preserve"> ab Seite 52</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E87C79">
                        <w:rPr>
                          <w:rFonts w:asciiTheme="minorHAnsi" w:hAnsiTheme="minorHAnsi" w:cs="Arial"/>
                          <w:b/>
                          <w:sz w:val="22"/>
                        </w:rPr>
                        <w:t>Santa Marta / Kolumbien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D38B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D55" w:rsidRDefault="00836D55" w:rsidP="00D7292A">
      <w:r>
        <w:separator/>
      </w:r>
    </w:p>
  </w:endnote>
  <w:endnote w:type="continuationSeparator" w:id="0">
    <w:p w:rsidR="00836D55" w:rsidRDefault="00836D55"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D55" w:rsidRDefault="00836D55" w:rsidP="00D7292A">
      <w:r>
        <w:separator/>
      </w:r>
    </w:p>
  </w:footnote>
  <w:footnote w:type="continuationSeparator" w:id="0">
    <w:p w:rsidR="00836D55" w:rsidRDefault="00836D55"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2FE6"/>
    <w:rsid w:val="001269F5"/>
    <w:rsid w:val="00127806"/>
    <w:rsid w:val="00130B81"/>
    <w:rsid w:val="0013232E"/>
    <w:rsid w:val="0013433D"/>
    <w:rsid w:val="00136372"/>
    <w:rsid w:val="0014305D"/>
    <w:rsid w:val="001437B1"/>
    <w:rsid w:val="001464C0"/>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7D0A"/>
    <w:rsid w:val="0025321E"/>
    <w:rsid w:val="002545A2"/>
    <w:rsid w:val="002551A7"/>
    <w:rsid w:val="00256F2F"/>
    <w:rsid w:val="00263E3E"/>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D4"/>
    <w:rsid w:val="003C7021"/>
    <w:rsid w:val="003C7C2D"/>
    <w:rsid w:val="003D062D"/>
    <w:rsid w:val="003D14E1"/>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1DE3"/>
    <w:rsid w:val="0047509A"/>
    <w:rsid w:val="00480A69"/>
    <w:rsid w:val="00482718"/>
    <w:rsid w:val="00483D28"/>
    <w:rsid w:val="00492E7E"/>
    <w:rsid w:val="00495498"/>
    <w:rsid w:val="00495CFC"/>
    <w:rsid w:val="00496067"/>
    <w:rsid w:val="004A4F76"/>
    <w:rsid w:val="004A6C94"/>
    <w:rsid w:val="004B76CF"/>
    <w:rsid w:val="004C1908"/>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B01F0"/>
    <w:rsid w:val="005B28AD"/>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4D0F"/>
    <w:rsid w:val="00652089"/>
    <w:rsid w:val="006566DB"/>
    <w:rsid w:val="00657710"/>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6DCC"/>
    <w:rsid w:val="006E18BF"/>
    <w:rsid w:val="006E197A"/>
    <w:rsid w:val="006E1F6E"/>
    <w:rsid w:val="006E3A3B"/>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45B0"/>
    <w:rsid w:val="007376F1"/>
    <w:rsid w:val="00741875"/>
    <w:rsid w:val="00743C1E"/>
    <w:rsid w:val="00745A1D"/>
    <w:rsid w:val="0075172F"/>
    <w:rsid w:val="0075358B"/>
    <w:rsid w:val="00761981"/>
    <w:rsid w:val="0076650B"/>
    <w:rsid w:val="00771907"/>
    <w:rsid w:val="007731CE"/>
    <w:rsid w:val="00776240"/>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36D55"/>
    <w:rsid w:val="00840436"/>
    <w:rsid w:val="008404E9"/>
    <w:rsid w:val="00844631"/>
    <w:rsid w:val="008448A9"/>
    <w:rsid w:val="00855344"/>
    <w:rsid w:val="008555A4"/>
    <w:rsid w:val="008558C3"/>
    <w:rsid w:val="00857A51"/>
    <w:rsid w:val="008604C3"/>
    <w:rsid w:val="0086188E"/>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4921"/>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FE0"/>
    <w:rsid w:val="009B5B17"/>
    <w:rsid w:val="009B6173"/>
    <w:rsid w:val="009B76DD"/>
    <w:rsid w:val="009C2E24"/>
    <w:rsid w:val="009D25B0"/>
    <w:rsid w:val="009D4322"/>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5ECF"/>
    <w:rsid w:val="00AF13A7"/>
    <w:rsid w:val="00AF3FA3"/>
    <w:rsid w:val="00AF47DC"/>
    <w:rsid w:val="00AF7415"/>
    <w:rsid w:val="00B04499"/>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80CAA"/>
    <w:rsid w:val="00B876B5"/>
    <w:rsid w:val="00B90E58"/>
    <w:rsid w:val="00B957E5"/>
    <w:rsid w:val="00B9716C"/>
    <w:rsid w:val="00B977CC"/>
    <w:rsid w:val="00B97F0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52A2"/>
    <w:rsid w:val="00C907CA"/>
    <w:rsid w:val="00C91597"/>
    <w:rsid w:val="00C91F05"/>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E6787"/>
    <w:rsid w:val="00CF1F6C"/>
    <w:rsid w:val="00CF241E"/>
    <w:rsid w:val="00CF252A"/>
    <w:rsid w:val="00CF3CF3"/>
    <w:rsid w:val="00CF444F"/>
    <w:rsid w:val="00D05958"/>
    <w:rsid w:val="00D06234"/>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92419"/>
    <w:rsid w:val="00D92A52"/>
    <w:rsid w:val="00D94235"/>
    <w:rsid w:val="00D974F7"/>
    <w:rsid w:val="00DA04FD"/>
    <w:rsid w:val="00DA11F9"/>
    <w:rsid w:val="00DA4F38"/>
    <w:rsid w:val="00DA5A28"/>
    <w:rsid w:val="00DB13F6"/>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038BC"/>
    <w:rsid w:val="00E11EE5"/>
    <w:rsid w:val="00E13D7A"/>
    <w:rsid w:val="00E15B11"/>
    <w:rsid w:val="00E15C75"/>
    <w:rsid w:val="00E15F8B"/>
    <w:rsid w:val="00E20E2C"/>
    <w:rsid w:val="00E27358"/>
    <w:rsid w:val="00E27C71"/>
    <w:rsid w:val="00E301A1"/>
    <w:rsid w:val="00E32DC9"/>
    <w:rsid w:val="00E4042A"/>
    <w:rsid w:val="00E4628F"/>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37B2"/>
    <w:rsid w:val="00FB3B12"/>
    <w:rsid w:val="00FC0CE0"/>
    <w:rsid w:val="00FC2807"/>
    <w:rsid w:val="00FC536A"/>
    <w:rsid w:val="00FC6614"/>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05D2-CA3D-479F-B0A1-7DF3D5AA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3578</TotalTime>
  <Pages>2</Pages>
  <Words>694</Words>
  <Characters>3959</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17</cp:revision>
  <cp:lastPrinted>2021-12-29T18:17:00Z</cp:lastPrinted>
  <dcterms:created xsi:type="dcterms:W3CDTF">2022-01-11T13:10:00Z</dcterms:created>
  <dcterms:modified xsi:type="dcterms:W3CDTF">2024-01-22T20:41:00Z</dcterms:modified>
</cp:coreProperties>
</file>