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6750B75E" w:rsidR="00AE1C98" w:rsidRDefault="00AE1C98" w:rsidP="008031CE">
      <w:pPr>
        <w:tabs>
          <w:tab w:val="left" w:pos="2127"/>
        </w:tabs>
      </w:pPr>
    </w:p>
    <w:p w14:paraId="3978D908" w14:textId="270E64FC" w:rsidR="008031CE" w:rsidRPr="008031CE" w:rsidRDefault="008031CE" w:rsidP="008031CE">
      <w:pPr>
        <w:tabs>
          <w:tab w:val="left" w:pos="2127"/>
        </w:tabs>
        <w:jc w:val="center"/>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 xml:space="preserve">LANDGANGSINFORMATIONEN </w:t>
      </w:r>
      <w:r w:rsidR="00D174CA">
        <w:rPr>
          <w:rFonts w:asciiTheme="majorHAnsi" w:hAnsiTheme="majorHAnsi" w:cstheme="majorHAnsi"/>
          <w:b/>
          <w:bCs/>
          <w:sz w:val="32"/>
          <w:szCs w:val="32"/>
          <w:lang w:val="en-GB"/>
        </w:rPr>
        <w:t>STOCKHOLM / SCHWEDEN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738EDA11" w:rsidR="008031CE" w:rsidRPr="008031CE" w:rsidRDefault="00D174CA" w:rsidP="00D174CA">
            <w:pPr>
              <w:tabs>
                <w:tab w:val="left" w:pos="2127"/>
              </w:tabs>
              <w:jc w:val="both"/>
              <w:rPr>
                <w:rFonts w:asciiTheme="majorHAnsi" w:hAnsiTheme="majorHAnsi" w:cstheme="majorHAnsi"/>
                <w:b/>
                <w:bCs/>
                <w:sz w:val="28"/>
                <w:szCs w:val="28"/>
                <w:lang w:val="en-GB"/>
              </w:rPr>
            </w:pPr>
            <w:r>
              <w:rPr>
                <w:rFonts w:asciiTheme="majorHAnsi" w:hAnsiTheme="majorHAnsi" w:cstheme="majorHAnsi"/>
                <w:b/>
                <w:bCs/>
                <w:sz w:val="28"/>
                <w:szCs w:val="28"/>
                <w:lang w:val="en-GB"/>
              </w:rPr>
              <w:t>03.07</w:t>
            </w:r>
            <w:r w:rsidR="008031CE" w:rsidRPr="008031CE">
              <w:rPr>
                <w:rFonts w:asciiTheme="majorHAnsi" w:hAnsiTheme="majorHAnsi" w:cstheme="majorHAnsi"/>
                <w:b/>
                <w:bCs/>
                <w:sz w:val="28"/>
                <w:szCs w:val="28"/>
                <w:lang w:val="en-GB"/>
              </w:rPr>
              <w:t>.2024</w:t>
            </w:r>
          </w:p>
          <w:p w14:paraId="3B8A68D6" w14:textId="5C6BF1AB" w:rsidR="008031CE" w:rsidRDefault="008031CE" w:rsidP="00D174CA">
            <w:pPr>
              <w:tabs>
                <w:tab w:val="left" w:pos="2127"/>
              </w:tabs>
              <w:jc w:val="both"/>
              <w:rPr>
                <w:rFonts w:asciiTheme="majorHAnsi" w:hAnsiTheme="majorHAnsi" w:cstheme="majorHAnsi"/>
                <w:sz w:val="24"/>
                <w:szCs w:val="24"/>
                <w:lang w:val="en-GB"/>
              </w:rPr>
            </w:pPr>
          </w:p>
        </w:tc>
        <w:tc>
          <w:tcPr>
            <w:tcW w:w="8936" w:type="dxa"/>
          </w:tcPr>
          <w:p w14:paraId="47E4A92B" w14:textId="450B620C" w:rsidR="008031CE" w:rsidRPr="00D174CA" w:rsidRDefault="00D174CA" w:rsidP="00D174CA">
            <w:pPr>
              <w:tabs>
                <w:tab w:val="left" w:pos="2127"/>
              </w:tabs>
              <w:jc w:val="both"/>
              <w:rPr>
                <w:rFonts w:asciiTheme="majorHAnsi" w:hAnsiTheme="majorHAnsi" w:cstheme="majorHAnsi"/>
                <w:sz w:val="24"/>
                <w:szCs w:val="24"/>
                <w:lang w:val="de-DE"/>
              </w:rPr>
            </w:pPr>
            <w:r w:rsidRPr="00D174CA">
              <w:rPr>
                <w:rFonts w:asciiTheme="majorHAnsi" w:hAnsiTheme="majorHAnsi" w:cstheme="majorHAnsi"/>
                <w:sz w:val="24"/>
                <w:szCs w:val="24"/>
                <w:lang w:val="de-DE"/>
              </w:rPr>
              <w:t>Grüne Kupferdächer, die in der Sonne funkeln, goldgelbe Bürgerhäuser, die im klaren nordischen Licht warm leuchten, prachtvolle Renaissancegebäude, die Reichtum und Wohlstand der Stadt erkennen lassen</w:t>
            </w:r>
            <w:r w:rsidR="008D2875">
              <w:rPr>
                <w:rFonts w:asciiTheme="majorHAnsi" w:hAnsiTheme="majorHAnsi" w:cstheme="majorHAnsi"/>
                <w:sz w:val="24"/>
                <w:szCs w:val="24"/>
                <w:lang w:val="de-DE"/>
              </w:rPr>
              <w:t xml:space="preserve"> </w:t>
            </w:r>
            <w:r w:rsidRPr="00D174CA">
              <w:rPr>
                <w:rFonts w:asciiTheme="majorHAnsi" w:hAnsiTheme="majorHAnsi" w:cstheme="majorHAnsi"/>
                <w:sz w:val="24"/>
                <w:szCs w:val="24"/>
                <w:lang w:val="de-DE"/>
              </w:rPr>
              <w:t xml:space="preserve"> - Stockholm, die strahlende Hauptstadt des Nordens, zählt zu den schönsten Metropolen der Welt.</w:t>
            </w:r>
          </w:p>
        </w:tc>
      </w:tr>
      <w:tr w:rsidR="008031CE" w14:paraId="7216EE0D" w14:textId="77777777" w:rsidTr="008031CE">
        <w:tc>
          <w:tcPr>
            <w:tcW w:w="1838" w:type="dxa"/>
          </w:tcPr>
          <w:p w14:paraId="6781CA6F" w14:textId="77777777" w:rsidR="00D174CA" w:rsidRPr="008D2875" w:rsidRDefault="00D174CA" w:rsidP="00D174CA">
            <w:pPr>
              <w:tabs>
                <w:tab w:val="left" w:pos="2127"/>
              </w:tabs>
              <w:jc w:val="both"/>
              <w:rPr>
                <w:rFonts w:asciiTheme="majorHAnsi" w:hAnsiTheme="majorHAnsi" w:cstheme="majorHAnsi"/>
                <w:b/>
                <w:bCs/>
                <w:sz w:val="24"/>
                <w:szCs w:val="24"/>
                <w:lang w:val="de-DE"/>
              </w:rPr>
            </w:pPr>
          </w:p>
          <w:p w14:paraId="44682089" w14:textId="353FB14E" w:rsidR="008031CE" w:rsidRPr="008031CE" w:rsidRDefault="008031CE" w:rsidP="00D174CA">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Default="008031CE" w:rsidP="00D174CA">
            <w:pPr>
              <w:tabs>
                <w:tab w:val="left" w:pos="2127"/>
              </w:tabs>
              <w:jc w:val="both"/>
              <w:rPr>
                <w:rFonts w:asciiTheme="majorHAnsi" w:hAnsiTheme="majorHAnsi" w:cstheme="majorHAnsi"/>
                <w:b/>
                <w:bCs/>
                <w:sz w:val="24"/>
                <w:szCs w:val="24"/>
                <w:lang w:val="en-GB"/>
              </w:rPr>
            </w:pPr>
          </w:p>
          <w:p w14:paraId="43305FD4" w14:textId="77777777" w:rsidR="008D2875" w:rsidRDefault="008D2875" w:rsidP="00D174CA">
            <w:pPr>
              <w:tabs>
                <w:tab w:val="left" w:pos="2127"/>
              </w:tabs>
              <w:jc w:val="both"/>
              <w:rPr>
                <w:rFonts w:asciiTheme="majorHAnsi" w:hAnsiTheme="majorHAnsi" w:cstheme="majorHAnsi"/>
                <w:b/>
                <w:bCs/>
                <w:sz w:val="24"/>
                <w:szCs w:val="24"/>
                <w:lang w:val="en-GB"/>
              </w:rPr>
            </w:pPr>
          </w:p>
          <w:p w14:paraId="6F59BE3B" w14:textId="08CE7301" w:rsidR="008D2875" w:rsidRPr="008031CE" w:rsidRDefault="008D2875" w:rsidP="00D174CA">
            <w:pPr>
              <w:tabs>
                <w:tab w:val="left" w:pos="2127"/>
              </w:tabs>
              <w:jc w:val="both"/>
              <w:rPr>
                <w:rFonts w:asciiTheme="majorHAnsi" w:hAnsiTheme="majorHAnsi" w:cstheme="majorHAnsi"/>
                <w:b/>
                <w:bCs/>
                <w:sz w:val="24"/>
                <w:szCs w:val="24"/>
                <w:lang w:val="en-GB"/>
              </w:rPr>
            </w:pPr>
            <w:r>
              <w:rPr>
                <w:rFonts w:asciiTheme="majorHAnsi" w:hAnsiTheme="majorHAnsi" w:cstheme="majorHAnsi"/>
                <w:b/>
                <w:bCs/>
                <w:sz w:val="24"/>
                <w:szCs w:val="24"/>
                <w:lang w:val="en-GB"/>
              </w:rPr>
              <w:t>Taxi:</w:t>
            </w:r>
          </w:p>
          <w:p w14:paraId="277366CC" w14:textId="77777777" w:rsidR="00D174CA" w:rsidRDefault="00D174CA" w:rsidP="00D174CA">
            <w:pPr>
              <w:tabs>
                <w:tab w:val="left" w:pos="2127"/>
              </w:tabs>
              <w:jc w:val="both"/>
              <w:rPr>
                <w:rFonts w:asciiTheme="majorHAnsi" w:hAnsiTheme="majorHAnsi" w:cstheme="majorHAnsi"/>
                <w:b/>
                <w:bCs/>
                <w:sz w:val="24"/>
                <w:szCs w:val="24"/>
                <w:lang w:val="en-GB"/>
              </w:rPr>
            </w:pPr>
          </w:p>
          <w:p w14:paraId="1E976EF3" w14:textId="79400100" w:rsidR="008031CE" w:rsidRPr="008031CE" w:rsidRDefault="008031CE" w:rsidP="00D174CA">
            <w:pPr>
              <w:tabs>
                <w:tab w:val="left" w:pos="2127"/>
              </w:tabs>
              <w:jc w:val="both"/>
              <w:rPr>
                <w:rFonts w:asciiTheme="majorHAnsi" w:hAnsiTheme="majorHAnsi" w:cstheme="majorHAnsi"/>
                <w:b/>
                <w:bCs/>
                <w:sz w:val="24"/>
                <w:szCs w:val="24"/>
                <w:lang w:val="en-GB"/>
              </w:rPr>
            </w:pPr>
            <w:proofErr w:type="spellStart"/>
            <w:r w:rsidRPr="008031CE">
              <w:rPr>
                <w:rFonts w:asciiTheme="majorHAnsi" w:hAnsiTheme="majorHAnsi" w:cstheme="majorHAnsi"/>
                <w:b/>
                <w:bCs/>
                <w:sz w:val="24"/>
                <w:szCs w:val="24"/>
                <w:lang w:val="en-GB"/>
              </w:rPr>
              <w:t>Währung</w:t>
            </w:r>
            <w:proofErr w:type="spellEnd"/>
            <w:r w:rsidRPr="008031CE">
              <w:rPr>
                <w:rFonts w:asciiTheme="majorHAnsi" w:hAnsiTheme="majorHAnsi" w:cstheme="majorHAnsi"/>
                <w:b/>
                <w:bCs/>
                <w:sz w:val="24"/>
                <w:szCs w:val="24"/>
                <w:lang w:val="en-GB"/>
              </w:rPr>
              <w:t>:</w:t>
            </w:r>
          </w:p>
          <w:p w14:paraId="197E088A" w14:textId="77777777" w:rsidR="008031CE" w:rsidRDefault="008031CE" w:rsidP="00D174CA">
            <w:pPr>
              <w:tabs>
                <w:tab w:val="left" w:pos="2127"/>
              </w:tabs>
              <w:jc w:val="both"/>
              <w:rPr>
                <w:rFonts w:asciiTheme="majorHAnsi" w:hAnsiTheme="majorHAnsi" w:cstheme="majorHAnsi"/>
                <w:b/>
                <w:bCs/>
                <w:sz w:val="24"/>
                <w:szCs w:val="24"/>
                <w:lang w:val="en-GB"/>
              </w:rPr>
            </w:pPr>
          </w:p>
          <w:p w14:paraId="28E3A9C7" w14:textId="77777777" w:rsidR="008D2875" w:rsidRDefault="008D2875" w:rsidP="00D174CA">
            <w:pPr>
              <w:tabs>
                <w:tab w:val="left" w:pos="2127"/>
              </w:tabs>
              <w:jc w:val="both"/>
              <w:rPr>
                <w:rFonts w:asciiTheme="majorHAnsi" w:hAnsiTheme="majorHAnsi" w:cstheme="majorHAnsi"/>
                <w:b/>
                <w:bCs/>
                <w:sz w:val="24"/>
                <w:szCs w:val="24"/>
                <w:lang w:val="en-GB"/>
              </w:rPr>
            </w:pPr>
          </w:p>
          <w:p w14:paraId="1346268C" w14:textId="77777777" w:rsidR="008D2875" w:rsidRDefault="008D2875" w:rsidP="00D174CA">
            <w:pPr>
              <w:tabs>
                <w:tab w:val="left" w:pos="2127"/>
              </w:tabs>
              <w:jc w:val="both"/>
              <w:rPr>
                <w:rFonts w:asciiTheme="majorHAnsi" w:hAnsiTheme="majorHAnsi" w:cstheme="majorHAnsi"/>
                <w:b/>
                <w:bCs/>
                <w:sz w:val="24"/>
                <w:szCs w:val="24"/>
                <w:lang w:val="en-GB"/>
              </w:rPr>
            </w:pPr>
          </w:p>
          <w:p w14:paraId="3B9988EF" w14:textId="000B1AAF" w:rsidR="008D2875" w:rsidRPr="008031CE" w:rsidRDefault="008D2875" w:rsidP="00D174CA">
            <w:pPr>
              <w:tabs>
                <w:tab w:val="left" w:pos="2127"/>
              </w:tabs>
              <w:jc w:val="both"/>
              <w:rPr>
                <w:rFonts w:asciiTheme="majorHAnsi" w:hAnsiTheme="majorHAnsi" w:cstheme="majorHAnsi"/>
                <w:b/>
                <w:bCs/>
                <w:sz w:val="24"/>
                <w:szCs w:val="24"/>
                <w:lang w:val="en-GB"/>
              </w:rPr>
            </w:pPr>
            <w:proofErr w:type="spellStart"/>
            <w:r>
              <w:rPr>
                <w:rFonts w:asciiTheme="majorHAnsi" w:hAnsiTheme="majorHAnsi" w:cstheme="majorHAnsi"/>
                <w:b/>
                <w:bCs/>
                <w:sz w:val="24"/>
                <w:szCs w:val="24"/>
                <w:lang w:val="en-GB"/>
              </w:rPr>
              <w:t>Sehenswertes</w:t>
            </w:r>
            <w:proofErr w:type="spellEnd"/>
            <w:r>
              <w:rPr>
                <w:rFonts w:asciiTheme="majorHAnsi" w:hAnsiTheme="majorHAnsi" w:cstheme="majorHAnsi"/>
                <w:b/>
                <w:bCs/>
                <w:sz w:val="24"/>
                <w:szCs w:val="24"/>
                <w:lang w:val="en-GB"/>
              </w:rPr>
              <w:t>:</w:t>
            </w:r>
          </w:p>
          <w:p w14:paraId="77242230" w14:textId="77777777" w:rsidR="008031CE" w:rsidRPr="008031CE" w:rsidRDefault="008031CE" w:rsidP="00D174CA">
            <w:pPr>
              <w:tabs>
                <w:tab w:val="left" w:pos="2127"/>
              </w:tabs>
              <w:jc w:val="both"/>
              <w:rPr>
                <w:rFonts w:asciiTheme="majorHAnsi" w:hAnsiTheme="majorHAnsi" w:cstheme="majorHAnsi"/>
                <w:b/>
                <w:bCs/>
                <w:sz w:val="24"/>
                <w:szCs w:val="24"/>
                <w:lang w:val="en-GB"/>
              </w:rPr>
            </w:pPr>
          </w:p>
          <w:p w14:paraId="2AD7B45D" w14:textId="77777777" w:rsidR="008031CE" w:rsidRPr="008031CE" w:rsidRDefault="008031CE" w:rsidP="00D174CA">
            <w:pPr>
              <w:tabs>
                <w:tab w:val="left" w:pos="2127"/>
              </w:tabs>
              <w:jc w:val="both"/>
              <w:rPr>
                <w:rFonts w:asciiTheme="majorHAnsi" w:hAnsiTheme="majorHAnsi" w:cstheme="majorHAnsi"/>
                <w:b/>
                <w:bCs/>
                <w:sz w:val="24"/>
                <w:szCs w:val="24"/>
                <w:lang w:val="en-GB"/>
              </w:rPr>
            </w:pPr>
          </w:p>
          <w:p w14:paraId="25EA0F10" w14:textId="33EE38DF" w:rsidR="008031CE" w:rsidRDefault="008031CE" w:rsidP="00D174CA">
            <w:pPr>
              <w:tabs>
                <w:tab w:val="left" w:pos="2127"/>
              </w:tabs>
              <w:jc w:val="both"/>
              <w:rPr>
                <w:rFonts w:asciiTheme="majorHAnsi" w:hAnsiTheme="majorHAnsi" w:cstheme="majorHAnsi"/>
                <w:sz w:val="24"/>
                <w:szCs w:val="24"/>
                <w:lang w:val="en-GB"/>
              </w:rPr>
            </w:pPr>
          </w:p>
        </w:tc>
        <w:tc>
          <w:tcPr>
            <w:tcW w:w="8936" w:type="dxa"/>
          </w:tcPr>
          <w:p w14:paraId="0A82A2B2" w14:textId="77777777" w:rsidR="008031CE" w:rsidRPr="001A681C" w:rsidRDefault="008031CE" w:rsidP="00D174CA">
            <w:pPr>
              <w:tabs>
                <w:tab w:val="left" w:pos="2127"/>
              </w:tabs>
              <w:jc w:val="both"/>
              <w:rPr>
                <w:rFonts w:asciiTheme="majorHAnsi" w:hAnsiTheme="majorHAnsi" w:cstheme="majorHAnsi"/>
                <w:sz w:val="24"/>
                <w:szCs w:val="24"/>
                <w:lang w:val="de-DE"/>
              </w:rPr>
            </w:pPr>
          </w:p>
          <w:p w14:paraId="2C3BF094" w14:textId="77777777" w:rsidR="00D174CA" w:rsidRDefault="00D174CA" w:rsidP="00D174CA">
            <w:pPr>
              <w:tabs>
                <w:tab w:val="left" w:pos="2127"/>
              </w:tabs>
              <w:jc w:val="both"/>
              <w:rPr>
                <w:rFonts w:asciiTheme="majorHAnsi" w:hAnsiTheme="majorHAnsi" w:cstheme="majorHAnsi"/>
                <w:sz w:val="24"/>
                <w:szCs w:val="24"/>
                <w:lang w:val="de-DE"/>
              </w:rPr>
            </w:pPr>
            <w:r w:rsidRPr="00D174CA">
              <w:rPr>
                <w:rFonts w:asciiTheme="majorHAnsi" w:hAnsiTheme="majorHAnsi" w:cstheme="majorHAnsi"/>
                <w:sz w:val="24"/>
                <w:szCs w:val="24"/>
                <w:lang w:val="de-DE"/>
              </w:rPr>
              <w:t>MS Amadea liegt im H</w:t>
            </w:r>
            <w:r>
              <w:rPr>
                <w:rFonts w:asciiTheme="majorHAnsi" w:hAnsiTheme="majorHAnsi" w:cstheme="majorHAnsi"/>
                <w:sz w:val="24"/>
                <w:szCs w:val="24"/>
                <w:lang w:val="de-DE"/>
              </w:rPr>
              <w:t xml:space="preserve">afen von Stockholm am </w:t>
            </w:r>
            <w:r w:rsidRPr="008D2875">
              <w:rPr>
                <w:rFonts w:asciiTheme="majorHAnsi" w:hAnsiTheme="majorHAnsi" w:cstheme="majorHAnsi"/>
                <w:b/>
                <w:bCs/>
                <w:sz w:val="24"/>
                <w:szCs w:val="24"/>
                <w:lang w:val="de-DE"/>
              </w:rPr>
              <w:t>Stadsgården 167,</w:t>
            </w:r>
            <w:r>
              <w:rPr>
                <w:rFonts w:asciiTheme="majorHAnsi" w:hAnsiTheme="majorHAnsi" w:cstheme="majorHAnsi"/>
                <w:sz w:val="24"/>
                <w:szCs w:val="24"/>
                <w:lang w:val="de-DE"/>
              </w:rPr>
              <w:t xml:space="preserve"> ca. 2,2 km vom Stadtzentrum entfernt. </w:t>
            </w:r>
          </w:p>
          <w:p w14:paraId="343B5196" w14:textId="77777777" w:rsidR="00D174CA" w:rsidRDefault="00D174CA" w:rsidP="00D174CA">
            <w:pPr>
              <w:tabs>
                <w:tab w:val="left" w:pos="2127"/>
              </w:tabs>
              <w:jc w:val="both"/>
              <w:rPr>
                <w:rFonts w:asciiTheme="majorHAnsi" w:hAnsiTheme="majorHAnsi" w:cstheme="majorHAnsi"/>
                <w:sz w:val="24"/>
                <w:szCs w:val="24"/>
                <w:lang w:val="de-DE"/>
              </w:rPr>
            </w:pPr>
          </w:p>
          <w:p w14:paraId="7A82D8F6" w14:textId="1528110F" w:rsidR="00D174CA" w:rsidRDefault="00D174CA" w:rsidP="00D174CA">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Am Hafen stehen Taxen bereit. Eine Fahrt ins Zentrum kostet ca. </w:t>
            </w:r>
            <w:r w:rsidR="008D2875">
              <w:rPr>
                <w:rFonts w:asciiTheme="majorHAnsi" w:hAnsiTheme="majorHAnsi" w:cstheme="majorHAnsi"/>
                <w:sz w:val="24"/>
                <w:szCs w:val="24"/>
                <w:lang w:val="de-DE"/>
              </w:rPr>
              <w:t>190 SEK.</w:t>
            </w:r>
          </w:p>
          <w:p w14:paraId="5564123C" w14:textId="77777777" w:rsidR="008D2875" w:rsidRDefault="008D2875" w:rsidP="00D174CA">
            <w:pPr>
              <w:tabs>
                <w:tab w:val="left" w:pos="2127"/>
              </w:tabs>
              <w:jc w:val="both"/>
              <w:rPr>
                <w:rFonts w:asciiTheme="majorHAnsi" w:hAnsiTheme="majorHAnsi" w:cstheme="majorHAnsi"/>
                <w:sz w:val="24"/>
                <w:szCs w:val="24"/>
                <w:lang w:val="de-DE"/>
              </w:rPr>
            </w:pPr>
          </w:p>
          <w:p w14:paraId="78200507" w14:textId="77777777" w:rsidR="008D2875" w:rsidRPr="008D2875" w:rsidRDefault="008D2875" w:rsidP="008D2875">
            <w:pPr>
              <w:tabs>
                <w:tab w:val="left" w:pos="2127"/>
              </w:tabs>
              <w:jc w:val="both"/>
              <w:rPr>
                <w:rFonts w:asciiTheme="majorHAnsi" w:hAnsiTheme="majorHAnsi" w:cstheme="majorHAnsi"/>
                <w:sz w:val="24"/>
                <w:szCs w:val="24"/>
                <w:lang w:val="de-DE"/>
              </w:rPr>
            </w:pPr>
            <w:r w:rsidRPr="008D2875">
              <w:rPr>
                <w:rFonts w:asciiTheme="majorHAnsi" w:hAnsiTheme="majorHAnsi" w:cstheme="majorHAnsi"/>
                <w:sz w:val="24"/>
                <w:szCs w:val="24"/>
                <w:lang w:val="de-DE"/>
              </w:rPr>
              <w:t xml:space="preserve">Die </w:t>
            </w:r>
            <w:r w:rsidRPr="008D2875">
              <w:rPr>
                <w:rFonts w:asciiTheme="majorHAnsi" w:hAnsiTheme="majorHAnsi" w:cstheme="majorHAnsi"/>
                <w:b/>
                <w:bCs/>
                <w:sz w:val="24"/>
                <w:szCs w:val="24"/>
                <w:lang w:val="de-DE"/>
              </w:rPr>
              <w:t>Schwedische Krone (SEK)</w:t>
            </w:r>
            <w:r w:rsidRPr="008D2875">
              <w:rPr>
                <w:rFonts w:asciiTheme="majorHAnsi" w:hAnsiTheme="majorHAnsi" w:cstheme="majorHAnsi"/>
                <w:sz w:val="24"/>
                <w:szCs w:val="24"/>
                <w:lang w:val="de-DE"/>
              </w:rPr>
              <w:t xml:space="preserve"> ist die offizielle Landeswährung.</w:t>
            </w:r>
          </w:p>
          <w:p w14:paraId="7F6DDE57" w14:textId="77777777" w:rsidR="008D2875" w:rsidRPr="008D2875" w:rsidRDefault="008D2875" w:rsidP="008D2875">
            <w:pPr>
              <w:tabs>
                <w:tab w:val="left" w:pos="2127"/>
              </w:tabs>
              <w:jc w:val="both"/>
              <w:rPr>
                <w:rFonts w:asciiTheme="majorHAnsi" w:hAnsiTheme="majorHAnsi" w:cstheme="majorHAnsi"/>
                <w:sz w:val="24"/>
                <w:szCs w:val="24"/>
                <w:lang w:val="de-DE"/>
              </w:rPr>
            </w:pPr>
            <w:r w:rsidRPr="008D2875">
              <w:rPr>
                <w:rFonts w:asciiTheme="majorHAnsi" w:hAnsiTheme="majorHAnsi" w:cstheme="majorHAnsi"/>
                <w:sz w:val="24"/>
                <w:szCs w:val="24"/>
                <w:lang w:val="de-DE"/>
              </w:rPr>
              <w:t>Offizieller Wechselkurs: 1 EUR = ca. 11,25 SEK  - 10 SEK = ca. 0,89 EUR</w:t>
            </w:r>
          </w:p>
          <w:p w14:paraId="69A893B6" w14:textId="77777777" w:rsidR="008D2875" w:rsidRDefault="008D2875" w:rsidP="008D2875">
            <w:pPr>
              <w:tabs>
                <w:tab w:val="left" w:pos="2127"/>
              </w:tabs>
              <w:jc w:val="both"/>
              <w:rPr>
                <w:rFonts w:asciiTheme="majorHAnsi" w:hAnsiTheme="majorHAnsi" w:cstheme="majorHAnsi"/>
                <w:sz w:val="24"/>
                <w:szCs w:val="24"/>
                <w:lang w:val="de-DE"/>
              </w:rPr>
            </w:pPr>
            <w:r w:rsidRPr="008D2875">
              <w:rPr>
                <w:rFonts w:asciiTheme="majorHAnsi" w:hAnsiTheme="majorHAnsi" w:cstheme="majorHAnsi"/>
                <w:sz w:val="24"/>
                <w:szCs w:val="24"/>
                <w:lang w:val="de-DE"/>
              </w:rPr>
              <w:t>EC- und Kreditkarten werden i.d.R. akzeptiert.</w:t>
            </w:r>
          </w:p>
          <w:p w14:paraId="08DBC1A8" w14:textId="77777777" w:rsidR="008D2875" w:rsidRDefault="008D2875" w:rsidP="008D2875">
            <w:pPr>
              <w:tabs>
                <w:tab w:val="left" w:pos="2127"/>
              </w:tabs>
              <w:jc w:val="both"/>
              <w:rPr>
                <w:rFonts w:asciiTheme="majorHAnsi" w:hAnsiTheme="majorHAnsi" w:cstheme="majorHAnsi"/>
                <w:sz w:val="24"/>
                <w:szCs w:val="24"/>
                <w:lang w:val="de-DE"/>
              </w:rPr>
            </w:pPr>
          </w:p>
          <w:p w14:paraId="581DAB51" w14:textId="77777777" w:rsidR="008D2875" w:rsidRPr="008D2875" w:rsidRDefault="008D2875" w:rsidP="008D2875">
            <w:pPr>
              <w:tabs>
                <w:tab w:val="left" w:pos="2127"/>
              </w:tabs>
              <w:jc w:val="both"/>
              <w:rPr>
                <w:rFonts w:asciiTheme="majorHAnsi" w:hAnsiTheme="majorHAnsi" w:cstheme="majorHAnsi"/>
                <w:sz w:val="24"/>
                <w:szCs w:val="24"/>
                <w:lang w:val="de-DE"/>
              </w:rPr>
            </w:pPr>
            <w:r w:rsidRPr="008D2875">
              <w:rPr>
                <w:rFonts w:asciiTheme="majorHAnsi" w:hAnsiTheme="majorHAnsi" w:cstheme="majorHAnsi"/>
                <w:sz w:val="24"/>
                <w:szCs w:val="24"/>
                <w:lang w:val="de-DE"/>
              </w:rPr>
              <w:t xml:space="preserve">Schon im frühen Mittelalter nutzten die Stockholmer den </w:t>
            </w:r>
            <w:r w:rsidRPr="00E27FE0">
              <w:rPr>
                <w:rFonts w:asciiTheme="majorHAnsi" w:hAnsiTheme="majorHAnsi" w:cstheme="majorHAnsi"/>
                <w:b/>
                <w:bCs/>
                <w:sz w:val="24"/>
                <w:szCs w:val="24"/>
                <w:lang w:val="de-DE"/>
              </w:rPr>
              <w:t>Stortorget als Marktplatz</w:t>
            </w:r>
            <w:r w:rsidRPr="008D2875">
              <w:rPr>
                <w:rFonts w:asciiTheme="majorHAnsi" w:hAnsiTheme="majorHAnsi" w:cstheme="majorHAnsi"/>
                <w:sz w:val="24"/>
                <w:szCs w:val="24"/>
                <w:lang w:val="de-DE"/>
              </w:rPr>
              <w:t xml:space="preserve">. Die </w:t>
            </w:r>
            <w:r w:rsidRPr="00E27FE0">
              <w:rPr>
                <w:rFonts w:asciiTheme="majorHAnsi" w:hAnsiTheme="majorHAnsi" w:cstheme="majorHAnsi"/>
                <w:b/>
                <w:bCs/>
                <w:sz w:val="24"/>
                <w:szCs w:val="24"/>
                <w:lang w:val="de-DE"/>
              </w:rPr>
              <w:t>schönen Kaufmannshäuser</w:t>
            </w:r>
            <w:r w:rsidRPr="008D2875">
              <w:rPr>
                <w:rFonts w:asciiTheme="majorHAnsi" w:hAnsiTheme="majorHAnsi" w:cstheme="majorHAnsi"/>
                <w:sz w:val="24"/>
                <w:szCs w:val="24"/>
                <w:lang w:val="de-DE"/>
              </w:rPr>
              <w:t xml:space="preserve"> am Platz haben einen mittelalterlichen Charakter, wurden aber mehrfach umgebaut. Ihre </w:t>
            </w:r>
            <w:r w:rsidRPr="00E27FE0">
              <w:rPr>
                <w:rFonts w:asciiTheme="majorHAnsi" w:hAnsiTheme="majorHAnsi" w:cstheme="majorHAnsi"/>
                <w:b/>
                <w:bCs/>
                <w:sz w:val="24"/>
                <w:szCs w:val="24"/>
                <w:lang w:val="de-DE"/>
              </w:rPr>
              <w:t>rot-gelben Steinfassaden</w:t>
            </w:r>
            <w:r w:rsidRPr="008D2875">
              <w:rPr>
                <w:rFonts w:asciiTheme="majorHAnsi" w:hAnsiTheme="majorHAnsi" w:cstheme="majorHAnsi"/>
                <w:sz w:val="24"/>
                <w:szCs w:val="24"/>
                <w:lang w:val="de-DE"/>
              </w:rPr>
              <w:t xml:space="preserve"> stammen aus dem 17. Jh. und ersetzten 1625 nach einem Feuer die ursprünglichen Häuser aus Holz. Viele haben noch mittelalterliche Gewölbekeller, in denen heute </w:t>
            </w:r>
            <w:r w:rsidRPr="00E27FE0">
              <w:rPr>
                <w:rFonts w:asciiTheme="majorHAnsi" w:hAnsiTheme="majorHAnsi" w:cstheme="majorHAnsi"/>
                <w:b/>
                <w:bCs/>
                <w:sz w:val="24"/>
                <w:szCs w:val="24"/>
                <w:lang w:val="de-DE"/>
              </w:rPr>
              <w:t>Cafés und Restaurants</w:t>
            </w:r>
            <w:r w:rsidRPr="008D2875">
              <w:rPr>
                <w:rFonts w:asciiTheme="majorHAnsi" w:hAnsiTheme="majorHAnsi" w:cstheme="majorHAnsi"/>
                <w:sz w:val="24"/>
                <w:szCs w:val="24"/>
                <w:lang w:val="de-DE"/>
              </w:rPr>
              <w:t xml:space="preserve"> liegen. Schwedens </w:t>
            </w:r>
            <w:r w:rsidRPr="00E27FE0">
              <w:rPr>
                <w:rFonts w:asciiTheme="majorHAnsi" w:hAnsiTheme="majorHAnsi" w:cstheme="majorHAnsi"/>
                <w:b/>
                <w:bCs/>
                <w:sz w:val="24"/>
                <w:szCs w:val="24"/>
                <w:lang w:val="de-DE"/>
              </w:rPr>
              <w:t>Nationalbibliothek Kungliga</w:t>
            </w:r>
            <w:r w:rsidRPr="008D2875">
              <w:rPr>
                <w:rFonts w:asciiTheme="majorHAnsi" w:hAnsiTheme="majorHAnsi" w:cstheme="majorHAnsi"/>
                <w:sz w:val="24"/>
                <w:szCs w:val="24"/>
                <w:lang w:val="de-DE"/>
              </w:rPr>
              <w:t xml:space="preserve"> liegt im Park </w:t>
            </w:r>
            <w:r w:rsidRPr="00E27FE0">
              <w:rPr>
                <w:rFonts w:asciiTheme="majorHAnsi" w:hAnsiTheme="majorHAnsi" w:cstheme="majorHAnsi"/>
                <w:b/>
                <w:bCs/>
                <w:sz w:val="24"/>
                <w:szCs w:val="24"/>
                <w:lang w:val="de-DE"/>
              </w:rPr>
              <w:t>Humlegården</w:t>
            </w:r>
            <w:r w:rsidRPr="008D2875">
              <w:rPr>
                <w:rFonts w:asciiTheme="majorHAnsi" w:hAnsiTheme="majorHAnsi" w:cstheme="majorHAnsi"/>
                <w:sz w:val="24"/>
                <w:szCs w:val="24"/>
                <w:lang w:val="de-DE"/>
              </w:rPr>
              <w:t xml:space="preserve">, den Gustaf II. Adolf 1619 anlegen ließ. Insgesamt 18 Mio. Objekte, Bücher, Zeitschriften, Karten, Poster und Fotografien werden hier archiviert. </w:t>
            </w:r>
            <w:r w:rsidRPr="00E27FE0">
              <w:rPr>
                <w:rFonts w:asciiTheme="majorHAnsi" w:hAnsiTheme="majorHAnsi" w:cstheme="majorHAnsi"/>
                <w:b/>
                <w:bCs/>
                <w:sz w:val="24"/>
                <w:szCs w:val="24"/>
                <w:lang w:val="de-DE"/>
              </w:rPr>
              <w:t>Im Haus der Börse</w:t>
            </w:r>
            <w:r w:rsidRPr="008D2875">
              <w:rPr>
                <w:rFonts w:asciiTheme="majorHAnsi" w:hAnsiTheme="majorHAnsi" w:cstheme="majorHAnsi"/>
                <w:sz w:val="24"/>
                <w:szCs w:val="24"/>
                <w:lang w:val="de-DE"/>
              </w:rPr>
              <w:t xml:space="preserve"> (1778) </w:t>
            </w:r>
            <w:r w:rsidRPr="00E27FE0">
              <w:rPr>
                <w:rFonts w:asciiTheme="majorHAnsi" w:hAnsiTheme="majorHAnsi" w:cstheme="majorHAnsi"/>
                <w:b/>
                <w:bCs/>
                <w:sz w:val="24"/>
                <w:szCs w:val="24"/>
                <w:lang w:val="de-DE"/>
              </w:rPr>
              <w:t>residiert das Nobelmuseum</w:t>
            </w:r>
            <w:r w:rsidRPr="008D2875">
              <w:rPr>
                <w:rFonts w:asciiTheme="majorHAnsi" w:hAnsiTheme="majorHAnsi" w:cstheme="majorHAnsi"/>
                <w:sz w:val="24"/>
                <w:szCs w:val="24"/>
                <w:lang w:val="de-DE"/>
              </w:rPr>
              <w:t xml:space="preserve">. In der oberen Etage tagt regelmäßig die Schwedische Akademie, die den Literaturnobelpreisträger ernennt. </w:t>
            </w:r>
          </w:p>
          <w:p w14:paraId="05422868" w14:textId="4A8F1A39" w:rsidR="008D2875" w:rsidRPr="008D2875" w:rsidRDefault="008D2875" w:rsidP="008D2875">
            <w:pPr>
              <w:tabs>
                <w:tab w:val="left" w:pos="2127"/>
              </w:tabs>
              <w:jc w:val="both"/>
              <w:rPr>
                <w:rFonts w:asciiTheme="majorHAnsi" w:hAnsiTheme="majorHAnsi" w:cstheme="majorHAnsi"/>
                <w:sz w:val="24"/>
                <w:szCs w:val="24"/>
                <w:lang w:val="de-DE"/>
              </w:rPr>
            </w:pPr>
            <w:r w:rsidRPr="008D2875">
              <w:rPr>
                <w:rFonts w:asciiTheme="majorHAnsi" w:hAnsiTheme="majorHAnsi" w:cstheme="majorHAnsi"/>
                <w:sz w:val="24"/>
                <w:szCs w:val="24"/>
                <w:lang w:val="de-DE"/>
              </w:rPr>
              <w:t xml:space="preserve">Um die alte Volkskultur der niedergehenden Bauerngesellschaft zu retten, gründete Arthur Hazelius im Jahr 1891 </w:t>
            </w:r>
            <w:r w:rsidRPr="00E27FE0">
              <w:rPr>
                <w:rFonts w:asciiTheme="majorHAnsi" w:hAnsiTheme="majorHAnsi" w:cstheme="majorHAnsi"/>
                <w:b/>
                <w:bCs/>
                <w:sz w:val="24"/>
                <w:szCs w:val="24"/>
                <w:lang w:val="de-DE"/>
              </w:rPr>
              <w:t>Skansen</w:t>
            </w:r>
            <w:r w:rsidRPr="008D2875">
              <w:rPr>
                <w:rFonts w:asciiTheme="majorHAnsi" w:hAnsiTheme="majorHAnsi" w:cstheme="majorHAnsi"/>
                <w:sz w:val="24"/>
                <w:szCs w:val="24"/>
                <w:lang w:val="de-DE"/>
              </w:rPr>
              <w:t xml:space="preserve">, das </w:t>
            </w:r>
            <w:r w:rsidRPr="00E27FE0">
              <w:rPr>
                <w:rFonts w:asciiTheme="majorHAnsi" w:hAnsiTheme="majorHAnsi" w:cstheme="majorHAnsi"/>
                <w:b/>
                <w:bCs/>
                <w:sz w:val="24"/>
                <w:szCs w:val="24"/>
                <w:lang w:val="de-DE"/>
              </w:rPr>
              <w:t>älteste Freilichtmuseum der Welt</w:t>
            </w:r>
            <w:r w:rsidRPr="008D2875">
              <w:rPr>
                <w:rFonts w:asciiTheme="majorHAnsi" w:hAnsiTheme="majorHAnsi" w:cstheme="majorHAnsi"/>
                <w:sz w:val="24"/>
                <w:szCs w:val="24"/>
                <w:lang w:val="de-DE"/>
              </w:rPr>
              <w:t xml:space="preserve">. Er ließ rund 150 typische Bauernhäuser und Herrenhöfe inklusive Möbeln, Haushaltsgegenständen und Trachten aus ganz Schweden zusammentragen und auf dem großen Gelände auf der Insel </w:t>
            </w:r>
            <w:r w:rsidRPr="00E27FE0">
              <w:rPr>
                <w:rFonts w:asciiTheme="majorHAnsi" w:hAnsiTheme="majorHAnsi" w:cstheme="majorHAnsi"/>
                <w:b/>
                <w:bCs/>
                <w:sz w:val="24"/>
                <w:szCs w:val="24"/>
                <w:lang w:val="de-DE"/>
              </w:rPr>
              <w:t>Djurgården</w:t>
            </w:r>
            <w:r w:rsidRPr="008D2875">
              <w:rPr>
                <w:rFonts w:asciiTheme="majorHAnsi" w:hAnsiTheme="majorHAnsi" w:cstheme="majorHAnsi"/>
                <w:sz w:val="24"/>
                <w:szCs w:val="24"/>
                <w:lang w:val="de-DE"/>
              </w:rPr>
              <w:t xml:space="preserve"> wieder aufbauen. Eine weitere Attraktion ist das Wildgehege mit typisch nordischen Tieren wie Bären, Elchen und Rentieren (10</w:t>
            </w:r>
            <w:r w:rsidR="00E27FE0">
              <w:rPr>
                <w:rFonts w:asciiTheme="majorHAnsi" w:hAnsiTheme="majorHAnsi" w:cstheme="majorHAnsi"/>
                <w:sz w:val="24"/>
                <w:szCs w:val="24"/>
                <w:lang w:val="de-DE"/>
              </w:rPr>
              <w:t>.</w:t>
            </w:r>
            <w:r w:rsidRPr="008D2875">
              <w:rPr>
                <w:rFonts w:asciiTheme="majorHAnsi" w:hAnsiTheme="majorHAnsi" w:cstheme="majorHAnsi"/>
                <w:sz w:val="24"/>
                <w:szCs w:val="24"/>
                <w:lang w:val="de-DE"/>
              </w:rPr>
              <w:t>00 – 18</w:t>
            </w:r>
            <w:r w:rsidR="00E27FE0">
              <w:rPr>
                <w:rFonts w:asciiTheme="majorHAnsi" w:hAnsiTheme="majorHAnsi" w:cstheme="majorHAnsi"/>
                <w:sz w:val="24"/>
                <w:szCs w:val="24"/>
                <w:lang w:val="de-DE"/>
              </w:rPr>
              <w:t>.</w:t>
            </w:r>
            <w:r w:rsidRPr="008D2875">
              <w:rPr>
                <w:rFonts w:asciiTheme="majorHAnsi" w:hAnsiTheme="majorHAnsi" w:cstheme="majorHAnsi"/>
                <w:sz w:val="24"/>
                <w:szCs w:val="24"/>
                <w:lang w:val="de-DE"/>
              </w:rPr>
              <w:t xml:space="preserve">00 Uhr; ab 160 SEK). Ein besonderes Erlebnis ist das </w:t>
            </w:r>
            <w:r w:rsidRPr="00E27FE0">
              <w:rPr>
                <w:rFonts w:asciiTheme="majorHAnsi" w:hAnsiTheme="majorHAnsi" w:cstheme="majorHAnsi"/>
                <w:b/>
                <w:bCs/>
                <w:sz w:val="24"/>
                <w:szCs w:val="24"/>
                <w:lang w:val="de-DE"/>
              </w:rPr>
              <w:t>Vasa-Museum</w:t>
            </w:r>
            <w:r w:rsidRPr="008D2875">
              <w:rPr>
                <w:rFonts w:asciiTheme="majorHAnsi" w:hAnsiTheme="majorHAnsi" w:cstheme="majorHAnsi"/>
                <w:sz w:val="24"/>
                <w:szCs w:val="24"/>
                <w:lang w:val="de-DE"/>
              </w:rPr>
              <w:t xml:space="preserve"> schon beim Eintreten: In einer riesigen Halle erhebt sich das imposante 53 m hohe und 69 m lange königliche Kriegsschiff der Schweden aus der Dunkelheit. Auf drei Galerien, die den Originalrumpf der Vasa umgeben, sind verschiedene Ausstellungen mit Exponaten zum Bau, zur Geschichte und zur Bergung des Schiffs sowie zum Leben an Bord zu sehen (10</w:t>
            </w:r>
            <w:r w:rsidR="00E27FE0">
              <w:rPr>
                <w:rFonts w:asciiTheme="majorHAnsi" w:hAnsiTheme="majorHAnsi" w:cstheme="majorHAnsi"/>
                <w:sz w:val="24"/>
                <w:szCs w:val="24"/>
                <w:lang w:val="de-DE"/>
              </w:rPr>
              <w:t>.</w:t>
            </w:r>
            <w:r w:rsidRPr="008D2875">
              <w:rPr>
                <w:rFonts w:asciiTheme="majorHAnsi" w:hAnsiTheme="majorHAnsi" w:cstheme="majorHAnsi"/>
                <w:sz w:val="24"/>
                <w:szCs w:val="24"/>
                <w:lang w:val="de-DE"/>
              </w:rPr>
              <w:t>00 – 17</w:t>
            </w:r>
            <w:r w:rsidR="00E27FE0">
              <w:rPr>
                <w:rFonts w:asciiTheme="majorHAnsi" w:hAnsiTheme="majorHAnsi" w:cstheme="majorHAnsi"/>
                <w:sz w:val="24"/>
                <w:szCs w:val="24"/>
                <w:lang w:val="de-DE"/>
              </w:rPr>
              <w:t>.</w:t>
            </w:r>
            <w:r w:rsidRPr="008D2875">
              <w:rPr>
                <w:rFonts w:asciiTheme="majorHAnsi" w:hAnsiTheme="majorHAnsi" w:cstheme="majorHAnsi"/>
                <w:sz w:val="24"/>
                <w:szCs w:val="24"/>
                <w:lang w:val="de-DE"/>
              </w:rPr>
              <w:t xml:space="preserve">00 Uhr; 130 SEK). </w:t>
            </w:r>
          </w:p>
          <w:p w14:paraId="1F509954" w14:textId="7B5DCAE7" w:rsidR="008D2875" w:rsidRPr="00D174CA" w:rsidRDefault="008D2875" w:rsidP="008D2875">
            <w:pPr>
              <w:tabs>
                <w:tab w:val="left" w:pos="2127"/>
              </w:tabs>
              <w:jc w:val="both"/>
              <w:rPr>
                <w:rFonts w:asciiTheme="majorHAnsi" w:hAnsiTheme="majorHAnsi" w:cstheme="majorHAnsi"/>
                <w:sz w:val="24"/>
                <w:szCs w:val="24"/>
                <w:lang w:val="de-DE"/>
              </w:rPr>
            </w:pPr>
            <w:r w:rsidRPr="008D2875">
              <w:rPr>
                <w:rFonts w:asciiTheme="majorHAnsi" w:hAnsiTheme="majorHAnsi" w:cstheme="majorHAnsi"/>
                <w:sz w:val="24"/>
                <w:szCs w:val="24"/>
                <w:lang w:val="de-DE"/>
              </w:rPr>
              <w:t xml:space="preserve">Das </w:t>
            </w:r>
            <w:r w:rsidRPr="00E27FE0">
              <w:rPr>
                <w:rFonts w:asciiTheme="majorHAnsi" w:hAnsiTheme="majorHAnsi" w:cstheme="majorHAnsi"/>
                <w:b/>
                <w:bCs/>
                <w:sz w:val="24"/>
                <w:szCs w:val="24"/>
                <w:lang w:val="de-DE"/>
              </w:rPr>
              <w:t>ABBA Museum</w:t>
            </w:r>
            <w:r w:rsidRPr="008D2875">
              <w:rPr>
                <w:rFonts w:asciiTheme="majorHAnsi" w:hAnsiTheme="majorHAnsi" w:cstheme="majorHAnsi"/>
                <w:sz w:val="24"/>
                <w:szCs w:val="24"/>
                <w:lang w:val="de-DE"/>
              </w:rPr>
              <w:t xml:space="preserve"> ist ein interaktives Museum zum Mitsingen und Mittanzen in der Swedish Music Hall of Fame (10</w:t>
            </w:r>
            <w:r w:rsidR="00F06624">
              <w:rPr>
                <w:rFonts w:asciiTheme="majorHAnsi" w:hAnsiTheme="majorHAnsi" w:cstheme="majorHAnsi"/>
                <w:sz w:val="24"/>
                <w:szCs w:val="24"/>
                <w:lang w:val="de-DE"/>
              </w:rPr>
              <w:t>.</w:t>
            </w:r>
            <w:r w:rsidRPr="008D2875">
              <w:rPr>
                <w:rFonts w:asciiTheme="majorHAnsi" w:hAnsiTheme="majorHAnsi" w:cstheme="majorHAnsi"/>
                <w:sz w:val="24"/>
                <w:szCs w:val="24"/>
                <w:lang w:val="de-DE"/>
              </w:rPr>
              <w:t>00 – 20</w:t>
            </w:r>
            <w:r w:rsidR="00F06624">
              <w:rPr>
                <w:rFonts w:asciiTheme="majorHAnsi" w:hAnsiTheme="majorHAnsi" w:cstheme="majorHAnsi"/>
                <w:sz w:val="24"/>
                <w:szCs w:val="24"/>
                <w:lang w:val="de-DE"/>
              </w:rPr>
              <w:t>.</w:t>
            </w:r>
            <w:r w:rsidRPr="008D2875">
              <w:rPr>
                <w:rFonts w:asciiTheme="majorHAnsi" w:hAnsiTheme="majorHAnsi" w:cstheme="majorHAnsi"/>
                <w:sz w:val="24"/>
                <w:szCs w:val="24"/>
                <w:lang w:val="de-DE"/>
              </w:rPr>
              <w:t xml:space="preserve">00 Uhr; 195 SEK). Der führende Architekt Ragnar Östberg ließ das Wahrzeichen Stockholms, das  </w:t>
            </w:r>
            <w:r w:rsidRPr="00F06624">
              <w:rPr>
                <w:rFonts w:asciiTheme="majorHAnsi" w:hAnsiTheme="majorHAnsi" w:cstheme="majorHAnsi"/>
                <w:b/>
                <w:bCs/>
                <w:sz w:val="24"/>
                <w:szCs w:val="24"/>
                <w:lang w:val="de-DE"/>
              </w:rPr>
              <w:t>Stadshuset</w:t>
            </w:r>
            <w:r w:rsidRPr="008D2875">
              <w:rPr>
                <w:rFonts w:asciiTheme="majorHAnsi" w:hAnsiTheme="majorHAnsi" w:cstheme="majorHAnsi"/>
                <w:sz w:val="24"/>
                <w:szCs w:val="24"/>
                <w:lang w:val="de-DE"/>
              </w:rPr>
              <w:t xml:space="preserve">, mit dem 106 m hohen Turm 1923 im nationalromantischen Stil aus insgesamt 8 Mio. Backsteinen errichten. In dem Gebäude residiert die Stadtverwaltung, im </w:t>
            </w:r>
            <w:r w:rsidRPr="00F06624">
              <w:rPr>
                <w:rFonts w:asciiTheme="majorHAnsi" w:hAnsiTheme="majorHAnsi" w:cstheme="majorHAnsi"/>
                <w:b/>
                <w:bCs/>
                <w:sz w:val="24"/>
                <w:szCs w:val="24"/>
                <w:lang w:val="de-DE"/>
              </w:rPr>
              <w:t>Blauen Saal</w:t>
            </w:r>
            <w:r w:rsidRPr="008D2875">
              <w:rPr>
                <w:rFonts w:asciiTheme="majorHAnsi" w:hAnsiTheme="majorHAnsi" w:cstheme="majorHAnsi"/>
                <w:sz w:val="24"/>
                <w:szCs w:val="24"/>
                <w:lang w:val="de-DE"/>
              </w:rPr>
              <w:t xml:space="preserve"> findet an jedem 10. Dezember das große Nobelbankett mit rund 1.300 Gästen statt. Wunderschön ist der </w:t>
            </w:r>
            <w:r w:rsidRPr="00F06624">
              <w:rPr>
                <w:rFonts w:asciiTheme="majorHAnsi" w:hAnsiTheme="majorHAnsi" w:cstheme="majorHAnsi"/>
                <w:b/>
                <w:bCs/>
                <w:sz w:val="24"/>
                <w:szCs w:val="24"/>
                <w:lang w:val="de-DE"/>
              </w:rPr>
              <w:t>Goldene Saal</w:t>
            </w:r>
            <w:r w:rsidRPr="008D2875">
              <w:rPr>
                <w:rFonts w:asciiTheme="majorHAnsi" w:hAnsiTheme="majorHAnsi" w:cstheme="majorHAnsi"/>
                <w:sz w:val="24"/>
                <w:szCs w:val="24"/>
                <w:lang w:val="de-DE"/>
              </w:rPr>
              <w:t xml:space="preserve"> mit Wandmosaiken aus 19 Mio. Blattgoldteilchen. Die </w:t>
            </w:r>
            <w:r w:rsidRPr="00F06624">
              <w:rPr>
                <w:rFonts w:asciiTheme="majorHAnsi" w:hAnsiTheme="majorHAnsi" w:cstheme="majorHAnsi"/>
                <w:b/>
                <w:bCs/>
                <w:sz w:val="24"/>
                <w:szCs w:val="24"/>
                <w:lang w:val="de-DE"/>
              </w:rPr>
              <w:t>über</w:t>
            </w:r>
            <w:r w:rsidRPr="008D2875">
              <w:rPr>
                <w:rFonts w:asciiTheme="majorHAnsi" w:hAnsiTheme="majorHAnsi" w:cstheme="majorHAnsi"/>
                <w:sz w:val="24"/>
                <w:szCs w:val="24"/>
                <w:lang w:val="de-DE"/>
              </w:rPr>
              <w:t xml:space="preserve"> </w:t>
            </w:r>
            <w:r w:rsidRPr="00F06624">
              <w:rPr>
                <w:rFonts w:asciiTheme="majorHAnsi" w:hAnsiTheme="majorHAnsi" w:cstheme="majorHAnsi"/>
                <w:b/>
                <w:bCs/>
                <w:sz w:val="24"/>
                <w:szCs w:val="24"/>
                <w:lang w:val="de-DE"/>
              </w:rPr>
              <w:t>700 Jahre alte Domkirche</w:t>
            </w:r>
            <w:r w:rsidRPr="008D2875">
              <w:rPr>
                <w:rFonts w:asciiTheme="majorHAnsi" w:hAnsiTheme="majorHAnsi" w:cstheme="majorHAnsi"/>
                <w:sz w:val="24"/>
                <w:szCs w:val="24"/>
                <w:lang w:val="de-DE"/>
              </w:rPr>
              <w:t xml:space="preserve"> spielte für Schwedens Staatskirche eine wichtige Rolle. Die Fassade der Kirche, die 1306 geweiht wurde, ist wie die des benachbarten Königlichen Schlosses im Stil des italienischen Barock gehalten.</w:t>
            </w:r>
          </w:p>
        </w:tc>
      </w:tr>
    </w:tbl>
    <w:p w14:paraId="473E08D9" w14:textId="1E977CAC" w:rsidR="008031CE" w:rsidRPr="008031CE" w:rsidRDefault="001A681C" w:rsidP="00D174CA">
      <w:pPr>
        <w:tabs>
          <w:tab w:val="left" w:pos="2127"/>
        </w:tabs>
        <w:jc w:val="both"/>
        <w:rPr>
          <w:rFonts w:asciiTheme="majorHAnsi" w:hAnsiTheme="majorHAnsi" w:cstheme="majorHAnsi"/>
          <w:sz w:val="24"/>
          <w:szCs w:val="24"/>
          <w:lang w:val="en-GB"/>
        </w:rPr>
      </w:pPr>
      <w:r>
        <w:rPr>
          <w:noProof/>
        </w:rPr>
        <w:lastRenderedPageBreak/>
        <mc:AlternateContent>
          <mc:Choice Requires="wps">
            <w:drawing>
              <wp:anchor distT="45720" distB="45720" distL="114300" distR="114300" simplePos="0" relativeHeight="251665408" behindDoc="0" locked="0" layoutInCell="1" allowOverlap="1" wp14:anchorId="2D7FC108" wp14:editId="5BA655C7">
                <wp:simplePos x="0" y="0"/>
                <wp:positionH relativeFrom="column">
                  <wp:posOffset>4981575</wp:posOffset>
                </wp:positionH>
                <wp:positionV relativeFrom="paragraph">
                  <wp:posOffset>-66675</wp:posOffset>
                </wp:positionV>
                <wp:extent cx="1562100" cy="228600"/>
                <wp:effectExtent l="0" t="0" r="0" b="0"/>
                <wp:wrapNone/>
                <wp:docPr id="31890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62100" cy="228600"/>
                        </a:xfrm>
                        <a:prstGeom prst="rect">
                          <a:avLst/>
                        </a:prstGeom>
                        <a:solidFill>
                          <a:srgbClr val="FFFFFF"/>
                        </a:solidFill>
                        <a:ln w="9525">
                          <a:noFill/>
                          <a:miter lim="800000"/>
                          <a:headEnd/>
                          <a:tailEnd/>
                        </a:ln>
                      </wps:spPr>
                      <wps:txbx>
                        <w:txbxContent>
                          <w:p w14:paraId="0464507B" w14:textId="671A30D7" w:rsidR="001A681C" w:rsidRPr="001A681C" w:rsidRDefault="001A681C" w:rsidP="001A681C">
                            <w:pPr>
                              <w:jc w:val="center"/>
                              <w:rPr>
                                <w:rFonts w:asciiTheme="majorHAnsi" w:hAnsiTheme="majorHAnsi" w:cstheme="majorHAnsi"/>
                                <w:sz w:val="16"/>
                                <w:szCs w:val="16"/>
                              </w:rPr>
                            </w:pPr>
                            <w:r w:rsidRPr="001A681C">
                              <w:rPr>
                                <w:rFonts w:asciiTheme="majorHAnsi" w:hAnsiTheme="majorHAnsi" w:cstheme="majorHAnsi"/>
                                <w:sz w:val="16"/>
                                <w:szCs w:val="16"/>
                                <w:lang w:val="en-GB"/>
                              </w:rPr>
                              <w:t>Quelle: www.openstreetmap.org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FC108" id="_x0000_t202" coordsize="21600,21600" o:spt="202" path="m,l,21600r21600,l21600,xe">
                <v:stroke joinstyle="miter"/>
                <v:path gradientshapeok="t" o:connecttype="rect"/>
              </v:shapetype>
              <v:shape id="Text Box 2" o:spid="_x0000_s1026" type="#_x0000_t202" style="position:absolute;left:0;text-align:left;margin-left:392.25pt;margin-top:-5.25pt;width:123pt;height:18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" stroked="f">
                <v:textbox>
                  <w:txbxContent>
                    <w:p w14:paraId="0464507B" w14:textId="671A30D7" w:rsidR="001A681C" w:rsidRPr="001A681C" w:rsidRDefault="001A681C" w:rsidP="001A681C">
                      <w:pPr>
                        <w:jc w:val="center"/>
                        <w:rPr>
                          <w:rFonts w:asciiTheme="majorHAnsi" w:hAnsiTheme="majorHAnsi" w:cstheme="majorHAnsi"/>
                          <w:sz w:val="16"/>
                          <w:szCs w:val="16"/>
                        </w:rPr>
                      </w:pPr>
                      <w:r w:rsidRPr="001A681C">
                        <w:rPr>
                          <w:rFonts w:asciiTheme="majorHAnsi" w:hAnsiTheme="majorHAnsi" w:cstheme="majorHAnsi"/>
                          <w:sz w:val="16"/>
                          <w:szCs w:val="16"/>
                          <w:lang w:val="en-GB"/>
                        </w:rPr>
                        <w:t>Quelle: www.openstreetmap.org</w:t>
                      </w:r>
                    </w:p>
                  </w:txbxContent>
                </v:textbox>
              </v:shape>
            </w:pict>
          </mc:Fallback>
        </mc:AlternateContent>
      </w:r>
      <w:r w:rsidR="00F06624" w:rsidRPr="00F06624">
        <w:rPr>
          <w:rFonts w:asciiTheme="majorHAnsi" w:hAnsiTheme="majorHAnsi" w:cstheme="majorHAnsi"/>
          <w:noProof/>
          <w:sz w:val="24"/>
          <w:szCs w:val="24"/>
          <w:lang w:val="en-GB"/>
        </w:rPr>
        <mc:AlternateContent>
          <mc:Choice Requires="wps">
            <w:drawing>
              <wp:anchor distT="45720" distB="45720" distL="114300" distR="114300" simplePos="0" relativeHeight="251663360" behindDoc="0" locked="0" layoutInCell="1" allowOverlap="1" wp14:anchorId="58D17F31" wp14:editId="4F975FBB">
                <wp:simplePos x="0" y="0"/>
                <wp:positionH relativeFrom="column">
                  <wp:posOffset>4228147</wp:posOffset>
                </wp:positionH>
                <wp:positionV relativeFrom="paragraph">
                  <wp:posOffset>2504123</wp:posOffset>
                </wp:positionV>
                <wp:extent cx="962025" cy="285750"/>
                <wp:effectExtent l="128588" t="42862" r="138112" b="42863"/>
                <wp:wrapNone/>
                <wp:docPr id="7646469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018203">
                          <a:off x="0" y="0"/>
                          <a:ext cx="962025" cy="285750"/>
                        </a:xfrm>
                        <a:prstGeom prst="rect">
                          <a:avLst/>
                        </a:prstGeom>
                        <a:solidFill>
                          <a:srgbClr val="FFFFFF"/>
                        </a:solidFill>
                        <a:ln w="9525">
                          <a:solidFill>
                            <a:srgbClr val="000000"/>
                          </a:solidFill>
                          <a:miter lim="800000"/>
                          <a:headEnd/>
                          <a:tailEnd/>
                        </a:ln>
                      </wps:spPr>
                      <wps:txbx>
                        <w:txbxContent>
                          <w:p w14:paraId="26511137" w14:textId="2066F363" w:rsidR="00F06624" w:rsidRPr="00F06624" w:rsidRDefault="00F06624" w:rsidP="00F06624">
                            <w:pPr>
                              <w:jc w:val="center"/>
                              <w:rPr>
                                <w:b/>
                                <w:bCs/>
                              </w:rPr>
                            </w:pPr>
                            <w:r w:rsidRPr="00F06624">
                              <w:rPr>
                                <w:b/>
                                <w:bCs/>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D17F31" id="_x0000_t202" coordsize="21600,21600" o:spt="202" path="m,l,21600r21600,l21600,xe">
                <v:stroke joinstyle="miter"/>
                <v:path gradientshapeok="t" o:connecttype="rect"/>
              </v:shapetype>
              <v:shape id="Text Box 2" o:spid="_x0000_s1026" type="#_x0000_t202" style="position:absolute;left:0;text-align:left;margin-left:332.9pt;margin-top:197.2pt;width:75.75pt;height:22.5pt;rotation:-5004544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">
                <v:textbox>
                  <w:txbxContent>
                    <w:p w14:paraId="26511137" w14:textId="2066F363" w:rsidR="00F06624" w:rsidRPr="00F06624" w:rsidRDefault="00F06624" w:rsidP="00F06624">
                      <w:pPr>
                        <w:jc w:val="center"/>
                        <w:rPr>
                          <w:b/>
                          <w:bCs/>
                        </w:rPr>
                      </w:pPr>
                      <w:r w:rsidRPr="00F06624">
                        <w:rPr>
                          <w:b/>
                          <w:bCs/>
                          <w:lang w:val="en-GB"/>
                        </w:rPr>
                        <w:t>MS Amadea</w:t>
                      </w:r>
                    </w:p>
                  </w:txbxContent>
                </v:textbox>
              </v:shape>
            </w:pict>
          </mc:Fallback>
        </mc:AlternateContent>
      </w:r>
      <w:r w:rsidR="00F06624"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61312" behindDoc="0" locked="0" layoutInCell="1" allowOverlap="1" wp14:anchorId="74E9EA13" wp14:editId="742D1C2F">
                <wp:simplePos x="0" y="0"/>
                <wp:positionH relativeFrom="rightMargin">
                  <wp:align>left</wp:align>
                </wp:positionH>
                <wp:positionV relativeFrom="paragraph">
                  <wp:posOffset>4192588</wp:posOffset>
                </wp:positionV>
                <wp:extent cx="6134100" cy="657225"/>
                <wp:effectExtent l="0" t="4763" r="14288" b="1428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34100" cy="657225"/>
                        </a:xfrm>
                        <a:prstGeom prst="rect">
                          <a:avLst/>
                        </a:prstGeom>
                        <a:solidFill>
                          <a:srgbClr val="FFFFFF"/>
                        </a:solidFill>
                        <a:ln w="9525">
                          <a:solidFill>
                            <a:srgbClr val="000000"/>
                          </a:solidFill>
                          <a:miter lim="800000"/>
                          <a:headEnd/>
                          <a:tailEnd/>
                        </a:ln>
                      </wps:spPr>
                      <wps:txbx>
                        <w:txbxContent>
                          <w:p w14:paraId="6BD7F1B2" w14:textId="6CC2E243"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F06624">
                              <w:rPr>
                                <w:lang w:val="de-DE"/>
                              </w:rPr>
                              <w:t>69</w:t>
                            </w:r>
                            <w:r>
                              <w:rPr>
                                <w:lang w:val="de-DE"/>
                              </w:rPr>
                              <w:t>!</w:t>
                            </w:r>
                            <w:r>
                              <w:rPr>
                                <w:lang w:val="de-DE"/>
                              </w:rPr>
                              <w:br/>
                            </w:r>
                            <w:r w:rsidRPr="00A7342D">
                              <w:rPr>
                                <w:b/>
                                <w:bCs/>
                                <w:lang w:val="de-DE"/>
                              </w:rPr>
                              <w:t xml:space="preserve">Ihr Phoenix-Team wünscht Ihnen schöne Eindrücke in </w:t>
                            </w:r>
                            <w:r w:rsidR="00F06624">
                              <w:rPr>
                                <w:b/>
                                <w:bCs/>
                                <w:lang w:val="de-DE"/>
                              </w:rPr>
                              <w:t>Stockholm / Schweden</w:t>
                            </w:r>
                            <w:r w:rsidRPr="00A7342D">
                              <w:rPr>
                                <w:b/>
                                <w:bCs/>
                                <w:lang w:val="de-DE"/>
                              </w:rPr>
                              <w:t>!</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_x0000_s1027" type="#_x0000_t202" style="position:absolute;left:0;text-align:left;margin-left:0;margin-top:330.15pt;width:483pt;height:51.75pt;rotation:-90;z-index:2516613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">
                <v:textbox>
                  <w:txbxContent>
                    <w:p w14:paraId="6BD7F1B2" w14:textId="6CC2E243"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w:t>
                      </w:r>
                      <w:r>
                        <w:rPr>
                          <w:lang w:val="de-DE"/>
                        </w:rPr>
                        <w:t xml:space="preserve">Reiseführer ab Seite </w:t>
                      </w:r>
                      <w:r w:rsidR="00F06624">
                        <w:rPr>
                          <w:lang w:val="de-DE"/>
                        </w:rPr>
                        <w:t>69</w:t>
                      </w:r>
                      <w:r>
                        <w:rPr>
                          <w:lang w:val="de-DE"/>
                        </w:rPr>
                        <w:t>!</w:t>
                      </w:r>
                      <w:r>
                        <w:rPr>
                          <w:lang w:val="de-DE"/>
                        </w:rPr>
                        <w:br/>
                      </w:r>
                      <w:r w:rsidRPr="00A7342D">
                        <w:rPr>
                          <w:b/>
                          <w:bCs/>
                          <w:lang w:val="de-DE"/>
                        </w:rPr>
                        <w:t xml:space="preserve">Ihr Phoenix-Team wünscht Ihnen schöne Eindrücke in </w:t>
                      </w:r>
                      <w:r w:rsidR="00F06624">
                        <w:rPr>
                          <w:b/>
                          <w:bCs/>
                          <w:lang w:val="de-DE"/>
                        </w:rPr>
                        <w:t>Stockholm / Schweden</w:t>
                      </w:r>
                      <w:r w:rsidRPr="00A7342D">
                        <w:rPr>
                          <w:b/>
                          <w:bCs/>
                          <w:lang w:val="de-DE"/>
                        </w:rPr>
                        <w:t>!</w:t>
                      </w:r>
                      <w:r w:rsidRPr="00A7342D">
                        <w:rPr>
                          <w:b/>
                          <w:bCs/>
                          <w:lang w:val="de-DE"/>
                        </w:rPr>
                        <w:br/>
                        <w:t>(Angaben gemäß Agentur &amp; Internet – ohne Gewähr!)</w:t>
                      </w:r>
                    </w:p>
                  </w:txbxContent>
                </v:textbox>
                <w10:wrap anchorx="margin"/>
              </v:shape>
            </w:pict>
          </mc:Fallback>
        </mc:AlternateContent>
      </w:r>
      <w:r w:rsidR="00F06624" w:rsidRPr="00F06624">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61A06593" wp14:editId="0FEA0C85">
            <wp:simplePos x="0" y="0"/>
            <wp:positionH relativeFrom="margin">
              <wp:posOffset>-2539231</wp:posOffset>
            </wp:positionH>
            <wp:positionV relativeFrom="paragraph">
              <wp:posOffset>1148580</wp:posOffset>
            </wp:positionV>
            <wp:extent cx="10269599" cy="6562713"/>
            <wp:effectExtent l="5715" t="0" r="4445" b="4445"/>
            <wp:wrapNone/>
            <wp:docPr id="63330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07560"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10306505" cy="6586297"/>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rsidSect="00E27FE0">
      <w:headerReference w:type="default" r:id="rId7"/>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63F3B" w14:textId="77777777" w:rsidR="00E02DC3" w:rsidRDefault="00E02DC3" w:rsidP="008031CE">
      <w:pPr>
        <w:spacing w:after="0" w:line="240" w:lineRule="auto"/>
      </w:pPr>
      <w:r>
        <w:separator/>
      </w:r>
    </w:p>
  </w:endnote>
  <w:endnote w:type="continuationSeparator" w:id="0">
    <w:p w14:paraId="43D64809" w14:textId="77777777" w:rsidR="00E02DC3" w:rsidRDefault="00E02DC3"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A4C4A" w14:textId="77777777" w:rsidR="00E02DC3" w:rsidRDefault="00E02DC3" w:rsidP="008031CE">
      <w:pPr>
        <w:spacing w:after="0" w:line="240" w:lineRule="auto"/>
      </w:pPr>
      <w:r>
        <w:separator/>
      </w:r>
    </w:p>
  </w:footnote>
  <w:footnote w:type="continuationSeparator" w:id="0">
    <w:p w14:paraId="7F32E976" w14:textId="77777777" w:rsidR="00E02DC3" w:rsidRDefault="00E02DC3"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4A3793F8">
          <wp:simplePos x="0" y="0"/>
          <wp:positionH relativeFrom="margin">
            <wp:align>center</wp:align>
          </wp:positionH>
          <wp:positionV relativeFrom="paragraph">
            <wp:posOffset>-220980</wp:posOffset>
          </wp:positionV>
          <wp:extent cx="1590450" cy="685800"/>
          <wp:effectExtent l="0" t="0" r="0" b="0"/>
          <wp:wrapNone/>
          <wp:docPr id="9921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1A681C"/>
    <w:rsid w:val="004529EB"/>
    <w:rsid w:val="008031CE"/>
    <w:rsid w:val="008D2875"/>
    <w:rsid w:val="00A7342D"/>
    <w:rsid w:val="00AE1C98"/>
    <w:rsid w:val="00D174CA"/>
    <w:rsid w:val="00E02DC3"/>
    <w:rsid w:val="00E27FE0"/>
    <w:rsid w:val="00F0662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4</cp:revision>
  <dcterms:created xsi:type="dcterms:W3CDTF">2024-05-16T07:52:00Z</dcterms:created>
  <dcterms:modified xsi:type="dcterms:W3CDTF">2024-06-23T15:56:00Z</dcterms:modified>
</cp:coreProperties>
</file>