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57" w:type="dxa"/>
        <w:tblInd w:w="-1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78"/>
        <w:gridCol w:w="8936"/>
      </w:tblGrid>
      <w:tr w:rsidR="00992DE7" w:rsidTr="00992DE7">
        <w:trPr>
          <w:trHeight w:val="80"/>
        </w:trPr>
        <w:tc>
          <w:tcPr>
            <w:tcW w:w="1843" w:type="dxa"/>
          </w:tcPr>
          <w:p w:rsidR="00992DE7" w:rsidRDefault="00992DE7" w:rsidP="00BE4C59">
            <w:pPr>
              <w:spacing w:before="120" w:after="120" w:line="288" w:lineRule="auto"/>
              <w:ind w:right="243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  <w:bookmarkStart w:id="0" w:name="_Hlk181183458"/>
          </w:p>
        </w:tc>
        <w:tc>
          <w:tcPr>
            <w:tcW w:w="9214" w:type="dxa"/>
            <w:gridSpan w:val="2"/>
            <w:hideMark/>
          </w:tcPr>
          <w:p w:rsidR="00992DE7" w:rsidRPr="002C316B" w:rsidRDefault="00992DE7" w:rsidP="00BE4C59">
            <w:pPr>
              <w:pStyle w:val="Heading1"/>
              <w:ind w:right="243"/>
              <w:outlineLvl w:val="0"/>
              <w:rPr>
                <w:rFonts w:asciiTheme="minorHAnsi" w:hAnsiTheme="minorHAnsi"/>
                <w:szCs w:val="28"/>
                <w:u w:val="none"/>
              </w:rPr>
            </w:pPr>
          </w:p>
          <w:p w:rsidR="00992DE7" w:rsidRDefault="00992DE7" w:rsidP="00BE4C59">
            <w:pPr>
              <w:pStyle w:val="Heading1"/>
              <w:ind w:right="243"/>
              <w:outlineLvl w:val="0"/>
              <w:rPr>
                <w:rFonts w:asciiTheme="minorHAnsi" w:hAnsiTheme="minorHAnsi"/>
                <w:sz w:val="36"/>
                <w:szCs w:val="32"/>
                <w:u w:val="none"/>
              </w:rPr>
            </w:pPr>
            <w:bookmarkStart w:id="1" w:name="_Hlk180482885"/>
            <w:r>
              <w:rPr>
                <w:rFonts w:asciiTheme="minorHAnsi" w:hAnsiTheme="minorHAnsi"/>
                <w:sz w:val="36"/>
                <w:szCs w:val="32"/>
                <w:u w:val="none"/>
              </w:rPr>
              <w:t>LANDGANGSINFORMATIONEN</w:t>
            </w:r>
            <w:bookmarkEnd w:id="1"/>
            <w:r w:rsidR="008D359A">
              <w:rPr>
                <w:rFonts w:asciiTheme="minorHAnsi" w:hAnsiTheme="minorHAnsi"/>
                <w:sz w:val="36"/>
                <w:szCs w:val="32"/>
                <w:u w:val="none"/>
              </w:rPr>
              <w:t xml:space="preserve"> Kotor / Montenegro</w:t>
            </w:r>
          </w:p>
        </w:tc>
      </w:tr>
      <w:tr w:rsidR="00992DE7" w:rsidRPr="008852E3" w:rsidTr="00992DE7">
        <w:trPr>
          <w:trHeight w:val="2141"/>
        </w:trPr>
        <w:tc>
          <w:tcPr>
            <w:tcW w:w="1843" w:type="dxa"/>
            <w:hideMark/>
          </w:tcPr>
          <w:p w:rsidR="00992DE7" w:rsidRPr="0038724C" w:rsidRDefault="00992DE7" w:rsidP="00BE4C59">
            <w:pPr>
              <w:spacing w:before="120" w:after="120" w:line="288" w:lineRule="auto"/>
              <w:ind w:right="423"/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</w:pPr>
          </w:p>
          <w:p w:rsidR="00992DE7" w:rsidRDefault="008D359A" w:rsidP="00BE4C59">
            <w:pPr>
              <w:spacing w:before="120" w:after="120" w:line="288" w:lineRule="auto"/>
              <w:ind w:right="423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>Kotor</w:t>
            </w:r>
          </w:p>
          <w:p w:rsidR="00992DE7" w:rsidRDefault="00992DE7" w:rsidP="00BE4C59">
            <w:pPr>
              <w:spacing w:before="120" w:after="120" w:line="288" w:lineRule="auto"/>
              <w:ind w:right="423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</w:p>
          <w:p w:rsidR="00992DE7" w:rsidRPr="007528E6" w:rsidRDefault="00992DE7" w:rsidP="00BE4C59">
            <w:pPr>
              <w:spacing w:before="120" w:after="120" w:line="288" w:lineRule="auto"/>
              <w:ind w:right="423"/>
              <w:rPr>
                <w:rFonts w:asciiTheme="minorHAnsi" w:eastAsia="Calibri" w:hAnsiTheme="minorHAnsi" w:cs="Arial"/>
                <w:b/>
                <w:lang w:eastAsia="en-US"/>
              </w:rPr>
            </w:pPr>
          </w:p>
          <w:p w:rsidR="00992DE7" w:rsidRDefault="00992DE7" w:rsidP="00BE4C59">
            <w:pPr>
              <w:spacing w:before="120" w:after="120" w:line="288" w:lineRule="auto"/>
              <w:ind w:right="423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</w:p>
        </w:tc>
        <w:tc>
          <w:tcPr>
            <w:tcW w:w="9214" w:type="dxa"/>
            <w:gridSpan w:val="2"/>
          </w:tcPr>
          <w:p w:rsidR="00992DE7" w:rsidRDefault="00992DE7" w:rsidP="00BE4C59">
            <w:pPr>
              <w:tabs>
                <w:tab w:val="left" w:pos="2775"/>
              </w:tabs>
              <w:spacing w:line="276" w:lineRule="auto"/>
              <w:ind w:right="423"/>
              <w:jc w:val="both"/>
              <w:rPr>
                <w:rFonts w:asciiTheme="minorHAnsi" w:hAnsiTheme="minorHAnsi" w:cs="Arial"/>
                <w:sz w:val="10"/>
                <w:szCs w:val="10"/>
              </w:rPr>
            </w:pPr>
          </w:p>
          <w:p w:rsidR="00992DE7" w:rsidRDefault="00992DE7" w:rsidP="00BE4C59">
            <w:pPr>
              <w:tabs>
                <w:tab w:val="left" w:pos="2775"/>
              </w:tabs>
              <w:spacing w:line="276" w:lineRule="auto"/>
              <w:ind w:right="423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bookmarkStart w:id="2" w:name="_Hlk481698030"/>
          </w:p>
          <w:bookmarkEnd w:id="2"/>
          <w:p w:rsidR="00992DE7" w:rsidRDefault="00A005DB" w:rsidP="00A005DB">
            <w:pPr>
              <w:tabs>
                <w:tab w:val="left" w:pos="2775"/>
              </w:tabs>
              <w:spacing w:line="276" w:lineRule="auto"/>
              <w:ind w:right="423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A005DB">
              <w:rPr>
                <w:rFonts w:asciiTheme="minorHAnsi" w:hAnsiTheme="minorHAnsi" w:cs="Arial"/>
                <w:sz w:val="24"/>
                <w:szCs w:val="24"/>
              </w:rPr>
              <w:t>ist eine alte mediterrane Handels- und Hafenstadt und überregionales Kulturzentrum am südöstlichen Ende der Bucht von Kotor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A005DB">
              <w:rPr>
                <w:rFonts w:asciiTheme="minorHAnsi" w:hAnsiTheme="minorHAnsi" w:cs="Arial"/>
                <w:sz w:val="24"/>
                <w:szCs w:val="24"/>
              </w:rPr>
              <w:t>in der gleichnamigen Gemeinde von Montenegro.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A005DB">
              <w:rPr>
                <w:rFonts w:asciiTheme="minorHAnsi" w:hAnsiTheme="minorHAnsi" w:cs="Arial"/>
                <w:sz w:val="24"/>
                <w:szCs w:val="24"/>
              </w:rPr>
              <w:t>Die Stadt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ist</w:t>
            </w:r>
            <w:r w:rsidRPr="00A005DB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wegen</w:t>
            </w:r>
            <w:r w:rsidRPr="00A005DB">
              <w:rPr>
                <w:rFonts w:asciiTheme="minorHAnsi" w:hAnsiTheme="minorHAnsi" w:cs="Arial"/>
                <w:sz w:val="24"/>
                <w:szCs w:val="24"/>
              </w:rPr>
              <w:t xml:space="preserve"> ihre</w:t>
            </w:r>
            <w:r>
              <w:rPr>
                <w:rFonts w:asciiTheme="minorHAnsi" w:hAnsiTheme="minorHAnsi" w:cs="Arial"/>
                <w:sz w:val="24"/>
                <w:szCs w:val="24"/>
              </w:rPr>
              <w:t>r</w:t>
            </w:r>
            <w:r w:rsidRPr="00A005DB">
              <w:rPr>
                <w:rFonts w:asciiTheme="minorHAnsi" w:hAnsiTheme="minorHAnsi" w:cs="Arial"/>
                <w:sz w:val="24"/>
                <w:szCs w:val="24"/>
              </w:rPr>
              <w:t xml:space="preserve"> bedeutenden kulturhistorischen Bauwerke und Lage 1979 in das UNESCO-Weltkultur- und Naturerbe aufgenommen worden.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4F7C44">
              <w:rPr>
                <w:rFonts w:asciiTheme="minorHAnsi" w:hAnsiTheme="minorHAnsi" w:cs="Arial"/>
                <w:sz w:val="24"/>
                <w:szCs w:val="24"/>
              </w:rPr>
              <w:t>Bis knapp 2000 Meter hoch sind die umliegenden Berge, Stadt und Bucht gehören zur bekanntesten und meistbesuchten Tourismusregion des Landes.</w:t>
            </w:r>
          </w:p>
          <w:p w:rsidR="004F7C44" w:rsidRPr="008852E3" w:rsidRDefault="004F7C44" w:rsidP="00A005DB">
            <w:pPr>
              <w:tabs>
                <w:tab w:val="left" w:pos="2775"/>
              </w:tabs>
              <w:spacing w:line="276" w:lineRule="auto"/>
              <w:ind w:right="42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92DE7" w:rsidRPr="00843BB8" w:rsidTr="00AA42F6">
        <w:trPr>
          <w:trHeight w:val="9988"/>
        </w:trPr>
        <w:tc>
          <w:tcPr>
            <w:tcW w:w="2121" w:type="dxa"/>
            <w:gridSpan w:val="2"/>
          </w:tcPr>
          <w:p w:rsidR="00AD10B4" w:rsidRPr="00AD10B4" w:rsidRDefault="00AD10B4" w:rsidP="00BE4C59">
            <w:pPr>
              <w:ind w:right="423"/>
              <w:rPr>
                <w:rFonts w:asciiTheme="minorHAnsi" w:hAnsiTheme="minorHAnsi" w:cs="Arial"/>
                <w:b/>
                <w:sz w:val="2"/>
                <w:szCs w:val="2"/>
              </w:rPr>
            </w:pPr>
          </w:p>
          <w:p w:rsidR="00992DE7" w:rsidRDefault="00992DE7" w:rsidP="00BE4C59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  <w:bookmarkStart w:id="3" w:name="_GoBack"/>
            <w:bookmarkEnd w:id="3"/>
            <w:r>
              <w:rPr>
                <w:rFonts w:asciiTheme="minorHAnsi" w:hAnsiTheme="minorHAnsi" w:cs="Arial"/>
                <w:b/>
                <w:sz w:val="24"/>
                <w:szCs w:val="24"/>
              </w:rPr>
              <w:t>Liegeplatz</w:t>
            </w:r>
          </w:p>
          <w:p w:rsidR="00992DE7" w:rsidRPr="00FE495D" w:rsidRDefault="00992DE7" w:rsidP="00BE4C59">
            <w:pPr>
              <w:ind w:right="423"/>
              <w:rPr>
                <w:rFonts w:asciiTheme="minorHAnsi" w:hAnsiTheme="minorHAnsi" w:cs="Arial"/>
                <w:b/>
                <w:sz w:val="42"/>
                <w:szCs w:val="42"/>
              </w:rPr>
            </w:pPr>
          </w:p>
          <w:p w:rsidR="00992DE7" w:rsidRDefault="00992DE7" w:rsidP="00BE4C59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Was kann man unternehmen?</w:t>
            </w:r>
          </w:p>
          <w:p w:rsidR="00992DE7" w:rsidRDefault="00992DE7" w:rsidP="00BE4C59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992DE7" w:rsidRDefault="00992DE7" w:rsidP="00BE4C59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992DE7" w:rsidRDefault="00992DE7" w:rsidP="00BE4C59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992DE7" w:rsidRDefault="00992DE7" w:rsidP="00BE4C59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992DE7" w:rsidRDefault="00992DE7" w:rsidP="00BE4C59">
            <w:pPr>
              <w:ind w:right="423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8936" w:type="dxa"/>
          </w:tcPr>
          <w:p w:rsidR="00992DE7" w:rsidRPr="003B3EF7" w:rsidRDefault="00057733" w:rsidP="003B3EF7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 xml:space="preserve">MS Amera liegt unmittelbar vor den Mauern der Alststadt. Das </w:t>
            </w:r>
            <w:r w:rsidRPr="00057733">
              <w:rPr>
                <w:rFonts w:ascii="Calibri" w:hAnsi="Calibri" w:cs="Arial"/>
                <w:b/>
                <w:sz w:val="24"/>
                <w:szCs w:val="24"/>
              </w:rPr>
              <w:t>historische Zentrum</w:t>
            </w:r>
            <w:r>
              <w:rPr>
                <w:rFonts w:ascii="Calibri" w:hAnsi="Calibri" w:cs="Arial"/>
                <w:sz w:val="24"/>
                <w:szCs w:val="24"/>
              </w:rPr>
              <w:t xml:space="preserve"> erreichen Sie nach etwa </w:t>
            </w:r>
            <w:r w:rsidRPr="00057733">
              <w:rPr>
                <w:rFonts w:ascii="Calibri" w:hAnsi="Calibri" w:cs="Arial"/>
                <w:b/>
                <w:sz w:val="24"/>
                <w:szCs w:val="24"/>
              </w:rPr>
              <w:t>300 Metern</w:t>
            </w:r>
            <w:r>
              <w:rPr>
                <w:rFonts w:ascii="Calibri" w:hAnsi="Calibri" w:cs="Arial"/>
                <w:sz w:val="24"/>
                <w:szCs w:val="24"/>
              </w:rPr>
              <w:t>.</w:t>
            </w:r>
          </w:p>
          <w:p w:rsidR="00992DE7" w:rsidRPr="00D45EDF" w:rsidRDefault="00992DE7" w:rsidP="00BE4C59">
            <w:pPr>
              <w:pStyle w:val="ListParagraph"/>
              <w:spacing w:before="120" w:after="120" w:line="276" w:lineRule="auto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:rsidR="00352E2F" w:rsidRDefault="00352E2F" w:rsidP="006E0BA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 xml:space="preserve">Die </w:t>
            </w:r>
            <w:r w:rsidRPr="00352E2F">
              <w:rPr>
                <w:rFonts w:ascii="Calibri" w:hAnsi="Calibri" w:cs="Arial"/>
                <w:b/>
                <w:sz w:val="24"/>
                <w:szCs w:val="24"/>
              </w:rPr>
              <w:t>Altstadt</w:t>
            </w:r>
            <w:r>
              <w:rPr>
                <w:rFonts w:ascii="Calibri" w:hAnsi="Calibri" w:cs="Arial"/>
                <w:sz w:val="24"/>
                <w:szCs w:val="24"/>
              </w:rPr>
              <w:t xml:space="preserve"> betreten Sie am Besten durchs Stadttor </w:t>
            </w:r>
            <w:r w:rsidRPr="00352E2F">
              <w:rPr>
                <w:rFonts w:ascii="Calibri" w:hAnsi="Calibri" w:cs="Arial"/>
                <w:b/>
                <w:sz w:val="24"/>
                <w:szCs w:val="24"/>
              </w:rPr>
              <w:t>Glavna Vrata</w:t>
            </w:r>
            <w:r>
              <w:rPr>
                <w:rFonts w:ascii="Calibri" w:hAnsi="Calibri" w:cs="Arial"/>
                <w:sz w:val="24"/>
                <w:szCs w:val="24"/>
              </w:rPr>
              <w:t>, nahe unserer Anlegestelle. So erreicht man gleich den</w:t>
            </w:r>
            <w:r w:rsidRPr="00352E2F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Pr="00352E2F">
              <w:rPr>
                <w:rFonts w:ascii="Calibri" w:hAnsi="Calibri" w:cs="Arial"/>
                <w:b/>
                <w:sz w:val="24"/>
                <w:szCs w:val="24"/>
              </w:rPr>
              <w:t>Platz der Oktoberrevolution</w:t>
            </w:r>
            <w:r w:rsidR="006635AB">
              <w:rPr>
                <w:rFonts w:ascii="Calibri" w:hAnsi="Calibri" w:cs="Arial"/>
                <w:b/>
                <w:sz w:val="24"/>
                <w:szCs w:val="24"/>
              </w:rPr>
              <w:t xml:space="preserve">, </w:t>
            </w:r>
            <w:r>
              <w:rPr>
                <w:rFonts w:ascii="Calibri" w:hAnsi="Calibri" w:cs="Arial"/>
                <w:sz w:val="24"/>
                <w:szCs w:val="24"/>
              </w:rPr>
              <w:t>gesäumt von</w:t>
            </w:r>
            <w:r w:rsidRPr="00352E2F">
              <w:rPr>
                <w:rFonts w:ascii="Calibri" w:hAnsi="Calibri" w:cs="Arial"/>
                <w:sz w:val="24"/>
                <w:szCs w:val="24"/>
              </w:rPr>
              <w:t xml:space="preserve"> Cafés, </w:t>
            </w:r>
            <w:r>
              <w:rPr>
                <w:rFonts w:ascii="Calibri" w:hAnsi="Calibri" w:cs="Arial"/>
                <w:sz w:val="24"/>
                <w:szCs w:val="24"/>
              </w:rPr>
              <w:t>Restaurants</w:t>
            </w:r>
            <w:r w:rsidRPr="00352E2F">
              <w:rPr>
                <w:rFonts w:ascii="Calibri" w:hAnsi="Calibri" w:cs="Arial"/>
                <w:sz w:val="24"/>
                <w:szCs w:val="24"/>
              </w:rPr>
              <w:t xml:space="preserve"> und Geschäfte</w:t>
            </w:r>
            <w:r>
              <w:rPr>
                <w:rFonts w:ascii="Calibri" w:hAnsi="Calibri" w:cs="Arial"/>
                <w:sz w:val="24"/>
                <w:szCs w:val="24"/>
              </w:rPr>
              <w:t>n</w:t>
            </w:r>
            <w:r w:rsidRPr="00352E2F">
              <w:rPr>
                <w:rFonts w:ascii="Calibri" w:hAnsi="Calibri" w:cs="Arial"/>
                <w:sz w:val="24"/>
                <w:szCs w:val="24"/>
              </w:rPr>
              <w:t xml:space="preserve">. Gegenüber des Tores ist der 1602 errichtete </w:t>
            </w:r>
            <w:r w:rsidRPr="00352E2F">
              <w:rPr>
                <w:rFonts w:ascii="Calibri" w:hAnsi="Calibri" w:cs="Arial"/>
                <w:b/>
                <w:sz w:val="24"/>
                <w:szCs w:val="24"/>
              </w:rPr>
              <w:t>Stadtturm Gradska Kula</w:t>
            </w:r>
            <w:r w:rsidRPr="00352E2F">
              <w:rPr>
                <w:rFonts w:ascii="Calibri" w:hAnsi="Calibri" w:cs="Arial"/>
                <w:sz w:val="24"/>
                <w:szCs w:val="24"/>
              </w:rPr>
              <w:t xml:space="preserve"> zu bewundern, der 200 Jahre später um eine Turmuhr ergänzt wurde.</w:t>
            </w:r>
          </w:p>
          <w:p w:rsidR="0013256B" w:rsidRPr="0013256B" w:rsidRDefault="0013256B" w:rsidP="0013256B">
            <w:pPr>
              <w:pStyle w:val="ListParagraph"/>
              <w:rPr>
                <w:rFonts w:ascii="Calibri" w:hAnsi="Calibri" w:cs="Arial"/>
                <w:sz w:val="14"/>
                <w:szCs w:val="14"/>
              </w:rPr>
            </w:pPr>
          </w:p>
          <w:p w:rsidR="0013256B" w:rsidRDefault="0013256B" w:rsidP="006E0BA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Als schönste Kirche ganz Montenegros gilt die</w:t>
            </w:r>
            <w:r w:rsidR="008C3E93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Pr="0013256B">
              <w:rPr>
                <w:rFonts w:ascii="Calibri" w:hAnsi="Calibri" w:cs="Arial"/>
                <w:b/>
                <w:sz w:val="24"/>
                <w:szCs w:val="24"/>
              </w:rPr>
              <w:t>Kathedrale Sankt Tryphon</w:t>
            </w:r>
            <w:r w:rsidRPr="0013256B">
              <w:rPr>
                <w:rFonts w:ascii="Calibri" w:hAnsi="Calibri" w:cs="Arial"/>
                <w:sz w:val="24"/>
                <w:szCs w:val="24"/>
              </w:rPr>
              <w:t xml:space="preserve">, </w:t>
            </w:r>
            <w:r w:rsidR="008C3E93">
              <w:rPr>
                <w:rFonts w:ascii="Calibri" w:hAnsi="Calibri" w:cs="Arial"/>
                <w:sz w:val="24"/>
                <w:szCs w:val="24"/>
              </w:rPr>
              <w:t xml:space="preserve">ein herausragendes Beispiel romantischer Architektur, </w:t>
            </w:r>
            <w:r w:rsidRPr="0013256B">
              <w:rPr>
                <w:rFonts w:ascii="Calibri" w:hAnsi="Calibri" w:cs="Arial"/>
                <w:sz w:val="24"/>
                <w:szCs w:val="24"/>
              </w:rPr>
              <w:t>zu</w:t>
            </w:r>
            <w:r>
              <w:rPr>
                <w:rFonts w:ascii="Calibri" w:hAnsi="Calibri" w:cs="Arial"/>
                <w:sz w:val="24"/>
                <w:szCs w:val="24"/>
              </w:rPr>
              <w:t xml:space="preserve"> erreichen über die schmalen Gassen, welche </w:t>
            </w:r>
            <w:r w:rsidR="008C3E93">
              <w:rPr>
                <w:rFonts w:ascii="Calibri" w:hAnsi="Calibri" w:cs="Arial"/>
                <w:sz w:val="24"/>
                <w:szCs w:val="24"/>
              </w:rPr>
              <w:t>von der Ostseite des Platzes der Oktoberrevolution abgehen. Öffnungszeiten täglich von 08.00 bis 19.00 Uhr.</w:t>
            </w:r>
          </w:p>
          <w:p w:rsidR="008C3E93" w:rsidRPr="008C3E93" w:rsidRDefault="008C3E93" w:rsidP="008C3E93">
            <w:pPr>
              <w:pStyle w:val="ListParagraph"/>
              <w:rPr>
                <w:rFonts w:ascii="Calibri" w:hAnsi="Calibri" w:cs="Arial"/>
                <w:sz w:val="14"/>
                <w:szCs w:val="14"/>
              </w:rPr>
            </w:pPr>
          </w:p>
          <w:p w:rsidR="008C3E93" w:rsidRDefault="008C3E93" w:rsidP="006E0BA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8C3E93">
              <w:rPr>
                <w:rFonts w:ascii="Calibri" w:hAnsi="Calibri" w:cs="Arial"/>
                <w:sz w:val="24"/>
                <w:szCs w:val="24"/>
              </w:rPr>
              <w:t xml:space="preserve">Auf dem in Schachbrettmuster gekachelten Platz Trg Sveti Luke stehen gleich zwei Gotteshäuser, die zweitürmige </w:t>
            </w:r>
            <w:r w:rsidRPr="00E07A4B">
              <w:rPr>
                <w:rFonts w:ascii="Calibri" w:hAnsi="Calibri" w:cs="Arial"/>
                <w:b/>
                <w:sz w:val="24"/>
                <w:szCs w:val="24"/>
              </w:rPr>
              <w:t>St. Nikolaus Kirche</w:t>
            </w:r>
            <w:r w:rsidRPr="008C3E93">
              <w:rPr>
                <w:rFonts w:ascii="Calibri" w:hAnsi="Calibri" w:cs="Arial"/>
                <w:sz w:val="24"/>
                <w:szCs w:val="24"/>
              </w:rPr>
              <w:t xml:space="preserve"> mit ihrer prächtigen Ikonostase und die ältere</w:t>
            </w:r>
            <w:r w:rsidR="00347D3D">
              <w:rPr>
                <w:rFonts w:ascii="Calibri" w:hAnsi="Calibri" w:cs="Arial"/>
                <w:sz w:val="24"/>
                <w:szCs w:val="24"/>
              </w:rPr>
              <w:t xml:space="preserve">, </w:t>
            </w:r>
            <w:r w:rsidRPr="008C3E93">
              <w:rPr>
                <w:rFonts w:ascii="Calibri" w:hAnsi="Calibri" w:cs="Arial"/>
                <w:sz w:val="24"/>
                <w:szCs w:val="24"/>
              </w:rPr>
              <w:t xml:space="preserve">kleinere </w:t>
            </w:r>
            <w:r w:rsidRPr="00347D3D">
              <w:rPr>
                <w:rFonts w:ascii="Calibri" w:hAnsi="Calibri" w:cs="Arial"/>
                <w:b/>
                <w:sz w:val="24"/>
                <w:szCs w:val="24"/>
              </w:rPr>
              <w:t>Lukaskirche</w:t>
            </w:r>
            <w:r w:rsidRPr="008C3E93">
              <w:rPr>
                <w:rFonts w:ascii="Calibri" w:hAnsi="Calibri" w:cs="Arial"/>
                <w:sz w:val="24"/>
                <w:szCs w:val="24"/>
              </w:rPr>
              <w:t xml:space="preserve"> aus dem Jahr 1195. Der Eintritt in beide Kirchen ist frei.</w:t>
            </w:r>
          </w:p>
          <w:p w:rsidR="00352E2F" w:rsidRPr="00352E2F" w:rsidRDefault="00352E2F" w:rsidP="00352E2F">
            <w:pPr>
              <w:pStyle w:val="ListParagraph"/>
              <w:rPr>
                <w:rFonts w:ascii="Calibri" w:hAnsi="Calibri" w:cs="Arial"/>
                <w:sz w:val="14"/>
                <w:szCs w:val="14"/>
              </w:rPr>
            </w:pPr>
          </w:p>
          <w:p w:rsidR="004F7C44" w:rsidRDefault="004F7C44" w:rsidP="006E0BA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 xml:space="preserve">Die </w:t>
            </w:r>
            <w:r w:rsidRPr="004F7C44">
              <w:rPr>
                <w:rFonts w:ascii="Calibri" w:hAnsi="Calibri" w:cs="Arial"/>
                <w:sz w:val="24"/>
                <w:szCs w:val="24"/>
              </w:rPr>
              <w:t>Altstadt</w:t>
            </w:r>
            <w:r>
              <w:rPr>
                <w:rFonts w:ascii="Calibri" w:hAnsi="Calibri" w:cs="Arial"/>
                <w:sz w:val="24"/>
                <w:szCs w:val="24"/>
              </w:rPr>
              <w:t xml:space="preserve"> wird </w:t>
            </w:r>
            <w:r w:rsidRPr="004F7C44">
              <w:rPr>
                <w:rFonts w:ascii="Calibri" w:hAnsi="Calibri" w:cs="Arial"/>
                <w:sz w:val="24"/>
                <w:szCs w:val="24"/>
              </w:rPr>
              <w:t xml:space="preserve">von einer 4,5 km langen und bis zu 10 m hohen </w:t>
            </w:r>
            <w:r w:rsidRPr="004F7C44">
              <w:rPr>
                <w:rFonts w:ascii="Calibri" w:hAnsi="Calibri" w:cs="Arial"/>
                <w:b/>
                <w:sz w:val="24"/>
                <w:szCs w:val="24"/>
              </w:rPr>
              <w:t>Festungsmauer</w:t>
            </w:r>
            <w:r w:rsidRPr="004F7C44">
              <w:rPr>
                <w:rFonts w:ascii="Calibri" w:hAnsi="Calibri" w:cs="Arial"/>
                <w:sz w:val="24"/>
                <w:szCs w:val="24"/>
              </w:rPr>
              <w:t xml:space="preserve"> eingerahmt</w:t>
            </w:r>
            <w:r>
              <w:rPr>
                <w:rFonts w:ascii="Calibri" w:hAnsi="Calibri" w:cs="Arial"/>
                <w:sz w:val="24"/>
                <w:szCs w:val="24"/>
              </w:rPr>
              <w:t>, welche</w:t>
            </w:r>
            <w:r w:rsidRPr="004F7C44">
              <w:rPr>
                <w:rFonts w:ascii="Calibri" w:hAnsi="Calibri" w:cs="Arial"/>
                <w:sz w:val="24"/>
                <w:szCs w:val="24"/>
              </w:rPr>
              <w:t xml:space="preserve"> bis zu der auf 260 m Höhe gelegenen Festung </w:t>
            </w:r>
            <w:r w:rsidRPr="004F7C44">
              <w:rPr>
                <w:rFonts w:ascii="Calibri" w:hAnsi="Calibri" w:cs="Arial"/>
                <w:b/>
                <w:sz w:val="24"/>
                <w:szCs w:val="24"/>
              </w:rPr>
              <w:t>Sveti Ivan</w:t>
            </w:r>
            <w:r w:rsidRPr="004F7C44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>
              <w:rPr>
                <w:rFonts w:ascii="Calibri" w:hAnsi="Calibri" w:cs="Arial"/>
                <w:sz w:val="24"/>
                <w:szCs w:val="24"/>
              </w:rPr>
              <w:t>führt. Serpentinen mit mehr als 1300 Stufen</w:t>
            </w:r>
            <w:r w:rsidR="00352E2F">
              <w:rPr>
                <w:rFonts w:ascii="Calibri" w:hAnsi="Calibri" w:cs="Arial"/>
                <w:sz w:val="24"/>
                <w:szCs w:val="24"/>
              </w:rPr>
              <w:t xml:space="preserve"> führen hinauf zur Ruine; der etwas mühvolle Aufstieg wird mit einer grandiosen Aussicht belohnt.</w:t>
            </w:r>
          </w:p>
          <w:p w:rsidR="00374E61" w:rsidRPr="00AA42F6" w:rsidRDefault="00374E61" w:rsidP="00374E61">
            <w:pPr>
              <w:pStyle w:val="ListParagraph"/>
              <w:rPr>
                <w:rFonts w:ascii="Calibri" w:hAnsi="Calibri" w:cs="Arial"/>
                <w:sz w:val="14"/>
                <w:szCs w:val="14"/>
              </w:rPr>
            </w:pPr>
          </w:p>
          <w:p w:rsidR="00AA42F6" w:rsidRPr="00AA42F6" w:rsidRDefault="00374E61" w:rsidP="00AA42F6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374E61">
              <w:rPr>
                <w:rFonts w:ascii="Calibri" w:hAnsi="Calibri" w:cs="Arial"/>
                <w:sz w:val="24"/>
                <w:szCs w:val="24"/>
              </w:rPr>
              <w:t xml:space="preserve">Im barocken Grgurina-Palast ist das </w:t>
            </w:r>
            <w:r w:rsidRPr="00374E61">
              <w:rPr>
                <w:rFonts w:ascii="Calibri" w:hAnsi="Calibri" w:cs="Arial"/>
                <w:b/>
                <w:sz w:val="24"/>
                <w:szCs w:val="24"/>
              </w:rPr>
              <w:t>Maritime Museum</w:t>
            </w:r>
            <w:r w:rsidRPr="00374E61">
              <w:rPr>
                <w:rFonts w:ascii="Calibri" w:hAnsi="Calibri" w:cs="Arial"/>
                <w:sz w:val="24"/>
                <w:szCs w:val="24"/>
              </w:rPr>
              <w:t xml:space="preserve"> untergebracht, das die lange Geschichte der Seefahrt und des Schiffsbaus in Kotor seit dem 9. </w:t>
            </w:r>
            <w:r w:rsidR="00AA42F6">
              <w:rPr>
                <w:rFonts w:ascii="Calibri" w:hAnsi="Calibri" w:cs="Arial"/>
                <w:sz w:val="24"/>
                <w:szCs w:val="24"/>
              </w:rPr>
              <w:t>Jahrhundert</w:t>
            </w:r>
            <w:r w:rsidRPr="00374E61">
              <w:rPr>
                <w:rFonts w:ascii="Calibri" w:hAnsi="Calibri" w:cs="Arial"/>
                <w:sz w:val="24"/>
                <w:szCs w:val="24"/>
              </w:rPr>
              <w:t xml:space="preserve"> dokumentiert. Ausgestellt sind originalgetreue Schiffsmodelle, historische Seekarten und Navigationsinstrumente, aber auch Porträts von Kapitänen und Ansichten diverser Häfen entlang der Adriaküste</w:t>
            </w:r>
            <w:r>
              <w:rPr>
                <w:rFonts w:ascii="Calibri" w:hAnsi="Calibri" w:cs="Arial"/>
                <w:sz w:val="24"/>
                <w:szCs w:val="24"/>
              </w:rPr>
              <w:t xml:space="preserve">. </w:t>
            </w:r>
            <w:r w:rsidR="00AA42F6">
              <w:rPr>
                <w:rFonts w:ascii="Calibri" w:hAnsi="Calibri" w:cs="Arial"/>
                <w:sz w:val="24"/>
                <w:szCs w:val="24"/>
              </w:rPr>
              <w:t>Öffnungszeiten 09.00 - 13.00 Uhr, der Eintritt koster 4 €.</w:t>
            </w:r>
          </w:p>
          <w:p w:rsidR="004F7C44" w:rsidRPr="00374E61" w:rsidRDefault="004F7C44" w:rsidP="004F7C44">
            <w:pPr>
              <w:pStyle w:val="ListParagraph"/>
              <w:rPr>
                <w:rFonts w:ascii="Calibri" w:hAnsi="Calibri" w:cs="Arial"/>
                <w:sz w:val="14"/>
                <w:szCs w:val="14"/>
              </w:rPr>
            </w:pPr>
          </w:p>
          <w:p w:rsidR="002D25F7" w:rsidRPr="00374E61" w:rsidRDefault="002D25F7" w:rsidP="00374E61">
            <w:p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</w:p>
          <w:p w:rsidR="00593923" w:rsidRPr="00593923" w:rsidRDefault="00593923" w:rsidP="00593923">
            <w:pPr>
              <w:pStyle w:val="ListParagraph"/>
              <w:rPr>
                <w:rFonts w:ascii="Calibri" w:hAnsi="Calibri" w:cs="Arial"/>
                <w:sz w:val="14"/>
                <w:szCs w:val="14"/>
              </w:rPr>
            </w:pPr>
          </w:p>
          <w:p w:rsidR="006E0BAB" w:rsidRPr="009B0BD4" w:rsidRDefault="006E0BAB" w:rsidP="006E0BAB">
            <w:pPr>
              <w:pStyle w:val="ListParagraph"/>
              <w:rPr>
                <w:rFonts w:ascii="Calibri" w:hAnsi="Calibri" w:cs="Arial"/>
                <w:sz w:val="14"/>
                <w:szCs w:val="14"/>
              </w:rPr>
            </w:pPr>
          </w:p>
          <w:p w:rsidR="00992DE7" w:rsidRPr="008F6AD1" w:rsidRDefault="00992DE7" w:rsidP="008F6AD1">
            <w:p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</w:p>
        </w:tc>
      </w:tr>
      <w:bookmarkEnd w:id="0"/>
    </w:tbl>
    <w:p w:rsidR="00992DE7" w:rsidRDefault="00992DE7"/>
    <w:sectPr w:rsidR="00992DE7" w:rsidSect="00AA42F6">
      <w:headerReference w:type="default" r:id="rId8"/>
      <w:footerReference w:type="default" r:id="rId9"/>
      <w:pgSz w:w="11906" w:h="16838"/>
      <w:pgMar w:top="1135" w:right="1440" w:bottom="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24D6" w:rsidRDefault="007D24D6" w:rsidP="00992DE7">
      <w:r>
        <w:separator/>
      </w:r>
    </w:p>
  </w:endnote>
  <w:endnote w:type="continuationSeparator" w:id="0">
    <w:p w:rsidR="007D24D6" w:rsidRDefault="007D24D6" w:rsidP="00992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2996" w:rsidRPr="00A15303" w:rsidRDefault="00362996" w:rsidP="00362996">
    <w:pPr>
      <w:tabs>
        <w:tab w:val="center" w:pos="4703"/>
        <w:tab w:val="right" w:pos="9406"/>
      </w:tabs>
      <w:jc w:val="center"/>
      <w:rPr>
        <w:rFonts w:asciiTheme="minorHAnsi" w:hAnsiTheme="minorHAnsi"/>
        <w:sz w:val="22"/>
        <w:szCs w:val="22"/>
      </w:rPr>
    </w:pPr>
    <w:r w:rsidRPr="00A15303">
      <w:rPr>
        <w:rFonts w:asciiTheme="minorHAnsi" w:hAnsiTheme="minorHAnsi"/>
        <w:sz w:val="22"/>
        <w:szCs w:val="22"/>
      </w:rPr>
      <w:t>Alle Informationen gemäß der lokalen Agentur und dem Internet, Abweichungen vorbehalten</w:t>
    </w:r>
    <w:r w:rsidR="000A06C7">
      <w:rPr>
        <w:rFonts w:asciiTheme="minorHAnsi" w:hAnsiTheme="minorHAnsi"/>
        <w:sz w:val="22"/>
        <w:szCs w:val="22"/>
      </w:rPr>
      <w:t>.</w:t>
    </w:r>
  </w:p>
  <w:p w:rsidR="00362996" w:rsidRDefault="003629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24D6" w:rsidRDefault="007D24D6" w:rsidP="00992DE7">
      <w:r>
        <w:separator/>
      </w:r>
    </w:p>
  </w:footnote>
  <w:footnote w:type="continuationSeparator" w:id="0">
    <w:p w:rsidR="007D24D6" w:rsidRDefault="007D24D6" w:rsidP="00992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2DE7" w:rsidRDefault="008F6AD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BA7AE" wp14:editId="06EC80FA">
          <wp:simplePos x="0" y="0"/>
          <wp:positionH relativeFrom="column">
            <wp:posOffset>2095500</wp:posOffset>
          </wp:positionH>
          <wp:positionV relativeFrom="paragraph">
            <wp:posOffset>-316230</wp:posOffset>
          </wp:positionV>
          <wp:extent cx="1543050" cy="638973"/>
          <wp:effectExtent l="0" t="0" r="0" b="8890"/>
          <wp:wrapNone/>
          <wp:docPr id="105" name="Picture 1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6389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9314E"/>
    <w:multiLevelType w:val="hybridMultilevel"/>
    <w:tmpl w:val="81AE6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E7"/>
    <w:rsid w:val="00030A96"/>
    <w:rsid w:val="00057733"/>
    <w:rsid w:val="00076269"/>
    <w:rsid w:val="000A06C7"/>
    <w:rsid w:val="000D5068"/>
    <w:rsid w:val="0013256B"/>
    <w:rsid w:val="00163E10"/>
    <w:rsid w:val="002139FC"/>
    <w:rsid w:val="00270C02"/>
    <w:rsid w:val="002A35A2"/>
    <w:rsid w:val="002D25F7"/>
    <w:rsid w:val="002F7DD2"/>
    <w:rsid w:val="00304478"/>
    <w:rsid w:val="00347D3D"/>
    <w:rsid w:val="00352E2F"/>
    <w:rsid w:val="00362996"/>
    <w:rsid w:val="00374E61"/>
    <w:rsid w:val="00397177"/>
    <w:rsid w:val="003A5206"/>
    <w:rsid w:val="003B3EF7"/>
    <w:rsid w:val="004017F2"/>
    <w:rsid w:val="004233D1"/>
    <w:rsid w:val="004361EC"/>
    <w:rsid w:val="004D6FA7"/>
    <w:rsid w:val="004E5A90"/>
    <w:rsid w:val="004F7C44"/>
    <w:rsid w:val="00541D87"/>
    <w:rsid w:val="00593923"/>
    <w:rsid w:val="005D0EA7"/>
    <w:rsid w:val="006635AB"/>
    <w:rsid w:val="006D72C4"/>
    <w:rsid w:val="006E0BAB"/>
    <w:rsid w:val="00736058"/>
    <w:rsid w:val="00771A47"/>
    <w:rsid w:val="007A653B"/>
    <w:rsid w:val="007B0946"/>
    <w:rsid w:val="007D24D6"/>
    <w:rsid w:val="007F1F26"/>
    <w:rsid w:val="008C3E93"/>
    <w:rsid w:val="008D359A"/>
    <w:rsid w:val="008F6AD1"/>
    <w:rsid w:val="00992DE7"/>
    <w:rsid w:val="00A005DB"/>
    <w:rsid w:val="00A52F87"/>
    <w:rsid w:val="00AA42F6"/>
    <w:rsid w:val="00AD10B4"/>
    <w:rsid w:val="00B60E2B"/>
    <w:rsid w:val="00C21B64"/>
    <w:rsid w:val="00CC7C70"/>
    <w:rsid w:val="00CF65BC"/>
    <w:rsid w:val="00D20604"/>
    <w:rsid w:val="00DC65A2"/>
    <w:rsid w:val="00DE20F4"/>
    <w:rsid w:val="00E07A4B"/>
    <w:rsid w:val="00EA779A"/>
    <w:rsid w:val="00ED5BDE"/>
    <w:rsid w:val="00F92A34"/>
    <w:rsid w:val="00FE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095538"/>
  <w15:chartTrackingRefBased/>
  <w15:docId w15:val="{D204374E-5E1F-4F7B-BD0C-CD8298D7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D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992DE7"/>
    <w:pPr>
      <w:keepNext/>
      <w:jc w:val="both"/>
      <w:outlineLvl w:val="0"/>
    </w:pPr>
    <w:rPr>
      <w:rFonts w:ascii="Arial" w:hAnsi="Arial"/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2DE7"/>
    <w:rPr>
      <w:rFonts w:ascii="Arial" w:eastAsia="Times New Roman" w:hAnsi="Arial" w:cs="Times New Roman"/>
      <w:b/>
      <w:sz w:val="28"/>
      <w:szCs w:val="20"/>
      <w:u w:val="single"/>
      <w:lang w:eastAsia="de-DE"/>
    </w:rPr>
  </w:style>
  <w:style w:type="table" w:styleId="TableGrid">
    <w:name w:val="Table Grid"/>
    <w:basedOn w:val="TableNormal"/>
    <w:uiPriority w:val="39"/>
    <w:rsid w:val="00992DE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D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D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2D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DE7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992D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DE7"/>
    <w:rPr>
      <w:rFonts w:ascii="Times New Roman" w:eastAsia="Times New Roman" w:hAnsi="Times New Roman" w:cs="Times New Roman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CEFF3-BA54-4B56-B069-77D8BD981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Amera PHX TV</dc:creator>
  <cp:keywords/>
  <dc:description/>
  <cp:lastModifiedBy>Amera PHX TV</cp:lastModifiedBy>
  <cp:revision>5</cp:revision>
  <dcterms:created xsi:type="dcterms:W3CDTF">2024-11-01T09:02:00Z</dcterms:created>
  <dcterms:modified xsi:type="dcterms:W3CDTF">2024-11-01T17:47:00Z</dcterms:modified>
</cp:coreProperties>
</file>