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2011E40D" w:rsidR="00B077F8" w:rsidRPr="00B077F8" w:rsidRDefault="00DA4D1A" w:rsidP="0067537C">
      <w:pPr>
        <w:spacing w:after="0" w:line="240" w:lineRule="auto"/>
        <w:ind w:right="148"/>
        <w:jc w:val="center"/>
        <w:rPr>
          <w:rFonts w:ascii="Tahoma" w:eastAsia="Times New Roman" w:hAnsi="Tahoma" w:cs="Tahoma"/>
          <w:lang w:val="de-DE"/>
        </w:rPr>
      </w:pPr>
      <w:r w:rsidRPr="00DA4D1A">
        <w:rPr>
          <w:rFonts w:eastAsia="Times New Roman" w:cstheme="minorHAnsi"/>
          <w:b/>
          <w:bCs/>
          <w:sz w:val="32"/>
          <w:szCs w:val="32"/>
          <w:lang w:val="de-DE"/>
        </w:rPr>
        <w:t xml:space="preserve">LANDGANGSINFORMATIONEN FÜR </w:t>
      </w:r>
      <w:r w:rsidR="0067537C">
        <w:rPr>
          <w:rFonts w:eastAsia="Times New Roman" w:cstheme="minorHAnsi"/>
          <w:b/>
          <w:bCs/>
          <w:sz w:val="32"/>
          <w:szCs w:val="32"/>
          <w:lang w:val="de-DE"/>
        </w:rPr>
        <w:t>HEIMAEY</w:t>
      </w:r>
      <w:r w:rsidRPr="00DA4D1A">
        <w:rPr>
          <w:rFonts w:eastAsia="Times New Roman" w:cstheme="minorHAnsi"/>
          <w:b/>
          <w:bCs/>
          <w:sz w:val="32"/>
          <w:szCs w:val="32"/>
          <w:lang w:val="de-DE"/>
        </w:rPr>
        <w:t xml:space="preserve"> / </w:t>
      </w:r>
      <w:r w:rsidR="0067537C">
        <w:rPr>
          <w:rFonts w:eastAsia="Times New Roman" w:cstheme="minorHAnsi"/>
          <w:b/>
          <w:bCs/>
          <w:sz w:val="32"/>
          <w:szCs w:val="32"/>
          <w:lang w:val="de-DE"/>
        </w:rPr>
        <w:t>WESTMÄNNER INSELN</w:t>
      </w:r>
      <w:r w:rsidR="002440B7">
        <w:rPr>
          <w:rFonts w:eastAsia="Times New Roman" w:cstheme="minorHAnsi"/>
          <w:b/>
          <w:bCs/>
          <w:sz w:val="32"/>
          <w:szCs w:val="32"/>
          <w:lang w:val="de-DE"/>
        </w:rPr>
        <w:t xml:space="preserve"> / ISLAND</w:t>
      </w:r>
    </w:p>
    <w:p w14:paraId="31B59121" w14:textId="77777777" w:rsidR="00B077F8" w:rsidRDefault="00B077F8" w:rsidP="00B077F8">
      <w:pPr>
        <w:spacing w:after="0" w:line="240" w:lineRule="auto"/>
        <w:jc w:val="both"/>
        <w:rPr>
          <w:rFonts w:ascii="Arial" w:eastAsia="Times New Roman" w:hAnsi="Arial" w:cs="Arial"/>
          <w:lang w:val="de-DE"/>
        </w:rPr>
      </w:pPr>
    </w:p>
    <w:p w14:paraId="1D8D71DD" w14:textId="15AA1536" w:rsidR="003E6E0A" w:rsidRPr="0067537C" w:rsidRDefault="0067537C" w:rsidP="008C4F40">
      <w:pPr>
        <w:pStyle w:val="StandardWeb"/>
        <w:shd w:val="clear" w:color="auto" w:fill="FFFFFF"/>
        <w:spacing w:before="120" w:beforeAutospacing="0" w:after="120" w:afterAutospacing="0"/>
        <w:jc w:val="both"/>
        <w:rPr>
          <w:rFonts w:asciiTheme="minorHAnsi" w:hAnsiTheme="minorHAnsi" w:cstheme="minorHAnsi"/>
          <w:color w:val="252525"/>
          <w:sz w:val="22"/>
          <w:szCs w:val="22"/>
          <w:lang w:val="de-DE"/>
        </w:rPr>
      </w:pPr>
      <w:r w:rsidRPr="0067537C">
        <w:rPr>
          <w:rFonts w:asciiTheme="minorHAnsi" w:hAnsiTheme="minorHAnsi" w:cstheme="minorHAnsi"/>
          <w:color w:val="252525"/>
          <w:sz w:val="22"/>
          <w:szCs w:val="22"/>
          <w:shd w:val="clear" w:color="auto" w:fill="FFFFFF"/>
          <w:lang w:val="de-DE"/>
        </w:rPr>
        <w:t xml:space="preserve">Der Archipel der </w:t>
      </w:r>
      <w:r w:rsidRPr="00784680">
        <w:rPr>
          <w:rFonts w:asciiTheme="minorHAnsi" w:hAnsiTheme="minorHAnsi" w:cstheme="minorHAnsi"/>
          <w:b/>
          <w:bCs/>
          <w:color w:val="252525"/>
          <w:sz w:val="22"/>
          <w:szCs w:val="22"/>
          <w:shd w:val="clear" w:color="auto" w:fill="FFFFFF"/>
          <w:lang w:val="de-DE"/>
        </w:rPr>
        <w:t>Westmänner Inseln</w:t>
      </w:r>
      <w:r w:rsidRPr="0067537C">
        <w:rPr>
          <w:rFonts w:asciiTheme="minorHAnsi" w:hAnsiTheme="minorHAnsi" w:cstheme="minorHAnsi"/>
          <w:color w:val="252525"/>
          <w:sz w:val="22"/>
          <w:szCs w:val="22"/>
          <w:shd w:val="clear" w:color="auto" w:fill="FFFFFF"/>
          <w:lang w:val="de-DE"/>
        </w:rPr>
        <w:t xml:space="preserve"> liegt nördlich des 63. Breitengrades, 10 - 30 km vor der isländischen Südküste. Ihm gehören neben zahllosen Klippen 15 Inseln an, worunter </w:t>
      </w:r>
      <w:r w:rsidRPr="00784680">
        <w:rPr>
          <w:rFonts w:asciiTheme="minorHAnsi" w:hAnsiTheme="minorHAnsi" w:cstheme="minorHAnsi"/>
          <w:b/>
          <w:bCs/>
          <w:color w:val="252525"/>
          <w:sz w:val="22"/>
          <w:szCs w:val="22"/>
          <w:shd w:val="clear" w:color="auto" w:fill="FFFFFF"/>
          <w:lang w:val="de-DE"/>
        </w:rPr>
        <w:t>Heimaey</w:t>
      </w:r>
      <w:r w:rsidRPr="0067537C">
        <w:rPr>
          <w:rFonts w:asciiTheme="minorHAnsi" w:hAnsiTheme="minorHAnsi" w:cstheme="minorHAnsi"/>
          <w:color w:val="252525"/>
          <w:sz w:val="22"/>
          <w:szCs w:val="22"/>
          <w:shd w:val="clear" w:color="auto" w:fill="FFFFFF"/>
          <w:lang w:val="de-DE"/>
        </w:rPr>
        <w:t xml:space="preserve"> mit 13,4 km² die bei weitem größte und auch als einzige bewohnt ist. Den jüngsten Zuwachs erhielt Heimaey durch die Eldfell-Lava des Ausbruchs von 1973. Er ist der bekannteste, vor allem, weil er sich in einem dicht besiedelten Gebiet ereignete und die dramatische Rettungsaktion von den Augen der Weltöffentlichkeit mitverfolgt werden konnte. Dabei hatte man auf der Insel nichts Böses geahnt, als am Vorabend des 23. Januar leichtere Erdstöße zu vernehmen waren. Um 02:00 Uhr morgens jedoch wurden die Bewohner durch einen hellen Feuerschein geweckt, dem ersten Vorboten der kurz darauf einsetzenden Eruption. Auf der östlichen Seite der Insel hatte sich eine 1.600 m lange Feuerspalte geöffnet, aus der neben riesigen Mengen an Asche und Bimsstein allein in den ersten 12 Stunden mehr als 12 Millionen Tonnen Lava in die Luft geschleudert wurden. In Reykjavik reagierte man sofort und setzte alle Hebel in Bewegung, um die gesamte Inselbevölkerung zu evakuieren. Heute hat Heimaey rund 4.000 Einwohner, womit der Stand des 1973er Ausbruchs in etwa wieder erreicht ist. Da fast alle Inselbewohner im gleichnamigen Hauptort leben, ist dieser für isländische Verhältnisse schon eine recht „große“ Stadt.</w:t>
      </w:r>
    </w:p>
    <w:p w14:paraId="5655DAB7" w14:textId="77777777" w:rsidR="00AF1212" w:rsidRPr="009E5174" w:rsidRDefault="00AF1212" w:rsidP="00B077F8">
      <w:pPr>
        <w:spacing w:after="0" w:line="240" w:lineRule="auto"/>
        <w:jc w:val="both"/>
        <w:rPr>
          <w:rFonts w:eastAsia="Times New Roman" w:cstheme="minorHAnsi"/>
          <w:b/>
          <w:u w:val="single"/>
          <w:lang w:val="de-DE"/>
        </w:rPr>
      </w:pPr>
    </w:p>
    <w:p w14:paraId="36B4777F" w14:textId="3FD6D12B" w:rsidR="00EF23E1" w:rsidRPr="009E5174" w:rsidRDefault="00BB46CC" w:rsidP="00565AB8">
      <w:pPr>
        <w:pStyle w:val="Default"/>
        <w:ind w:left="2160" w:hanging="2160"/>
        <w:rPr>
          <w:rFonts w:asciiTheme="minorHAnsi" w:eastAsia="Times New Roman" w:hAnsiTheme="minorHAnsi" w:cstheme="minorHAnsi"/>
          <w:sz w:val="22"/>
          <w:szCs w:val="22"/>
          <w:lang w:val="de-DE"/>
        </w:rPr>
      </w:pPr>
      <w:r>
        <w:rPr>
          <w:rFonts w:asciiTheme="minorHAnsi" w:eastAsia="Times New Roman" w:hAnsiTheme="minorHAnsi" w:cstheme="minorHAnsi"/>
          <w:b/>
          <w:sz w:val="22"/>
          <w:szCs w:val="22"/>
          <w:u w:val="single"/>
          <w:lang w:val="de-DE"/>
        </w:rPr>
        <w:t>Liegeplatz</w:t>
      </w:r>
      <w:r w:rsidR="00B077F8" w:rsidRPr="004726F6">
        <w:rPr>
          <w:rFonts w:asciiTheme="minorHAnsi" w:eastAsia="Times New Roman" w:hAnsiTheme="minorHAnsi" w:cstheme="minorHAnsi"/>
          <w:b/>
          <w:sz w:val="22"/>
          <w:szCs w:val="22"/>
          <w:u w:val="single"/>
          <w:lang w:val="de-DE"/>
        </w:rPr>
        <w:t>:</w:t>
      </w:r>
      <w:r w:rsidR="009E5174" w:rsidRPr="004726F6">
        <w:rPr>
          <w:rFonts w:asciiTheme="minorHAnsi" w:eastAsia="Times New Roman" w:hAnsiTheme="minorHAnsi" w:cstheme="minorHAnsi"/>
          <w:sz w:val="22"/>
          <w:szCs w:val="22"/>
          <w:lang w:val="de-DE"/>
        </w:rPr>
        <w:tab/>
      </w:r>
      <w:r w:rsidR="00A2161D">
        <w:rPr>
          <w:rFonts w:asciiTheme="minorHAnsi" w:eastAsia="Times New Roman" w:hAnsiTheme="minorHAnsi" w:cstheme="minorHAnsi"/>
          <w:sz w:val="22"/>
          <w:szCs w:val="22"/>
          <w:lang w:val="de-DE"/>
        </w:rPr>
        <w:t>Unsere</w:t>
      </w:r>
      <w:r w:rsidR="00A2161D" w:rsidRPr="00A2161D">
        <w:rPr>
          <w:rFonts w:asciiTheme="minorHAnsi" w:eastAsia="Times New Roman" w:hAnsiTheme="minorHAnsi" w:cstheme="minorHAnsi"/>
          <w:sz w:val="22"/>
          <w:szCs w:val="22"/>
          <w:lang w:val="de-DE"/>
        </w:rPr>
        <w:t xml:space="preserve"> Pier befindet sich direkt am kleinen Stadtzentrum</w:t>
      </w:r>
      <w:r w:rsidR="00A2161D">
        <w:rPr>
          <w:rFonts w:asciiTheme="minorHAnsi" w:eastAsia="Times New Roman" w:hAnsiTheme="minorHAnsi" w:cstheme="minorHAnsi"/>
          <w:sz w:val="22"/>
          <w:szCs w:val="22"/>
          <w:lang w:val="de-DE"/>
        </w:rPr>
        <w:t>, welches fußläufig erreichbar ist.</w:t>
      </w:r>
      <w:r w:rsidR="00A2161D">
        <w:rPr>
          <w:rFonts w:asciiTheme="minorHAnsi" w:eastAsia="Times New Roman" w:hAnsiTheme="minorHAnsi" w:cstheme="minorHAnsi"/>
          <w:sz w:val="22"/>
          <w:szCs w:val="22"/>
          <w:lang w:val="de-DE"/>
        </w:rPr>
        <w:br/>
        <w:t xml:space="preserve">Pier: </w:t>
      </w:r>
      <w:r w:rsidR="00A2161D" w:rsidRPr="00A2161D">
        <w:rPr>
          <w:rFonts w:asciiTheme="minorHAnsi" w:eastAsia="Times New Roman" w:hAnsiTheme="minorHAnsi" w:cstheme="minorHAnsi"/>
          <w:sz w:val="22"/>
          <w:szCs w:val="22"/>
          <w:lang w:val="de-DE"/>
        </w:rPr>
        <w:t>Nausthamar Pier</w:t>
      </w:r>
    </w:p>
    <w:p w14:paraId="445914E2" w14:textId="77777777" w:rsidR="00EF23E1" w:rsidRDefault="00EF23E1" w:rsidP="00A03EF9">
      <w:pPr>
        <w:spacing w:after="0" w:line="240" w:lineRule="auto"/>
        <w:rPr>
          <w:rFonts w:eastAsia="Times New Roman" w:cstheme="minorHAnsi"/>
          <w:lang w:val="de-DE"/>
        </w:rPr>
      </w:pPr>
    </w:p>
    <w:p w14:paraId="1CAD9708" w14:textId="77777777" w:rsidR="00FA3CEB" w:rsidRDefault="002B3769" w:rsidP="00FA3CEB">
      <w:pPr>
        <w:spacing w:after="0" w:line="240" w:lineRule="auto"/>
        <w:rPr>
          <w:rFonts w:eastAsia="Times New Roman" w:cstheme="minorHAnsi"/>
          <w:lang w:val="de-DE"/>
        </w:rPr>
      </w:pPr>
      <w:r w:rsidRPr="002B3769">
        <w:rPr>
          <w:rFonts w:eastAsia="Times New Roman" w:cstheme="minorHAnsi"/>
          <w:b/>
          <w:bCs/>
          <w:u w:val="single"/>
          <w:lang w:val="de-DE"/>
        </w:rPr>
        <w:t>Taxi:</w:t>
      </w:r>
      <w:r w:rsidRPr="002B3769">
        <w:rPr>
          <w:rFonts w:eastAsia="Times New Roman" w:cstheme="minorHAnsi"/>
          <w:lang w:val="de-DE"/>
        </w:rPr>
        <w:tab/>
      </w:r>
      <w:r w:rsidRPr="002B3769">
        <w:rPr>
          <w:rFonts w:eastAsia="Times New Roman" w:cstheme="minorHAnsi"/>
          <w:lang w:val="de-DE"/>
        </w:rPr>
        <w:tab/>
      </w:r>
      <w:r w:rsidRPr="002B3769">
        <w:rPr>
          <w:rFonts w:eastAsia="Times New Roman" w:cstheme="minorHAnsi"/>
          <w:lang w:val="de-DE"/>
        </w:rPr>
        <w:tab/>
      </w:r>
      <w:r w:rsidR="00FA3CEB">
        <w:rPr>
          <w:rFonts w:eastAsia="Times New Roman" w:cstheme="minorHAnsi"/>
          <w:lang w:val="de-DE"/>
        </w:rPr>
        <w:t>Taxen stehen voraussichtlich am Hafen zur Verfügung.</w:t>
      </w:r>
    </w:p>
    <w:p w14:paraId="0970F258" w14:textId="20634DD5" w:rsidR="002B3769" w:rsidRPr="002B3769" w:rsidRDefault="002B3769" w:rsidP="00FA3CEB">
      <w:pPr>
        <w:spacing w:after="0" w:line="240" w:lineRule="auto"/>
        <w:ind w:left="1440" w:firstLine="720"/>
        <w:rPr>
          <w:rFonts w:eastAsia="Times New Roman" w:cstheme="minorHAnsi"/>
          <w:b/>
          <w:bCs/>
          <w:u w:val="single"/>
          <w:lang w:val="de-DE"/>
        </w:rPr>
      </w:pPr>
      <w:r w:rsidRPr="002B3769">
        <w:rPr>
          <w:rFonts w:eastAsia="Times New Roman" w:cstheme="minorHAnsi"/>
          <w:lang w:val="de-DE"/>
        </w:rPr>
        <w:t>Taxi-Rufnummer für Heimaey: +354 698 2038 (Eyjataxi)</w:t>
      </w:r>
    </w:p>
    <w:p w14:paraId="2578611F" w14:textId="77777777" w:rsidR="002B3769" w:rsidRPr="009E5174" w:rsidRDefault="002B3769" w:rsidP="00A03EF9">
      <w:pPr>
        <w:spacing w:after="0" w:line="240" w:lineRule="auto"/>
        <w:rPr>
          <w:rFonts w:eastAsia="Times New Roman" w:cstheme="minorHAnsi"/>
          <w:lang w:val="de-DE"/>
        </w:rPr>
      </w:pPr>
    </w:p>
    <w:p w14:paraId="4B7BE9A3" w14:textId="31C1D807" w:rsidR="00371CB6" w:rsidRPr="009E5174" w:rsidRDefault="00371CB6" w:rsidP="00A53B61">
      <w:pPr>
        <w:pStyle w:val="Default"/>
        <w:rPr>
          <w:rFonts w:asciiTheme="minorHAnsi" w:eastAsia="Times New Roman" w:hAnsiTheme="minorHAnsi" w:cstheme="minorHAnsi"/>
          <w:sz w:val="22"/>
          <w:szCs w:val="22"/>
          <w:lang w:val="de-DE"/>
        </w:rPr>
      </w:pPr>
      <w:r w:rsidRPr="009E5174">
        <w:rPr>
          <w:rFonts w:asciiTheme="minorHAnsi" w:eastAsia="Times New Roman" w:hAnsiTheme="minorHAnsi" w:cstheme="minorHAnsi"/>
          <w:b/>
          <w:sz w:val="22"/>
          <w:szCs w:val="22"/>
          <w:u w:val="single"/>
          <w:lang w:val="de-DE"/>
        </w:rPr>
        <w:t>Währung</w:t>
      </w:r>
      <w:r w:rsidRPr="009E5174">
        <w:rPr>
          <w:rFonts w:asciiTheme="minorHAnsi" w:eastAsia="Times New Roman" w:hAnsiTheme="minorHAnsi" w:cstheme="minorHAnsi"/>
          <w:b/>
          <w:sz w:val="22"/>
          <w:szCs w:val="22"/>
          <w:lang w:val="de-DE"/>
        </w:rPr>
        <w:t>:</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71282D" w:rsidRPr="0071282D">
        <w:rPr>
          <w:rFonts w:asciiTheme="minorHAnsi" w:eastAsia="Times New Roman" w:hAnsiTheme="minorHAnsi" w:cstheme="minorHAnsi"/>
          <w:sz w:val="22"/>
          <w:szCs w:val="22"/>
          <w:lang w:val="de-DE"/>
        </w:rPr>
        <w:t>Isländische Krone (</w:t>
      </w:r>
      <w:r w:rsidR="00313703">
        <w:rPr>
          <w:rFonts w:asciiTheme="minorHAnsi" w:eastAsia="Times New Roman" w:hAnsiTheme="minorHAnsi" w:cstheme="minorHAnsi"/>
          <w:sz w:val="22"/>
          <w:szCs w:val="22"/>
          <w:lang w:val="de-DE"/>
        </w:rPr>
        <w:t xml:space="preserve">IKR / </w:t>
      </w:r>
      <w:r w:rsidR="0071282D">
        <w:rPr>
          <w:rFonts w:asciiTheme="minorHAnsi" w:eastAsia="Times New Roman" w:hAnsiTheme="minorHAnsi" w:cstheme="minorHAnsi"/>
          <w:sz w:val="22"/>
          <w:szCs w:val="22"/>
          <w:lang w:val="de-DE"/>
        </w:rPr>
        <w:t>ISK</w:t>
      </w:r>
      <w:r w:rsidR="0071282D" w:rsidRPr="0071282D">
        <w:rPr>
          <w:rFonts w:asciiTheme="minorHAnsi" w:eastAsia="Times New Roman" w:hAnsiTheme="minorHAnsi" w:cstheme="minorHAnsi"/>
          <w:sz w:val="22"/>
          <w:szCs w:val="22"/>
          <w:lang w:val="de-DE"/>
        </w:rPr>
        <w:t xml:space="preserve">), 1 € = </w:t>
      </w:r>
      <w:r w:rsidR="00313703">
        <w:rPr>
          <w:rFonts w:asciiTheme="minorHAnsi" w:eastAsia="Times New Roman" w:hAnsiTheme="minorHAnsi" w:cstheme="minorHAnsi"/>
          <w:sz w:val="22"/>
          <w:szCs w:val="22"/>
          <w:lang w:val="de-DE"/>
        </w:rPr>
        <w:t>1</w:t>
      </w:r>
      <w:r w:rsidR="009D081A">
        <w:rPr>
          <w:rFonts w:asciiTheme="minorHAnsi" w:eastAsia="Times New Roman" w:hAnsiTheme="minorHAnsi" w:cstheme="minorHAnsi"/>
          <w:sz w:val="22"/>
          <w:szCs w:val="22"/>
          <w:lang w:val="de-DE"/>
        </w:rPr>
        <w:t>49</w:t>
      </w:r>
      <w:r w:rsidR="00313703">
        <w:rPr>
          <w:rFonts w:asciiTheme="minorHAnsi" w:eastAsia="Times New Roman" w:hAnsiTheme="minorHAnsi" w:cstheme="minorHAnsi"/>
          <w:sz w:val="22"/>
          <w:szCs w:val="22"/>
          <w:lang w:val="de-DE"/>
        </w:rPr>
        <w:t>,</w:t>
      </w:r>
      <w:r w:rsidR="00803332">
        <w:rPr>
          <w:rFonts w:asciiTheme="minorHAnsi" w:eastAsia="Times New Roman" w:hAnsiTheme="minorHAnsi" w:cstheme="minorHAnsi"/>
          <w:sz w:val="22"/>
          <w:szCs w:val="22"/>
          <w:lang w:val="de-DE"/>
        </w:rPr>
        <w:t>09</w:t>
      </w:r>
      <w:r w:rsidR="0071282D" w:rsidRPr="0071282D">
        <w:rPr>
          <w:rFonts w:asciiTheme="minorHAnsi" w:eastAsia="Times New Roman" w:hAnsiTheme="minorHAnsi" w:cstheme="minorHAnsi"/>
          <w:sz w:val="22"/>
          <w:szCs w:val="22"/>
          <w:lang w:val="de-DE"/>
        </w:rPr>
        <w:t xml:space="preserve"> </w:t>
      </w:r>
      <w:r w:rsidR="0071282D">
        <w:rPr>
          <w:rFonts w:asciiTheme="minorHAnsi" w:eastAsia="Times New Roman" w:hAnsiTheme="minorHAnsi" w:cstheme="minorHAnsi"/>
          <w:sz w:val="22"/>
          <w:szCs w:val="22"/>
          <w:lang w:val="de-DE"/>
        </w:rPr>
        <w:t>IK</w:t>
      </w:r>
      <w:r w:rsidR="00313703">
        <w:rPr>
          <w:rFonts w:asciiTheme="minorHAnsi" w:eastAsia="Times New Roman" w:hAnsiTheme="minorHAnsi" w:cstheme="minorHAnsi"/>
          <w:sz w:val="22"/>
          <w:szCs w:val="22"/>
          <w:lang w:val="de-DE"/>
        </w:rPr>
        <w:t>R</w:t>
      </w:r>
      <w:r w:rsidR="0071282D" w:rsidRPr="0071282D">
        <w:rPr>
          <w:rFonts w:asciiTheme="minorHAnsi" w:eastAsia="Times New Roman" w:hAnsiTheme="minorHAnsi" w:cstheme="minorHAnsi"/>
          <w:sz w:val="22"/>
          <w:szCs w:val="22"/>
          <w:lang w:val="de-DE"/>
        </w:rPr>
        <w:t>, 1</w:t>
      </w:r>
      <w:r w:rsidR="009D081A">
        <w:rPr>
          <w:rFonts w:asciiTheme="minorHAnsi" w:eastAsia="Times New Roman" w:hAnsiTheme="minorHAnsi" w:cstheme="minorHAnsi"/>
          <w:sz w:val="22"/>
          <w:szCs w:val="22"/>
          <w:lang w:val="de-DE"/>
        </w:rPr>
        <w:t>00</w:t>
      </w:r>
      <w:r w:rsidR="0071282D" w:rsidRPr="0071282D">
        <w:rPr>
          <w:rFonts w:asciiTheme="minorHAnsi" w:eastAsia="Times New Roman" w:hAnsiTheme="minorHAnsi" w:cstheme="minorHAnsi"/>
          <w:sz w:val="22"/>
          <w:szCs w:val="22"/>
          <w:lang w:val="de-DE"/>
        </w:rPr>
        <w:t xml:space="preserve"> </w:t>
      </w:r>
      <w:r w:rsidR="0071282D">
        <w:rPr>
          <w:rFonts w:asciiTheme="minorHAnsi" w:eastAsia="Times New Roman" w:hAnsiTheme="minorHAnsi" w:cstheme="minorHAnsi"/>
          <w:sz w:val="22"/>
          <w:szCs w:val="22"/>
          <w:lang w:val="de-DE"/>
        </w:rPr>
        <w:t>I</w:t>
      </w:r>
      <w:r w:rsidR="00313703">
        <w:rPr>
          <w:rFonts w:asciiTheme="minorHAnsi" w:eastAsia="Times New Roman" w:hAnsiTheme="minorHAnsi" w:cstheme="minorHAnsi"/>
          <w:sz w:val="22"/>
          <w:szCs w:val="22"/>
          <w:lang w:val="de-DE"/>
        </w:rPr>
        <w:t>KR</w:t>
      </w:r>
      <w:r w:rsidR="0071282D" w:rsidRPr="0071282D">
        <w:rPr>
          <w:rFonts w:asciiTheme="minorHAnsi" w:eastAsia="Times New Roman" w:hAnsiTheme="minorHAnsi" w:cstheme="minorHAnsi"/>
          <w:sz w:val="22"/>
          <w:szCs w:val="22"/>
          <w:lang w:val="de-DE"/>
        </w:rPr>
        <w:t xml:space="preserve"> = </w:t>
      </w:r>
      <w:r w:rsidR="00313703">
        <w:rPr>
          <w:rFonts w:asciiTheme="minorHAnsi" w:eastAsia="Times New Roman" w:hAnsiTheme="minorHAnsi" w:cstheme="minorHAnsi"/>
          <w:sz w:val="22"/>
          <w:szCs w:val="22"/>
          <w:lang w:val="de-DE"/>
        </w:rPr>
        <w:t>0,67</w:t>
      </w:r>
      <w:r w:rsidR="0071282D" w:rsidRPr="0071282D">
        <w:rPr>
          <w:rFonts w:asciiTheme="minorHAnsi" w:eastAsia="Times New Roman" w:hAnsiTheme="minorHAnsi" w:cstheme="minorHAnsi"/>
          <w:sz w:val="22"/>
          <w:szCs w:val="22"/>
          <w:lang w:val="de-DE"/>
        </w:rPr>
        <w:t xml:space="preserve"> € - </w:t>
      </w:r>
      <w:r w:rsidR="0071282D">
        <w:rPr>
          <w:rFonts w:asciiTheme="minorHAnsi" w:eastAsia="Times New Roman" w:hAnsiTheme="minorHAnsi" w:cstheme="minorHAnsi"/>
          <w:sz w:val="22"/>
          <w:szCs w:val="22"/>
          <w:lang w:val="de-DE"/>
        </w:rPr>
        <w:t>K</w:t>
      </w:r>
      <w:r w:rsidR="0071282D" w:rsidRPr="0071282D">
        <w:rPr>
          <w:rFonts w:asciiTheme="minorHAnsi" w:eastAsia="Times New Roman" w:hAnsiTheme="minorHAnsi" w:cstheme="minorHAnsi"/>
          <w:sz w:val="22"/>
          <w:szCs w:val="22"/>
          <w:lang w:val="de-DE"/>
        </w:rPr>
        <w:t>artenzahlung sehr verbreitet.</w:t>
      </w:r>
    </w:p>
    <w:p w14:paraId="6CAF2D1D" w14:textId="77777777" w:rsidR="00290190" w:rsidRPr="009E5174" w:rsidRDefault="00290190" w:rsidP="00E85B79">
      <w:pPr>
        <w:spacing w:after="0" w:line="240" w:lineRule="auto"/>
        <w:rPr>
          <w:rFonts w:eastAsia="Times New Roman" w:cstheme="minorHAnsi"/>
          <w:lang w:val="de-DE"/>
        </w:rPr>
      </w:pPr>
    </w:p>
    <w:p w14:paraId="1762ABD2" w14:textId="77777777" w:rsidR="00AF1212" w:rsidRPr="009E5174" w:rsidRDefault="00AF1212" w:rsidP="00536BB2">
      <w:pPr>
        <w:spacing w:after="0" w:line="240" w:lineRule="auto"/>
        <w:jc w:val="both"/>
        <w:rPr>
          <w:rFonts w:eastAsia="Times New Roman" w:cstheme="minorHAnsi"/>
          <w:lang w:val="de-DE"/>
        </w:rPr>
      </w:pPr>
    </w:p>
    <w:p w14:paraId="3F665B8D" w14:textId="2828B726" w:rsidR="00DA3776" w:rsidRPr="009E5174" w:rsidRDefault="00576A50" w:rsidP="00067D2C">
      <w:pPr>
        <w:spacing w:after="0" w:line="240" w:lineRule="auto"/>
        <w:rPr>
          <w:rFonts w:eastAsia="Calibri" w:cstheme="minorHAnsi"/>
          <w:u w:val="single"/>
          <w:lang w:val="de-DE" w:eastAsia="en-GB"/>
        </w:rPr>
      </w:pPr>
      <w:r w:rsidRPr="009E5174">
        <w:rPr>
          <w:rFonts w:eastAsia="Calibri" w:cstheme="minorHAnsi"/>
          <w:b/>
          <w:u w:val="single"/>
          <w:lang w:val="de-DE" w:eastAsia="en-GB"/>
        </w:rPr>
        <w:t xml:space="preserve">Was kann man unternehmen / </w:t>
      </w:r>
      <w:r w:rsidR="00DA3776" w:rsidRPr="009E5174">
        <w:rPr>
          <w:rFonts w:eastAsia="Calibri" w:cstheme="minorHAnsi"/>
          <w:b/>
          <w:u w:val="single"/>
          <w:lang w:val="de-DE" w:eastAsia="en-GB"/>
        </w:rPr>
        <w:t>Sehenswertes</w:t>
      </w:r>
      <w:r w:rsidR="00067D2C" w:rsidRPr="009E5174">
        <w:rPr>
          <w:rFonts w:eastAsia="Calibri" w:cstheme="minorHAnsi"/>
          <w:u w:val="single"/>
          <w:lang w:val="de-DE" w:eastAsia="en-GB"/>
        </w:rPr>
        <w:t xml:space="preserve"> (Angaben gemäß Agentur &amp; Internet – ohne Gewähr!</w:t>
      </w:r>
      <w:r w:rsidR="00D15C36">
        <w:rPr>
          <w:rFonts w:eastAsia="Calibri" w:cstheme="minorHAnsi"/>
          <w:u w:val="single"/>
          <w:lang w:val="de-DE" w:eastAsia="en-GB"/>
        </w:rPr>
        <w:t>):</w:t>
      </w:r>
    </w:p>
    <w:p w14:paraId="54D2F5E8" w14:textId="77777777" w:rsidR="00FA1971" w:rsidRPr="009E5174" w:rsidRDefault="00FA1971" w:rsidP="00DA3776">
      <w:pPr>
        <w:spacing w:after="0" w:line="240" w:lineRule="auto"/>
        <w:jc w:val="both"/>
        <w:rPr>
          <w:rFonts w:eastAsia="Calibri" w:cstheme="minorHAnsi"/>
          <w:b/>
          <w:u w:val="single"/>
          <w:lang w:val="de-DE" w:eastAsia="en-GB"/>
        </w:rPr>
      </w:pPr>
    </w:p>
    <w:p w14:paraId="509C2252" w14:textId="77777777" w:rsidR="001D2784" w:rsidRDefault="001D2784" w:rsidP="001D2784">
      <w:pPr>
        <w:spacing w:after="0" w:line="240" w:lineRule="auto"/>
        <w:jc w:val="both"/>
        <w:rPr>
          <w:rFonts w:eastAsia="Calibri" w:cstheme="minorHAnsi"/>
          <w:lang w:val="de-DE" w:eastAsia="en-GB"/>
        </w:rPr>
      </w:pPr>
      <w:r w:rsidRPr="001D2784">
        <w:rPr>
          <w:rFonts w:eastAsia="Calibri" w:cstheme="minorHAnsi"/>
          <w:lang w:val="de-DE" w:eastAsia="en-GB"/>
        </w:rPr>
        <w:t xml:space="preserve">Da die Stadt Heimaey nach dem Vulkanausbruch fast völlig neu aufgebaut werden musste, verfügt sie nur über wenige bedeutsame Baudenkmäler. Das Städtchen eignet sich mit seiner aufgeräumten Atmosphäre sehr schön für einen </w:t>
      </w:r>
      <w:r w:rsidRPr="001D2784">
        <w:rPr>
          <w:rFonts w:eastAsia="Calibri" w:cstheme="minorHAnsi"/>
          <w:b/>
          <w:lang w:val="de-DE" w:eastAsia="en-GB"/>
        </w:rPr>
        <w:t>Spaziergang</w:t>
      </w:r>
      <w:r w:rsidRPr="001D2784">
        <w:rPr>
          <w:rFonts w:eastAsia="Calibri" w:cstheme="minorHAnsi"/>
          <w:lang w:val="de-DE" w:eastAsia="en-GB"/>
        </w:rPr>
        <w:t>.</w:t>
      </w:r>
    </w:p>
    <w:p w14:paraId="1C5A38F7" w14:textId="77777777" w:rsidR="001D2784" w:rsidRDefault="001D2784" w:rsidP="001D2784">
      <w:pPr>
        <w:spacing w:after="0" w:line="240" w:lineRule="auto"/>
        <w:jc w:val="both"/>
        <w:rPr>
          <w:rFonts w:eastAsia="Calibri" w:cstheme="minorHAnsi"/>
          <w:lang w:val="de-DE" w:eastAsia="en-GB"/>
        </w:rPr>
      </w:pPr>
    </w:p>
    <w:p w14:paraId="046ACB32" w14:textId="77777777" w:rsidR="001D2784" w:rsidRDefault="001D2784" w:rsidP="001D2784">
      <w:pPr>
        <w:spacing w:after="0" w:line="240" w:lineRule="auto"/>
        <w:jc w:val="both"/>
        <w:rPr>
          <w:rFonts w:eastAsia="Calibri" w:cstheme="minorHAnsi"/>
          <w:lang w:val="de-DE" w:eastAsia="en-GB"/>
        </w:rPr>
      </w:pPr>
      <w:r w:rsidRPr="001D2784">
        <w:rPr>
          <w:rFonts w:eastAsia="Calibri" w:cstheme="minorHAnsi"/>
          <w:lang w:val="de-DE" w:eastAsia="en-GB"/>
        </w:rPr>
        <w:t xml:space="preserve">Zum Norden begrenzt wird der Hafen durch die </w:t>
      </w:r>
      <w:r w:rsidRPr="001D2784">
        <w:rPr>
          <w:rFonts w:eastAsia="Calibri" w:cstheme="minorHAnsi"/>
          <w:b/>
          <w:lang w:val="de-DE" w:eastAsia="en-GB"/>
        </w:rPr>
        <w:t>bizarr aufragende Wand des Heimaklettur</w:t>
      </w:r>
      <w:r w:rsidRPr="001D2784">
        <w:rPr>
          <w:rFonts w:eastAsia="Calibri" w:cstheme="minorHAnsi"/>
          <w:lang w:val="de-DE" w:eastAsia="en-GB"/>
        </w:rPr>
        <w:t xml:space="preserve">, der mit 283 m die höchste Erhebung des Archipels darstellt. Zur Stadtseite hin befinden sich Kleinwerften und die </w:t>
      </w:r>
      <w:r w:rsidRPr="001D2784">
        <w:rPr>
          <w:rFonts w:eastAsia="Calibri" w:cstheme="minorHAnsi"/>
          <w:b/>
          <w:lang w:val="de-DE" w:eastAsia="en-GB"/>
        </w:rPr>
        <w:t>Fischfabrik</w:t>
      </w:r>
      <w:r w:rsidRPr="001D2784">
        <w:rPr>
          <w:rFonts w:eastAsia="Calibri" w:cstheme="minorHAnsi"/>
          <w:lang w:val="de-DE" w:eastAsia="en-GB"/>
        </w:rPr>
        <w:t xml:space="preserve">. Ebenfalls am Hafen – gleich bei der Hafeneinfahrt – befindet sich </w:t>
      </w:r>
      <w:r w:rsidRPr="001D2784">
        <w:rPr>
          <w:rFonts w:eastAsia="Calibri" w:cstheme="minorHAnsi"/>
          <w:b/>
          <w:lang w:val="de-DE" w:eastAsia="en-GB"/>
        </w:rPr>
        <w:t>„Skansinn“</w:t>
      </w:r>
      <w:r w:rsidRPr="001D2784">
        <w:rPr>
          <w:rFonts w:eastAsia="Calibri" w:cstheme="minorHAnsi"/>
          <w:lang w:val="de-DE" w:eastAsia="en-GB"/>
        </w:rPr>
        <w:t xml:space="preserve">, der Ort wo der Lavastrom 1973 zum Stoppen kam. Hier befindet sich eine </w:t>
      </w:r>
      <w:r w:rsidRPr="001D2784">
        <w:rPr>
          <w:rFonts w:eastAsia="Calibri" w:cstheme="minorHAnsi"/>
          <w:b/>
          <w:lang w:val="de-DE" w:eastAsia="en-GB"/>
        </w:rPr>
        <w:t>kleine Stabkirche,</w:t>
      </w:r>
      <w:r w:rsidRPr="001D2784">
        <w:rPr>
          <w:rFonts w:eastAsia="Calibri" w:cstheme="minorHAnsi"/>
          <w:lang w:val="de-DE" w:eastAsia="en-GB"/>
        </w:rPr>
        <w:t xml:space="preserve"> die von den Norwegern gestiftet wurde, sowie </w:t>
      </w:r>
      <w:r w:rsidRPr="001D2784">
        <w:rPr>
          <w:rFonts w:eastAsia="Calibri" w:cstheme="minorHAnsi"/>
          <w:b/>
          <w:lang w:val="de-DE" w:eastAsia="en-GB"/>
        </w:rPr>
        <w:t>„Landlyst“</w:t>
      </w:r>
      <w:r w:rsidRPr="001D2784">
        <w:rPr>
          <w:rFonts w:eastAsia="Calibri" w:cstheme="minorHAnsi"/>
          <w:lang w:val="de-DE" w:eastAsia="en-GB"/>
        </w:rPr>
        <w:t xml:space="preserve">, das zweitälteste Gebäude der Inseln. </w:t>
      </w:r>
    </w:p>
    <w:p w14:paraId="35E3F077" w14:textId="77777777" w:rsidR="001D2784" w:rsidRDefault="001D2784" w:rsidP="001D2784">
      <w:pPr>
        <w:spacing w:after="0" w:line="240" w:lineRule="auto"/>
        <w:jc w:val="both"/>
        <w:rPr>
          <w:rFonts w:eastAsia="Calibri" w:cstheme="minorHAnsi"/>
          <w:lang w:val="de-DE" w:eastAsia="en-GB"/>
        </w:rPr>
      </w:pPr>
    </w:p>
    <w:p w14:paraId="578919EC" w14:textId="1001F36A" w:rsidR="001D2784" w:rsidRPr="001D2784" w:rsidRDefault="001D2784" w:rsidP="001D2784">
      <w:pPr>
        <w:spacing w:after="0" w:line="240" w:lineRule="auto"/>
        <w:jc w:val="both"/>
        <w:rPr>
          <w:rFonts w:eastAsia="Calibri" w:cstheme="minorHAnsi"/>
          <w:lang w:val="de-DE" w:eastAsia="en-GB"/>
        </w:rPr>
      </w:pPr>
      <w:r w:rsidRPr="001D2784">
        <w:rPr>
          <w:rFonts w:eastAsia="Calibri" w:cstheme="minorHAnsi"/>
          <w:lang w:val="de-DE" w:eastAsia="en-GB"/>
        </w:rPr>
        <w:t xml:space="preserve">Auffallend in Heimaey sind einige </w:t>
      </w:r>
      <w:r w:rsidRPr="001D2784">
        <w:rPr>
          <w:rFonts w:eastAsia="Calibri" w:cstheme="minorHAnsi"/>
          <w:b/>
          <w:lang w:val="de-DE" w:eastAsia="en-GB"/>
        </w:rPr>
        <w:t>Häuserfassaden</w:t>
      </w:r>
      <w:r w:rsidRPr="001D2784">
        <w:rPr>
          <w:rFonts w:eastAsia="Calibri" w:cstheme="minorHAnsi"/>
          <w:lang w:val="de-DE" w:eastAsia="en-GB"/>
        </w:rPr>
        <w:t xml:space="preserve">, die von Schulkindern mit Szenen des Ausbruchs bemalt wurden und inzwischen auch moderne Konkurrenz bekommen haben. </w:t>
      </w:r>
    </w:p>
    <w:p w14:paraId="2B6AA64F" w14:textId="77777777" w:rsidR="001D2784" w:rsidRDefault="001D2784" w:rsidP="001D2784">
      <w:pPr>
        <w:spacing w:after="0" w:line="240" w:lineRule="auto"/>
        <w:jc w:val="both"/>
        <w:rPr>
          <w:rFonts w:eastAsia="Calibri" w:cstheme="minorHAnsi"/>
          <w:lang w:val="de-DE" w:eastAsia="en-GB"/>
        </w:rPr>
      </w:pPr>
      <w:r w:rsidRPr="001D2784">
        <w:rPr>
          <w:rFonts w:eastAsia="Calibri" w:cstheme="minorHAnsi"/>
          <w:lang w:val="de-DE" w:eastAsia="en-GB"/>
        </w:rPr>
        <w:t xml:space="preserve">Außerhalb von Heimaey befindet sich der Flughafen und der rund 226 m hohe </w:t>
      </w:r>
      <w:r w:rsidRPr="001D2784">
        <w:rPr>
          <w:rFonts w:eastAsia="Calibri" w:cstheme="minorHAnsi"/>
          <w:b/>
          <w:lang w:val="de-DE" w:eastAsia="en-GB"/>
        </w:rPr>
        <w:t>Vulkan Helgafell</w:t>
      </w:r>
      <w:r w:rsidRPr="001D2784">
        <w:rPr>
          <w:rFonts w:eastAsia="Calibri" w:cstheme="minorHAnsi"/>
          <w:lang w:val="de-DE" w:eastAsia="en-GB"/>
        </w:rPr>
        <w:t xml:space="preserve">. Zu seinen Füßen trifft man auch heute noch Schafe an, obwohl die Landwirtschaft nach dem Ausbruch von 1973 weitgehend aufgegeben worden ist. </w:t>
      </w:r>
    </w:p>
    <w:p w14:paraId="461FD85F" w14:textId="77777777" w:rsidR="001D2784" w:rsidRDefault="001D2784" w:rsidP="001D2784">
      <w:pPr>
        <w:spacing w:after="0" w:line="240" w:lineRule="auto"/>
        <w:jc w:val="both"/>
        <w:rPr>
          <w:rFonts w:eastAsia="Calibri" w:cstheme="minorHAnsi"/>
          <w:lang w:val="de-DE" w:eastAsia="en-GB"/>
        </w:rPr>
      </w:pPr>
    </w:p>
    <w:p w14:paraId="2AC2C259" w14:textId="77777777" w:rsidR="001D2784" w:rsidRDefault="001D2784" w:rsidP="001D2784">
      <w:pPr>
        <w:spacing w:after="0" w:line="240" w:lineRule="auto"/>
        <w:jc w:val="both"/>
        <w:rPr>
          <w:rFonts w:eastAsia="Calibri" w:cstheme="minorHAnsi"/>
          <w:lang w:val="de-DE" w:eastAsia="en-GB"/>
        </w:rPr>
      </w:pPr>
      <w:r w:rsidRPr="001D2784">
        <w:rPr>
          <w:rFonts w:eastAsia="Calibri" w:cstheme="minorHAnsi"/>
          <w:lang w:val="de-DE" w:eastAsia="en-GB"/>
        </w:rPr>
        <w:t xml:space="preserve">Etwas weiter liegt der 221 m hohe </w:t>
      </w:r>
      <w:r w:rsidRPr="001D2784">
        <w:rPr>
          <w:rFonts w:eastAsia="Calibri" w:cstheme="minorHAnsi"/>
          <w:b/>
          <w:lang w:val="de-DE" w:eastAsia="en-GB"/>
        </w:rPr>
        <w:t>Eldfell</w:t>
      </w:r>
      <w:r w:rsidRPr="001D2784">
        <w:rPr>
          <w:rFonts w:eastAsia="Calibri" w:cstheme="minorHAnsi"/>
          <w:lang w:val="de-DE" w:eastAsia="en-GB"/>
        </w:rPr>
        <w:t xml:space="preserve">. Wegen der Asche, die immer wieder in die Stadt geweht wird, versucht man zurzeit, den Eldfell zu bewachsen. Die Lava des Eldfell reicht bis ins Zentrum von Heimaey hinein. Ein Stückchen weiter kommt man zur </w:t>
      </w:r>
      <w:r w:rsidRPr="001D2784">
        <w:rPr>
          <w:rFonts w:eastAsia="Calibri" w:cstheme="minorHAnsi"/>
          <w:b/>
          <w:lang w:val="de-DE" w:eastAsia="en-GB"/>
        </w:rPr>
        <w:t>Kirche Landakirkja</w:t>
      </w:r>
      <w:r w:rsidRPr="001D2784">
        <w:rPr>
          <w:rFonts w:eastAsia="Calibri" w:cstheme="minorHAnsi"/>
          <w:lang w:val="de-DE" w:eastAsia="en-GB"/>
        </w:rPr>
        <w:t xml:space="preserve">, die mit dem Baudatum 1776 als zweitälteste Steinkirche des Landes gilt. Auf einer Steinsäule in ca. 100 Meter Entfernung von ihrem Eingang erhebt sich das </w:t>
      </w:r>
      <w:r w:rsidRPr="001D2784">
        <w:rPr>
          <w:rFonts w:eastAsia="Calibri" w:cstheme="minorHAnsi"/>
          <w:b/>
          <w:lang w:val="de-DE" w:eastAsia="en-GB"/>
        </w:rPr>
        <w:t>Denkmal für die ertrunkenen Fischer</w:t>
      </w:r>
      <w:r w:rsidRPr="001D2784">
        <w:rPr>
          <w:rFonts w:eastAsia="Calibri" w:cstheme="minorHAnsi"/>
          <w:lang w:val="de-DE" w:eastAsia="en-GB"/>
        </w:rPr>
        <w:t xml:space="preserve">. </w:t>
      </w:r>
    </w:p>
    <w:p w14:paraId="6BA287CA" w14:textId="77777777" w:rsidR="001D2784" w:rsidRDefault="001D2784" w:rsidP="001D2784">
      <w:pPr>
        <w:spacing w:after="0" w:line="240" w:lineRule="auto"/>
        <w:jc w:val="both"/>
        <w:rPr>
          <w:rFonts w:eastAsia="Calibri" w:cstheme="minorHAnsi"/>
          <w:lang w:val="de-DE" w:eastAsia="en-GB"/>
        </w:rPr>
      </w:pPr>
    </w:p>
    <w:p w14:paraId="41B44442" w14:textId="0CA68755" w:rsidR="001D2784" w:rsidRPr="001D2784" w:rsidRDefault="001D2784" w:rsidP="001D2784">
      <w:pPr>
        <w:spacing w:after="0" w:line="240" w:lineRule="auto"/>
        <w:jc w:val="both"/>
        <w:rPr>
          <w:rFonts w:eastAsia="Calibri" w:cstheme="minorHAnsi"/>
          <w:lang w:val="de-DE" w:eastAsia="en-GB"/>
        </w:rPr>
      </w:pPr>
      <w:r w:rsidRPr="001D2784">
        <w:rPr>
          <w:rFonts w:eastAsia="Calibri" w:cstheme="minorHAnsi"/>
          <w:lang w:val="de-DE" w:eastAsia="en-GB"/>
        </w:rPr>
        <w:t xml:space="preserve">Eindrucksvoll ist auch der große Friedhof auf der anderen Seite des Kirkjuvegur. Über die östlichste Strasse (Helgafellsbraut) zurück zum </w:t>
      </w:r>
      <w:r w:rsidRPr="001D2784">
        <w:rPr>
          <w:rFonts w:eastAsia="Calibri" w:cstheme="minorHAnsi"/>
          <w:b/>
          <w:lang w:val="de-DE" w:eastAsia="en-GB"/>
        </w:rPr>
        <w:t>Kirkjuvegur</w:t>
      </w:r>
      <w:r w:rsidRPr="001D2784">
        <w:rPr>
          <w:rFonts w:eastAsia="Calibri" w:cstheme="minorHAnsi"/>
          <w:lang w:val="de-DE" w:eastAsia="en-GB"/>
        </w:rPr>
        <w:t xml:space="preserve">, gelangen Sie an die Stelle, an der die Insulaner ein </w:t>
      </w:r>
      <w:r w:rsidRPr="001D2784">
        <w:rPr>
          <w:rFonts w:eastAsia="Calibri" w:cstheme="minorHAnsi"/>
          <w:b/>
          <w:lang w:val="de-DE" w:eastAsia="en-GB"/>
        </w:rPr>
        <w:t>vom Lavafluß regelrecht erdrücktes Haus</w:t>
      </w:r>
      <w:r w:rsidRPr="001D2784">
        <w:rPr>
          <w:rFonts w:eastAsia="Calibri" w:cstheme="minorHAnsi"/>
          <w:lang w:val="de-DE" w:eastAsia="en-GB"/>
        </w:rPr>
        <w:t xml:space="preserve"> als Erinnerung an die Katastrophe stehen ließen.</w:t>
      </w:r>
    </w:p>
    <w:p w14:paraId="7435BE09" w14:textId="77777777" w:rsidR="001D2784" w:rsidRDefault="001D2784" w:rsidP="001D2784">
      <w:pPr>
        <w:spacing w:after="0" w:line="240" w:lineRule="auto"/>
        <w:jc w:val="both"/>
        <w:rPr>
          <w:rFonts w:eastAsia="Calibri" w:cstheme="minorHAnsi"/>
          <w:lang w:val="de-DE" w:eastAsia="en-GB"/>
        </w:rPr>
      </w:pPr>
    </w:p>
    <w:p w14:paraId="402C3EAE" w14:textId="77777777" w:rsidR="00C2213A" w:rsidRDefault="00C2213A" w:rsidP="001D2784">
      <w:pPr>
        <w:spacing w:after="0" w:line="240" w:lineRule="auto"/>
        <w:jc w:val="both"/>
        <w:rPr>
          <w:rFonts w:eastAsia="Calibri" w:cstheme="minorHAnsi"/>
          <w:lang w:val="de-DE" w:eastAsia="en-GB"/>
        </w:rPr>
      </w:pPr>
    </w:p>
    <w:p w14:paraId="0B9925C8" w14:textId="77777777" w:rsidR="00C2213A" w:rsidRDefault="00C2213A" w:rsidP="001D2784">
      <w:pPr>
        <w:spacing w:after="0" w:line="240" w:lineRule="auto"/>
        <w:jc w:val="both"/>
        <w:rPr>
          <w:rFonts w:eastAsia="Calibri" w:cstheme="minorHAnsi"/>
          <w:lang w:val="de-DE" w:eastAsia="en-GB"/>
        </w:rPr>
      </w:pPr>
    </w:p>
    <w:p w14:paraId="151F793C" w14:textId="77777777" w:rsidR="00C2213A" w:rsidRDefault="00C2213A" w:rsidP="001D2784">
      <w:pPr>
        <w:spacing w:after="0" w:line="240" w:lineRule="auto"/>
        <w:jc w:val="both"/>
        <w:rPr>
          <w:rFonts w:eastAsia="Calibri" w:cstheme="minorHAnsi"/>
          <w:lang w:val="de-DE" w:eastAsia="en-GB"/>
        </w:rPr>
      </w:pPr>
    </w:p>
    <w:p w14:paraId="441E5388" w14:textId="77777777" w:rsidR="00C2213A" w:rsidRDefault="00C2213A" w:rsidP="001D2784">
      <w:pPr>
        <w:spacing w:after="0" w:line="240" w:lineRule="auto"/>
        <w:jc w:val="both"/>
        <w:rPr>
          <w:rFonts w:eastAsia="Calibri" w:cstheme="minorHAnsi"/>
          <w:lang w:val="de-DE" w:eastAsia="en-GB"/>
        </w:rPr>
      </w:pPr>
    </w:p>
    <w:p w14:paraId="313A59F9" w14:textId="77777777" w:rsidR="00C2213A" w:rsidRDefault="00C2213A" w:rsidP="001D2784">
      <w:pPr>
        <w:spacing w:after="0" w:line="240" w:lineRule="auto"/>
        <w:jc w:val="both"/>
        <w:rPr>
          <w:rFonts w:eastAsia="Calibri" w:cstheme="minorHAnsi"/>
          <w:lang w:val="de-DE" w:eastAsia="en-GB"/>
        </w:rPr>
      </w:pPr>
    </w:p>
    <w:p w14:paraId="0F26A2E4" w14:textId="77777777" w:rsidR="00C2213A" w:rsidRDefault="00C2213A" w:rsidP="001D2784">
      <w:pPr>
        <w:spacing w:after="0" w:line="240" w:lineRule="auto"/>
        <w:jc w:val="both"/>
        <w:rPr>
          <w:rFonts w:eastAsia="Calibri" w:cstheme="minorHAnsi"/>
          <w:lang w:val="de-DE" w:eastAsia="en-GB"/>
        </w:rPr>
      </w:pPr>
    </w:p>
    <w:p w14:paraId="37D76775" w14:textId="77777777" w:rsidR="00C2213A" w:rsidRDefault="00C2213A" w:rsidP="001D2784">
      <w:pPr>
        <w:spacing w:after="0" w:line="240" w:lineRule="auto"/>
        <w:jc w:val="both"/>
        <w:rPr>
          <w:rFonts w:eastAsia="Calibri" w:cstheme="minorHAnsi"/>
          <w:lang w:val="de-DE" w:eastAsia="en-GB"/>
        </w:rPr>
      </w:pPr>
    </w:p>
    <w:p w14:paraId="7464825B" w14:textId="676E4D3D" w:rsidR="004726F6" w:rsidRDefault="001D2784" w:rsidP="003B4CC7">
      <w:pPr>
        <w:spacing w:after="0" w:line="240" w:lineRule="auto"/>
        <w:jc w:val="both"/>
        <w:rPr>
          <w:rFonts w:eastAsia="Calibri" w:cstheme="minorHAnsi"/>
          <w:lang w:val="de-DE" w:eastAsia="en-GB"/>
        </w:rPr>
      </w:pPr>
      <w:r w:rsidRPr="001D2784">
        <w:rPr>
          <w:rFonts w:eastAsia="Calibri" w:cstheme="minorHAnsi"/>
          <w:lang w:val="de-DE" w:eastAsia="en-GB"/>
        </w:rPr>
        <w:t xml:space="preserve">Im nördlichen Teil mitten in der Lavawüste liegt der 1988 angelegte, reizvolle und sorgsam </w:t>
      </w:r>
      <w:r w:rsidRPr="001D2784">
        <w:rPr>
          <w:rFonts w:eastAsia="Calibri" w:cstheme="minorHAnsi"/>
          <w:b/>
          <w:bCs/>
          <w:lang w:val="de-DE" w:eastAsia="en-GB"/>
        </w:rPr>
        <w:t>gepflegte Garten Gaujulundur</w:t>
      </w:r>
      <w:r w:rsidRPr="001D2784">
        <w:rPr>
          <w:rFonts w:eastAsia="Calibri" w:cstheme="minorHAnsi"/>
          <w:lang w:val="de-DE" w:eastAsia="en-GB"/>
        </w:rPr>
        <w:t xml:space="preserve"> mit mittlerweile 700 Pflanzenart</w:t>
      </w:r>
      <w:r w:rsidR="004F0A41">
        <w:rPr>
          <w:rFonts w:eastAsia="Calibri" w:cstheme="minorHAnsi"/>
          <w:lang w:val="de-DE" w:eastAsia="en-GB"/>
        </w:rPr>
        <w:t>en.</w:t>
      </w:r>
    </w:p>
    <w:p w14:paraId="01E240B0" w14:textId="77777777" w:rsidR="003B4CC7" w:rsidRDefault="003B4CC7" w:rsidP="003B4CC7">
      <w:pPr>
        <w:spacing w:after="0" w:line="240" w:lineRule="auto"/>
        <w:jc w:val="both"/>
        <w:rPr>
          <w:rFonts w:eastAsia="Calibri" w:cstheme="minorHAnsi"/>
          <w:lang w:val="de-DE" w:eastAsia="en-GB"/>
        </w:rPr>
      </w:pPr>
    </w:p>
    <w:p w14:paraId="0AB407C9" w14:textId="61BB1B4C" w:rsidR="003B4CC7" w:rsidRDefault="003B4CC7" w:rsidP="003B4CC7">
      <w:pPr>
        <w:spacing w:after="0" w:line="240" w:lineRule="auto"/>
        <w:jc w:val="both"/>
        <w:rPr>
          <w:rFonts w:eastAsia="Calibri" w:cstheme="minorHAnsi"/>
          <w:lang w:val="de-DE" w:eastAsia="en-GB"/>
        </w:rPr>
      </w:pPr>
    </w:p>
    <w:p w14:paraId="61192361" w14:textId="713C6F6F" w:rsidR="003B4CC7" w:rsidRDefault="003B4CC7" w:rsidP="003B4CC7">
      <w:pPr>
        <w:spacing w:after="0" w:line="240" w:lineRule="auto"/>
        <w:jc w:val="both"/>
        <w:rPr>
          <w:rFonts w:eastAsia="Calibri" w:cstheme="minorHAnsi"/>
          <w:lang w:val="de-DE" w:eastAsia="en-GB"/>
        </w:rPr>
      </w:pPr>
      <w:r w:rsidRPr="00E157CA">
        <w:rPr>
          <w:rFonts w:eastAsia="Calibri" w:cstheme="minorHAnsi"/>
          <w:noProof/>
          <w:lang w:val="de-DE" w:eastAsia="en-GB"/>
        </w:rPr>
        <mc:AlternateContent>
          <mc:Choice Requires="wps">
            <w:drawing>
              <wp:anchor distT="45720" distB="45720" distL="114300" distR="114300" simplePos="0" relativeHeight="251669504" behindDoc="0" locked="0" layoutInCell="1" allowOverlap="1" wp14:anchorId="72D3CCDB" wp14:editId="6D9A55B5">
                <wp:simplePos x="0" y="0"/>
                <wp:positionH relativeFrom="margin">
                  <wp:posOffset>1521460</wp:posOffset>
                </wp:positionH>
                <wp:positionV relativeFrom="paragraph">
                  <wp:posOffset>1710055</wp:posOffset>
                </wp:positionV>
                <wp:extent cx="1325880" cy="472440"/>
                <wp:effectExtent l="0" t="0" r="26670" b="2286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472440"/>
                        </a:xfrm>
                        <a:prstGeom prst="rect">
                          <a:avLst/>
                        </a:prstGeom>
                        <a:solidFill>
                          <a:srgbClr val="FFFFFF"/>
                        </a:solidFill>
                        <a:ln w="9525">
                          <a:solidFill>
                            <a:schemeClr val="tx1"/>
                          </a:solidFill>
                          <a:miter lim="800000"/>
                          <a:headEnd/>
                          <a:tailEnd/>
                        </a:ln>
                      </wps:spPr>
                      <wps:txbx>
                        <w:txbxContent>
                          <w:p w14:paraId="56E37DBA" w14:textId="6257209E" w:rsidR="00E157CA" w:rsidRPr="00E157CA" w:rsidRDefault="00E157CA" w:rsidP="004F0A41">
                            <w:pPr>
                              <w:jc w:val="center"/>
                              <w:rPr>
                                <w:lang w:val="de-DE"/>
                              </w:rPr>
                            </w:pPr>
                            <w:r>
                              <w:t>MS DEUTSCHLAND</w:t>
                            </w:r>
                            <w:r w:rsidR="004F0A41">
                              <w:t>/</w:t>
                            </w:r>
                            <w:r w:rsidR="004F0A41">
                              <w:br/>
                            </w:r>
                            <w:r w:rsidR="004F0A41">
                              <w:rPr>
                                <w:lang w:val="de-DE"/>
                              </w:rPr>
                              <w:t>Tenderpier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D3CCDB" id="_x0000_t202" coordsize="21600,21600" o:spt="202" path="m,l,21600r21600,l21600,xe">
                <v:stroke joinstyle="miter"/>
                <v:path gradientshapeok="t" o:connecttype="rect"/>
              </v:shapetype>
              <v:shape id="Textfeld 2" o:spid="_x0000_s1026" type="#_x0000_t202" style="position:absolute;left:0;text-align:left;margin-left:119.8pt;margin-top:134.65pt;width:104.4pt;height:37.2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" strokecolor="black [3213]">
                <v:textbox>
                  <w:txbxContent>
                    <w:p w14:paraId="56E37DBA" w14:textId="6257209E" w:rsidR="00E157CA" w:rsidRPr="00E157CA" w:rsidRDefault="00E157CA" w:rsidP="004F0A41">
                      <w:pPr>
                        <w:jc w:val="center"/>
                        <w:rPr>
                          <w:lang w:val="de-DE"/>
                        </w:rPr>
                      </w:pPr>
                      <w:r>
                        <w:t>MS DEUTSCHLAND</w:t>
                      </w:r>
                      <w:r w:rsidR="004F0A41">
                        <w:t>/</w:t>
                      </w:r>
                      <w:r w:rsidR="004F0A41">
                        <w:br/>
                      </w:r>
                      <w:r w:rsidR="004F0A41">
                        <w:rPr>
                          <w:lang w:val="de-DE"/>
                        </w:rPr>
                        <w:t>Tenderpier</w:t>
                      </w:r>
                    </w:p>
                  </w:txbxContent>
                </v:textbox>
                <w10:wrap type="square" anchorx="margin"/>
              </v:shape>
            </w:pict>
          </mc:Fallback>
        </mc:AlternateContent>
      </w:r>
      <w:r>
        <w:rPr>
          <w:rFonts w:eastAsia="Calibri" w:cstheme="minorHAnsi"/>
          <w:noProof/>
          <w:lang w:val="de-DE" w:eastAsia="en-GB"/>
        </w:rPr>
        <mc:AlternateContent>
          <mc:Choice Requires="wps">
            <w:drawing>
              <wp:anchor distT="0" distB="0" distL="114300" distR="114300" simplePos="0" relativeHeight="251668480" behindDoc="0" locked="0" layoutInCell="1" allowOverlap="1" wp14:anchorId="17F54EB7" wp14:editId="432A8908">
                <wp:simplePos x="0" y="0"/>
                <wp:positionH relativeFrom="column">
                  <wp:posOffset>2641600</wp:posOffset>
                </wp:positionH>
                <wp:positionV relativeFrom="paragraph">
                  <wp:posOffset>2075815</wp:posOffset>
                </wp:positionV>
                <wp:extent cx="274320" cy="346710"/>
                <wp:effectExtent l="38100" t="19050" r="68580" b="91440"/>
                <wp:wrapNone/>
                <wp:docPr id="2072626526" name="Gerade Verbindung mit Pfeil 1"/>
                <wp:cNvGraphicFramePr/>
                <a:graphic xmlns:a="http://schemas.openxmlformats.org/drawingml/2006/main">
                  <a:graphicData uri="http://schemas.microsoft.com/office/word/2010/wordprocessingShape">
                    <wps:wsp>
                      <wps:cNvCnPr/>
                      <wps:spPr>
                        <a:xfrm>
                          <a:off x="0" y="0"/>
                          <a:ext cx="274320" cy="3467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171459" id="_x0000_t32" coordsize="21600,21600" o:spt="32" o:oned="t" path="m,l21600,21600e" filled="f">
                <v:path arrowok="t" fillok="f" o:connecttype="none"/>
                <o:lock v:ext="edit" shapetype="t"/>
              </v:shapetype>
              <v:shape id="Gerade Verbindung mit Pfeil 1" o:spid="_x0000_s1026" type="#_x0000_t32" style="position:absolute;margin-left:208pt;margin-top:163.45pt;width:21.6pt;height:27.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" strokecolor="black [3200]" strokeweight="2pt">
                <v:stroke endarrow="block"/>
                <v:shadow on="t" color="black" opacity="24903f" origin=",.5" offset="0,.55556mm"/>
              </v:shape>
            </w:pict>
          </mc:Fallback>
        </mc:AlternateContent>
      </w:r>
      <w:r>
        <w:rPr>
          <w:noProof/>
        </w:rPr>
        <w:drawing>
          <wp:anchor distT="0" distB="0" distL="114300" distR="114300" simplePos="0" relativeHeight="251658239" behindDoc="0" locked="0" layoutInCell="1" allowOverlap="1" wp14:anchorId="56D87FD8" wp14:editId="3062E44B">
            <wp:simplePos x="0" y="0"/>
            <wp:positionH relativeFrom="margin">
              <wp:posOffset>635</wp:posOffset>
            </wp:positionH>
            <wp:positionV relativeFrom="margin">
              <wp:posOffset>2084705</wp:posOffset>
            </wp:positionV>
            <wp:extent cx="6925310" cy="4907280"/>
            <wp:effectExtent l="0" t="0" r="8890" b="7620"/>
            <wp:wrapTopAndBottom/>
            <wp:docPr id="17092854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85473" name=""/>
                    <pic:cNvPicPr/>
                  </pic:nvPicPr>
                  <pic:blipFill rotWithShape="1">
                    <a:blip r:embed="rId8">
                      <a:extLst>
                        <a:ext uri="{28A0092B-C50C-407E-A947-70E740481C1C}">
                          <a14:useLocalDpi xmlns:a14="http://schemas.microsoft.com/office/drawing/2010/main" val="0"/>
                        </a:ext>
                      </a:extLst>
                    </a:blip>
                    <a:srcRect l="31425" t="21915" r="9460"/>
                    <a:stretch/>
                  </pic:blipFill>
                  <pic:spPr bwMode="auto">
                    <a:xfrm>
                      <a:off x="0" y="0"/>
                      <a:ext cx="6925310" cy="4907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5E685A" w14:textId="56521B12" w:rsidR="003B4CC7" w:rsidRDefault="003B4CC7" w:rsidP="003B4CC7">
      <w:pPr>
        <w:spacing w:after="0" w:line="240" w:lineRule="auto"/>
        <w:jc w:val="both"/>
        <w:rPr>
          <w:rFonts w:eastAsia="Calibri" w:cstheme="minorHAnsi"/>
          <w:lang w:val="de-DE" w:eastAsia="en-GB"/>
        </w:rPr>
      </w:pPr>
    </w:p>
    <w:p w14:paraId="01491630" w14:textId="77777777" w:rsidR="003B4CC7" w:rsidRDefault="003B4CC7" w:rsidP="00067D2C">
      <w:pPr>
        <w:spacing w:after="0" w:line="240" w:lineRule="auto"/>
        <w:rPr>
          <w:rFonts w:eastAsia="Calibri" w:cstheme="minorHAnsi"/>
          <w:lang w:val="de-DE" w:eastAsia="en-GB"/>
        </w:rPr>
      </w:pPr>
    </w:p>
    <w:p w14:paraId="43179A8F" w14:textId="5EF0CA8E" w:rsidR="00D27FAC" w:rsidRPr="009E5174" w:rsidRDefault="00D27FAC" w:rsidP="00067D2C">
      <w:pPr>
        <w:spacing w:after="0" w:line="240" w:lineRule="auto"/>
        <w:rPr>
          <w:rFonts w:eastAsia="Calibri" w:cstheme="minorHAnsi"/>
          <w:lang w:val="de-DE" w:eastAsia="en-GB"/>
        </w:rPr>
      </w:pPr>
    </w:p>
    <w:p w14:paraId="0F28F7A0" w14:textId="59F92D1E" w:rsidR="001E7A8E" w:rsidRPr="009E5174" w:rsidRDefault="00072E33"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0B135425">
                <wp:simplePos x="0" y="0"/>
                <wp:positionH relativeFrom="margin">
                  <wp:align>right</wp:align>
                </wp:positionH>
                <wp:positionV relativeFrom="paragraph">
                  <wp:posOffset>153402</wp:posOffset>
                </wp:positionV>
                <wp:extent cx="6937695" cy="671120"/>
                <wp:effectExtent l="0" t="0" r="0" b="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7695" cy="67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5220C" w14:textId="2B50A78F"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erhalten Sie auch in Ihrem Marco-Polo Reiseführer ab Seite </w:t>
                            </w:r>
                            <w:r w:rsidR="004F0A41">
                              <w:rPr>
                                <w:rFonts w:ascii="Calibri" w:hAnsi="Calibri" w:cs="Calibri"/>
                                <w:b/>
                                <w:bCs/>
                                <w:i/>
                                <w:iCs/>
                                <w:color w:val="000000" w:themeColor="text1"/>
                                <w:kern w:val="24"/>
                                <w:sz w:val="28"/>
                                <w:szCs w:val="28"/>
                                <w:lang w:val="de-DE"/>
                              </w:rPr>
                              <w:t>42</w:t>
                            </w:r>
                            <w:r w:rsidRPr="00072E33">
                              <w:rPr>
                                <w:rFonts w:ascii="Calibri" w:hAnsi="Calibri" w:cs="Calibri"/>
                                <w:b/>
                                <w:bCs/>
                                <w:i/>
                                <w:i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7" type="#_x0000_t202" style="position:absolute;margin-left:495.1pt;margin-top:12.1pt;width:546.3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" filled="f" stroked="f">
                <v:textbox>
                  <w:txbxContent>
                    <w:p w14:paraId="2B15220C" w14:textId="2B50A78F"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erhalten Sie auch in Ihrem Marco-Polo Reiseführer ab Seite </w:t>
                      </w:r>
                      <w:r w:rsidR="004F0A41">
                        <w:rPr>
                          <w:rFonts w:ascii="Calibri" w:hAnsi="Calibri" w:cs="Calibri"/>
                          <w:b/>
                          <w:bCs/>
                          <w:i/>
                          <w:iCs/>
                          <w:color w:val="000000" w:themeColor="text1"/>
                          <w:kern w:val="24"/>
                          <w:sz w:val="28"/>
                          <w:szCs w:val="28"/>
                          <w:lang w:val="de-DE"/>
                        </w:rPr>
                        <w:t>42</w:t>
                      </w:r>
                      <w:r w:rsidRPr="00072E33">
                        <w:rPr>
                          <w:rFonts w:ascii="Calibri" w:hAnsi="Calibri" w:cs="Calibri"/>
                          <w:b/>
                          <w:bCs/>
                          <w:i/>
                          <w:iCs/>
                          <w:color w:val="000000" w:themeColor="text1"/>
                          <w:kern w:val="24"/>
                          <w:sz w:val="28"/>
                          <w:szCs w:val="28"/>
                          <w:lang w:val="de-DE"/>
                        </w:rPr>
                        <w:t xml:space="preserve"> oder in der Phoenix App auf Ihrem Smartphone.</w:t>
                      </w:r>
                    </w:p>
                  </w:txbxContent>
                </v:textbox>
                <w10:wrap anchorx="margin"/>
              </v:shape>
            </w:pict>
          </mc:Fallback>
        </mc:AlternateContent>
      </w:r>
    </w:p>
    <w:p w14:paraId="31B06934" w14:textId="3C604629" w:rsidR="001E7A8E" w:rsidRDefault="001E7A8E" w:rsidP="00067D2C">
      <w:pPr>
        <w:spacing w:after="0" w:line="240" w:lineRule="auto"/>
        <w:rPr>
          <w:rFonts w:eastAsia="Calibri" w:cstheme="minorHAnsi"/>
          <w:b/>
          <w:u w:val="single"/>
          <w:lang w:val="de-DE" w:eastAsia="en-GB"/>
        </w:rPr>
      </w:pPr>
    </w:p>
    <w:p w14:paraId="57C0AC95" w14:textId="6E262A33" w:rsidR="00D512E0" w:rsidRPr="009E5174" w:rsidRDefault="00D512E0" w:rsidP="00067D2C">
      <w:pPr>
        <w:spacing w:after="0" w:line="240" w:lineRule="auto"/>
        <w:rPr>
          <w:rFonts w:eastAsia="Calibri" w:cstheme="minorHAnsi"/>
          <w:b/>
          <w:u w:val="single"/>
          <w:lang w:val="de-DE" w:eastAsia="en-GB"/>
        </w:rPr>
      </w:pPr>
    </w:p>
    <w:p w14:paraId="15A9AEEB" w14:textId="262E5825" w:rsidR="00E85B79" w:rsidRPr="009E5174" w:rsidRDefault="00E85B79" w:rsidP="00067D2C">
      <w:pPr>
        <w:spacing w:after="0" w:line="240" w:lineRule="auto"/>
        <w:rPr>
          <w:rFonts w:eastAsia="Calibri" w:cstheme="minorHAnsi"/>
          <w:b/>
          <w:u w:val="single"/>
          <w:lang w:val="de-DE" w:eastAsia="en-GB"/>
        </w:rPr>
      </w:pPr>
    </w:p>
    <w:p w14:paraId="29A8183B" w14:textId="0AAD24B6"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605BFAD3" w14:textId="6D1C298C" w:rsidR="00D45F1C" w:rsidRDefault="00A20007" w:rsidP="0057484D">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 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p w14:paraId="0033FF7E" w14:textId="6BC1A06A" w:rsidR="002001C6" w:rsidRPr="00565AB8" w:rsidRDefault="002001C6" w:rsidP="0057484D">
      <w:pPr>
        <w:spacing w:after="0"/>
        <w:jc w:val="center"/>
        <w:rPr>
          <w:rFonts w:eastAsia="Times New Roman" w:cstheme="minorHAnsi"/>
          <w:b/>
          <w:bCs/>
          <w:sz w:val="28"/>
          <w:szCs w:val="28"/>
          <w:lang w:val="de-DE"/>
        </w:rPr>
      </w:pPr>
    </w:p>
    <w:sectPr w:rsidR="002001C6" w:rsidRPr="00565AB8" w:rsidSect="00D57A6B">
      <w:headerReference w:type="default" r:id="rId9"/>
      <w:footerReference w:type="even" r:id="rId10"/>
      <w:footerReference w:type="default" r:id="rId11"/>
      <w:pgSz w:w="11907" w:h="16840" w:code="9"/>
      <w:pgMar w:top="567" w:right="442" w:bottom="0" w:left="544"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35B655" w14:textId="77777777" w:rsidR="00736D4B" w:rsidRDefault="00736D4B">
      <w:pPr>
        <w:spacing w:after="0" w:line="240" w:lineRule="auto"/>
      </w:pPr>
      <w:r>
        <w:separator/>
      </w:r>
    </w:p>
  </w:endnote>
  <w:endnote w:type="continuationSeparator" w:id="0">
    <w:p w14:paraId="083EE8A6" w14:textId="77777777" w:rsidR="00736D4B" w:rsidRDefault="00736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A0D9AF" w14:textId="77777777" w:rsidR="00736D4B" w:rsidRDefault="00736D4B">
      <w:pPr>
        <w:spacing w:after="0" w:line="240" w:lineRule="auto"/>
      </w:pPr>
      <w:r>
        <w:separator/>
      </w:r>
    </w:p>
  </w:footnote>
  <w:footnote w:type="continuationSeparator" w:id="0">
    <w:p w14:paraId="609D9ED6" w14:textId="77777777" w:rsidR="00736D4B" w:rsidRDefault="00736D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13967"/>
    <w:rsid w:val="000367CB"/>
    <w:rsid w:val="00051BB9"/>
    <w:rsid w:val="00067D2C"/>
    <w:rsid w:val="00072E33"/>
    <w:rsid w:val="0009778D"/>
    <w:rsid w:val="000C2FF6"/>
    <w:rsid w:val="0012743F"/>
    <w:rsid w:val="00156465"/>
    <w:rsid w:val="001D2784"/>
    <w:rsid w:val="001E7A8E"/>
    <w:rsid w:val="001F6882"/>
    <w:rsid w:val="002001C6"/>
    <w:rsid w:val="002440B7"/>
    <w:rsid w:val="00250E43"/>
    <w:rsid w:val="00290190"/>
    <w:rsid w:val="002941EA"/>
    <w:rsid w:val="002A2804"/>
    <w:rsid w:val="002B3769"/>
    <w:rsid w:val="002B65E3"/>
    <w:rsid w:val="00313703"/>
    <w:rsid w:val="003465C0"/>
    <w:rsid w:val="00351185"/>
    <w:rsid w:val="003607E1"/>
    <w:rsid w:val="00371CB6"/>
    <w:rsid w:val="003A0B99"/>
    <w:rsid w:val="003B4CC7"/>
    <w:rsid w:val="003E57F2"/>
    <w:rsid w:val="003E6E0A"/>
    <w:rsid w:val="00400B29"/>
    <w:rsid w:val="004726F3"/>
    <w:rsid w:val="004726F6"/>
    <w:rsid w:val="004C178F"/>
    <w:rsid w:val="004F0A41"/>
    <w:rsid w:val="00534A82"/>
    <w:rsid w:val="00536BB2"/>
    <w:rsid w:val="0056383B"/>
    <w:rsid w:val="00565AB8"/>
    <w:rsid w:val="00566305"/>
    <w:rsid w:val="0057484D"/>
    <w:rsid w:val="00576A50"/>
    <w:rsid w:val="005927C9"/>
    <w:rsid w:val="005C32D2"/>
    <w:rsid w:val="005D45C7"/>
    <w:rsid w:val="006668CF"/>
    <w:rsid w:val="0067537C"/>
    <w:rsid w:val="006957B8"/>
    <w:rsid w:val="006E7A95"/>
    <w:rsid w:val="006F420B"/>
    <w:rsid w:val="007006CC"/>
    <w:rsid w:val="0071282D"/>
    <w:rsid w:val="007141E8"/>
    <w:rsid w:val="00736D4B"/>
    <w:rsid w:val="00767E10"/>
    <w:rsid w:val="00784680"/>
    <w:rsid w:val="00803332"/>
    <w:rsid w:val="008B03D2"/>
    <w:rsid w:val="008B670E"/>
    <w:rsid w:val="008C4F40"/>
    <w:rsid w:val="008D79E6"/>
    <w:rsid w:val="009117AC"/>
    <w:rsid w:val="00947C21"/>
    <w:rsid w:val="00975BF1"/>
    <w:rsid w:val="009D081A"/>
    <w:rsid w:val="009E5174"/>
    <w:rsid w:val="00A03EF9"/>
    <w:rsid w:val="00A20007"/>
    <w:rsid w:val="00A2161D"/>
    <w:rsid w:val="00A53B61"/>
    <w:rsid w:val="00AD5E5A"/>
    <w:rsid w:val="00AF1212"/>
    <w:rsid w:val="00B077F8"/>
    <w:rsid w:val="00BB2F6A"/>
    <w:rsid w:val="00BB46CC"/>
    <w:rsid w:val="00BF5400"/>
    <w:rsid w:val="00C2213A"/>
    <w:rsid w:val="00C3355C"/>
    <w:rsid w:val="00C67392"/>
    <w:rsid w:val="00C96C16"/>
    <w:rsid w:val="00CB156D"/>
    <w:rsid w:val="00D15C36"/>
    <w:rsid w:val="00D27FAC"/>
    <w:rsid w:val="00D44A64"/>
    <w:rsid w:val="00D45F1C"/>
    <w:rsid w:val="00D512E0"/>
    <w:rsid w:val="00D57A6B"/>
    <w:rsid w:val="00D84F88"/>
    <w:rsid w:val="00DA3776"/>
    <w:rsid w:val="00DA4D1A"/>
    <w:rsid w:val="00DC2DF7"/>
    <w:rsid w:val="00E157CA"/>
    <w:rsid w:val="00E22500"/>
    <w:rsid w:val="00E51929"/>
    <w:rsid w:val="00E85B79"/>
    <w:rsid w:val="00E87118"/>
    <w:rsid w:val="00E97F99"/>
    <w:rsid w:val="00ED515E"/>
    <w:rsid w:val="00EF23E1"/>
    <w:rsid w:val="00F06946"/>
    <w:rsid w:val="00F317D8"/>
    <w:rsid w:val="00F35705"/>
    <w:rsid w:val="00F51BB1"/>
    <w:rsid w:val="00F61D82"/>
    <w:rsid w:val="00F64CA0"/>
    <w:rsid w:val="00F76175"/>
    <w:rsid w:val="00FA1971"/>
    <w:rsid w:val="00FA3C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semiHidden/>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549</Words>
  <Characters>3459</Characters>
  <Application>Microsoft Office Word</Application>
  <DocSecurity>0</DocSecurity>
  <Lines>28</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27</cp:revision>
  <cp:lastPrinted>2024-05-20T17:57:00Z</cp:lastPrinted>
  <dcterms:created xsi:type="dcterms:W3CDTF">2023-06-12T18:42:00Z</dcterms:created>
  <dcterms:modified xsi:type="dcterms:W3CDTF">2024-07-09T17:29:00Z</dcterms:modified>
</cp:coreProperties>
</file>