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70CCA9BC"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43797A">
        <w:rPr>
          <w:rFonts w:eastAsia="Times New Roman" w:cstheme="minorHAnsi"/>
          <w:b/>
          <w:bCs/>
          <w:sz w:val="32"/>
          <w:szCs w:val="32"/>
          <w:lang w:val="de-DE"/>
        </w:rPr>
        <w:t>VENTSPILS (WINDAU)</w:t>
      </w:r>
      <w:r w:rsidRPr="00DA4D1A">
        <w:rPr>
          <w:rFonts w:eastAsia="Times New Roman" w:cstheme="minorHAnsi"/>
          <w:b/>
          <w:bCs/>
          <w:sz w:val="32"/>
          <w:szCs w:val="32"/>
          <w:lang w:val="de-DE"/>
        </w:rPr>
        <w:t xml:space="preserve"> / </w:t>
      </w:r>
      <w:r w:rsidR="0043797A">
        <w:rPr>
          <w:rFonts w:eastAsia="Times New Roman" w:cstheme="minorHAnsi"/>
          <w:b/>
          <w:bCs/>
          <w:sz w:val="32"/>
          <w:szCs w:val="32"/>
          <w:lang w:val="de-DE"/>
        </w:rPr>
        <w:t>LETT</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72542145" w:rsidR="00AF1212" w:rsidRPr="00D452DB" w:rsidRDefault="00D452DB" w:rsidP="00D452DB">
      <w:pPr>
        <w:spacing w:after="0" w:line="240" w:lineRule="auto"/>
        <w:jc w:val="both"/>
        <w:rPr>
          <w:rFonts w:eastAsia="Times New Roman" w:cstheme="minorHAnsi"/>
          <w:color w:val="252525"/>
          <w:shd w:val="clear" w:color="auto" w:fill="FFFFFF"/>
          <w:lang w:val="de-DE" w:eastAsia="en-GB"/>
        </w:rPr>
      </w:pPr>
      <w:r w:rsidRPr="00D452DB">
        <w:rPr>
          <w:rFonts w:eastAsia="Times New Roman" w:cstheme="minorHAnsi"/>
          <w:b/>
          <w:bCs/>
          <w:color w:val="252525"/>
          <w:shd w:val="clear" w:color="auto" w:fill="FFFFFF"/>
          <w:lang w:val="de-DE" w:eastAsia="en-GB"/>
        </w:rPr>
        <w:t>Ventspils</w:t>
      </w:r>
      <w:r w:rsidRPr="00D452DB">
        <w:rPr>
          <w:rFonts w:eastAsia="Times New Roman" w:cstheme="minorHAnsi"/>
          <w:color w:val="252525"/>
          <w:shd w:val="clear" w:color="auto" w:fill="FFFFFF"/>
          <w:lang w:val="de-DE" w:eastAsia="en-GB"/>
        </w:rPr>
        <w:t xml:space="preserve"> hat etwa 3</w:t>
      </w:r>
      <w:r>
        <w:rPr>
          <w:rFonts w:eastAsia="Times New Roman" w:cstheme="minorHAnsi"/>
          <w:color w:val="252525"/>
          <w:shd w:val="clear" w:color="auto" w:fill="FFFFFF"/>
          <w:lang w:val="de-DE" w:eastAsia="en-GB"/>
        </w:rPr>
        <w:t>3</w:t>
      </w:r>
      <w:r w:rsidRPr="00D452DB">
        <w:rPr>
          <w:rFonts w:eastAsia="Times New Roman" w:cstheme="minorHAnsi"/>
          <w:color w:val="252525"/>
          <w:shd w:val="clear" w:color="auto" w:fill="FFFFFF"/>
          <w:lang w:val="de-DE" w:eastAsia="en-GB"/>
        </w:rPr>
        <w:t xml:space="preserve">.000 Einwohner und wird auch als die lettische Blumen-Hauptstadt, was besonders von Frühling bis Herbst sichtbar wird, bezeichnet. </w:t>
      </w:r>
      <w:r w:rsidR="00346AC5" w:rsidRPr="00346AC5">
        <w:rPr>
          <w:rFonts w:eastAsia="Times New Roman" w:cstheme="minorHAnsi"/>
          <w:color w:val="252525"/>
          <w:shd w:val="clear" w:color="auto" w:fill="FFFFFF"/>
          <w:lang w:val="de-DE" w:eastAsia="en-GB"/>
        </w:rPr>
        <w:t xml:space="preserve">Die Stadt liegt an der </w:t>
      </w:r>
      <w:proofErr w:type="spellStart"/>
      <w:r w:rsidR="00346AC5" w:rsidRPr="00346AC5">
        <w:rPr>
          <w:rFonts w:eastAsia="Times New Roman" w:cstheme="minorHAnsi"/>
          <w:color w:val="252525"/>
          <w:shd w:val="clear" w:color="auto" w:fill="FFFFFF"/>
          <w:lang w:val="de-DE" w:eastAsia="en-GB"/>
        </w:rPr>
        <w:t>Windau</w:t>
      </w:r>
      <w:proofErr w:type="spellEnd"/>
      <w:r w:rsidR="00346AC5" w:rsidRPr="00346AC5">
        <w:rPr>
          <w:rFonts w:eastAsia="Times New Roman" w:cstheme="minorHAnsi"/>
          <w:color w:val="252525"/>
          <w:shd w:val="clear" w:color="auto" w:fill="FFFFFF"/>
          <w:lang w:val="de-DE" w:eastAsia="en-GB"/>
        </w:rPr>
        <w:t xml:space="preserve">-Mündung an der Ostsee, gehört zur Region </w:t>
      </w:r>
      <w:proofErr w:type="spellStart"/>
      <w:r w:rsidR="00346AC5" w:rsidRPr="00346AC5">
        <w:rPr>
          <w:rFonts w:eastAsia="Times New Roman" w:cstheme="minorHAnsi"/>
          <w:color w:val="252525"/>
          <w:shd w:val="clear" w:color="auto" w:fill="FFFFFF"/>
          <w:lang w:val="de-DE" w:eastAsia="en-GB"/>
        </w:rPr>
        <w:t>Kurzeme</w:t>
      </w:r>
      <w:proofErr w:type="spellEnd"/>
      <w:r w:rsidR="00346AC5" w:rsidRPr="00346AC5">
        <w:rPr>
          <w:rFonts w:eastAsia="Times New Roman" w:cstheme="minorHAnsi"/>
          <w:color w:val="252525"/>
          <w:shd w:val="clear" w:color="auto" w:fill="FFFFFF"/>
          <w:lang w:val="de-DE" w:eastAsia="en-GB"/>
        </w:rPr>
        <w:t xml:space="preserve"> und hat es dank des Ölexports zu erstaunlichem Wohlstand gebracht. Was man auch auf den ersten Blick sieht: Die Häuser sind in freundlichen Pastelltönen gestrichen, die Straßen sauber und gepflegt. Überall florieren kleine Geschäfte und Bistros. Dass Ventspils in erster Linie eine Industriestadt ist, kann man eigentlich nicht erkennen. Sie wirkt eher wie eine nett herausgeputzte Touristenstadt. Dabei sind die meisten Besucher Geschäftsreisende, die im weitesten Sinne mit dem Seehandel oder der Industrie zu tun haben.</w:t>
      </w:r>
      <w:r w:rsidR="00346AC5">
        <w:rPr>
          <w:rFonts w:eastAsia="Times New Roman" w:cstheme="minorHAnsi"/>
          <w:color w:val="252525"/>
          <w:shd w:val="clear" w:color="auto" w:fill="FFFFFF"/>
          <w:lang w:val="de-DE" w:eastAsia="en-GB"/>
        </w:rPr>
        <w:t xml:space="preserve"> </w:t>
      </w:r>
      <w:r w:rsidRPr="00D452DB">
        <w:rPr>
          <w:rFonts w:eastAsia="Times New Roman" w:cstheme="minorHAnsi"/>
          <w:color w:val="252525"/>
          <w:shd w:val="clear" w:color="auto" w:fill="FFFFFF"/>
          <w:lang w:val="de-DE" w:eastAsia="en-GB"/>
        </w:rPr>
        <w:t xml:space="preserve">Besonders bekannt ist die Stadt für ihre zahlreichen </w:t>
      </w:r>
      <w:r w:rsidRPr="00D452DB">
        <w:rPr>
          <w:rFonts w:eastAsia="Times New Roman" w:cstheme="minorHAnsi"/>
          <w:color w:val="252525"/>
          <w:shd w:val="clear" w:color="auto" w:fill="FFFFFF"/>
          <w:lang w:val="de-DE" w:eastAsia="en-GB"/>
        </w:rPr>
        <w:t>skurrilen</w:t>
      </w:r>
      <w:r w:rsidRPr="00D452DB">
        <w:rPr>
          <w:rFonts w:eastAsia="Times New Roman" w:cstheme="minorHAnsi"/>
          <w:color w:val="252525"/>
          <w:shd w:val="clear" w:color="auto" w:fill="FFFFFF"/>
          <w:lang w:val="de-DE" w:eastAsia="en-GB"/>
        </w:rPr>
        <w:t xml:space="preserve"> Kuhstatuen, die überall in der Stadt anzutreffen sind. In der Vergangenheit war Ventspils eine Stadt des Deutschen Ordens und gehörte später der Hanse an. Der Ortsname ergibt sich aus dem hier in die Ostsee mündenden Fluss Venta.</w:t>
      </w:r>
      <w:r>
        <w:rPr>
          <w:rFonts w:eastAsia="Times New Roman" w:cstheme="minorHAnsi"/>
          <w:color w:val="252525"/>
          <w:shd w:val="clear" w:color="auto" w:fill="FFFFFF"/>
          <w:lang w:val="de-DE" w:eastAsia="en-GB"/>
        </w:rPr>
        <w:t xml:space="preserve"> </w:t>
      </w:r>
      <w:r w:rsidRPr="00D452DB">
        <w:rPr>
          <w:rFonts w:eastAsia="Times New Roman" w:cstheme="minorHAnsi"/>
          <w:color w:val="252525"/>
          <w:shd w:val="clear" w:color="auto" w:fill="FFFFFF"/>
          <w:lang w:val="de-DE" w:eastAsia="en-GB"/>
        </w:rPr>
        <w:t>Die lettische Sprache gehört zu der indogermanischen Sprachfamilie.</w:t>
      </w:r>
      <w:r>
        <w:rPr>
          <w:rFonts w:eastAsia="Times New Roman" w:cstheme="minorHAnsi"/>
          <w:color w:val="252525"/>
          <w:shd w:val="clear" w:color="auto" w:fill="FFFFFF"/>
          <w:lang w:val="de-DE" w:eastAsia="en-GB"/>
        </w:rPr>
        <w:t xml:space="preserve"> </w:t>
      </w:r>
      <w:r w:rsidRPr="00D452DB">
        <w:rPr>
          <w:rFonts w:eastAsia="Times New Roman" w:cstheme="minorHAnsi"/>
          <w:color w:val="252525"/>
          <w:shd w:val="clear" w:color="auto" w:fill="FFFFFF"/>
          <w:lang w:val="de-DE" w:eastAsia="en-GB"/>
        </w:rPr>
        <w:t>Als Muttersprache wird sie von etwa anderthalb Millionen Menschen gesprochen, die meisten von ihnen, ca. 1,4 Millionen, leben in Lettland. Lettisch ist eine seltene Sprache, sie bildet zusammen mit dem Litauischen die baltische Sprachgruppe.</w:t>
      </w:r>
    </w:p>
    <w:p w14:paraId="0F2F3624" w14:textId="77777777" w:rsidR="00D452DB" w:rsidRPr="00D452DB" w:rsidRDefault="00D452DB" w:rsidP="00D452DB">
      <w:pPr>
        <w:spacing w:after="0" w:line="240" w:lineRule="auto"/>
        <w:jc w:val="both"/>
        <w:rPr>
          <w:rFonts w:eastAsia="Times New Roman" w:cstheme="minorHAnsi"/>
          <w:u w:val="single"/>
          <w:lang w:val="de-DE"/>
        </w:rPr>
      </w:pPr>
    </w:p>
    <w:p w14:paraId="47831CDF" w14:textId="7DB085EE"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091E84" w:rsidRPr="00091E84">
        <w:rPr>
          <w:rFonts w:asciiTheme="minorHAnsi" w:eastAsia="Times New Roman" w:hAnsiTheme="minorHAnsi" w:cstheme="minorHAnsi"/>
          <w:sz w:val="22"/>
          <w:szCs w:val="22"/>
          <w:lang w:val="de-DE"/>
        </w:rPr>
        <w:t>Es sind zwei Kleinbusse (16-Sitzer) im Einsatz, die von unserem Liegeplatz in das 200 m entfernte Hafenterminal pendeln. Von dort aus erreichen Sie das Stadtzentrum fußläufig nach etwa 500 m.</w:t>
      </w:r>
      <w:r w:rsidR="0068686B">
        <w:rPr>
          <w:rFonts w:asciiTheme="minorHAnsi" w:eastAsia="Times New Roman" w:hAnsiTheme="minorHAnsi" w:cstheme="minorHAnsi"/>
          <w:sz w:val="22"/>
          <w:szCs w:val="22"/>
          <w:lang w:val="de-DE"/>
        </w:rPr>
        <w:br/>
        <w:t xml:space="preserve">Pier: </w:t>
      </w:r>
      <w:r w:rsidR="005166A1" w:rsidRPr="005166A1">
        <w:rPr>
          <w:rFonts w:asciiTheme="minorHAnsi" w:eastAsia="Times New Roman" w:hAnsiTheme="minorHAnsi" w:cstheme="minorHAnsi"/>
          <w:sz w:val="22"/>
          <w:szCs w:val="22"/>
          <w:lang w:val="de-DE"/>
        </w:rPr>
        <w:t>Stena Line Ports Ventspils, Pier Nr. 15</w:t>
      </w:r>
    </w:p>
    <w:p w14:paraId="445914E2" w14:textId="77777777" w:rsidR="00EF23E1" w:rsidRPr="009E5174" w:rsidRDefault="00EF23E1" w:rsidP="00A03EF9">
      <w:pPr>
        <w:spacing w:after="0" w:line="240" w:lineRule="auto"/>
        <w:rPr>
          <w:rFonts w:eastAsia="Times New Roman" w:cstheme="minorHAnsi"/>
          <w:lang w:val="de-DE"/>
        </w:rPr>
      </w:pPr>
    </w:p>
    <w:p w14:paraId="4B7BE9A3" w14:textId="57A6C473"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091E84">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404D77F1" w14:textId="10FD6AF3" w:rsidR="0057582C" w:rsidRDefault="0057582C" w:rsidP="00283455">
      <w:pPr>
        <w:spacing w:after="0" w:line="240" w:lineRule="auto"/>
        <w:contextualSpacing/>
        <w:jc w:val="both"/>
        <w:rPr>
          <w:rFonts w:cs="Arial"/>
          <w:szCs w:val="20"/>
          <w:lang w:val="de-DE"/>
        </w:rPr>
      </w:pPr>
      <w:r w:rsidRPr="0057582C">
        <w:rPr>
          <w:rFonts w:cs="Arial"/>
          <w:szCs w:val="20"/>
          <w:lang w:val="de-DE"/>
        </w:rPr>
        <w:t xml:space="preserve">Die meisten Denkmäler für Architektur und zur Geschichte des Ortes sind in der </w:t>
      </w:r>
      <w:r w:rsidRPr="0057582C">
        <w:rPr>
          <w:rFonts w:cs="Arial"/>
          <w:b/>
          <w:bCs/>
          <w:szCs w:val="20"/>
          <w:lang w:val="de-DE"/>
        </w:rPr>
        <w:t>Altstadt</w:t>
      </w:r>
      <w:r w:rsidR="00C7051A">
        <w:rPr>
          <w:rFonts w:cs="Arial"/>
          <w:szCs w:val="20"/>
          <w:lang w:val="de-DE"/>
        </w:rPr>
        <w:t xml:space="preserve"> </w:t>
      </w:r>
      <w:r w:rsidRPr="0057582C">
        <w:rPr>
          <w:rFonts w:cs="Arial"/>
          <w:szCs w:val="20"/>
          <w:lang w:val="de-DE"/>
        </w:rPr>
        <w:t xml:space="preserve">zu finden. Zum Zentrum gelangt man schnell, wenn man entlang des Venta-Ufers läuft. Ein </w:t>
      </w:r>
      <w:r w:rsidRPr="0057582C">
        <w:rPr>
          <w:rFonts w:cs="Arial"/>
          <w:b/>
          <w:bCs/>
          <w:szCs w:val="20"/>
          <w:lang w:val="de-DE"/>
        </w:rPr>
        <w:t>Denkmal</w:t>
      </w:r>
      <w:r w:rsidRPr="0057582C">
        <w:rPr>
          <w:rFonts w:cs="Arial"/>
          <w:szCs w:val="20"/>
          <w:lang w:val="de-DE"/>
        </w:rPr>
        <w:t xml:space="preserve"> mit dem imposanten Beinamen „</w:t>
      </w:r>
      <w:r w:rsidRPr="0057582C">
        <w:rPr>
          <w:rFonts w:cs="Arial"/>
          <w:b/>
          <w:bCs/>
          <w:szCs w:val="20"/>
          <w:lang w:val="de-DE"/>
        </w:rPr>
        <w:t>für Seeleute und Fischer</w:t>
      </w:r>
      <w:r w:rsidRPr="0057582C">
        <w:rPr>
          <w:rFonts w:cs="Arial"/>
          <w:szCs w:val="20"/>
          <w:lang w:val="de-DE"/>
        </w:rPr>
        <w:t>, deren Grabstätte die Meerestiefe ist“</w:t>
      </w:r>
      <w:r w:rsidR="00C5617F">
        <w:rPr>
          <w:rFonts w:cs="Arial"/>
          <w:szCs w:val="20"/>
          <w:lang w:val="de-DE"/>
        </w:rPr>
        <w:t>,</w:t>
      </w:r>
      <w:r w:rsidRPr="0057582C">
        <w:rPr>
          <w:rFonts w:cs="Arial"/>
          <w:szCs w:val="20"/>
          <w:lang w:val="de-DE"/>
        </w:rPr>
        <w:t xml:space="preserve"> ist auf einem Gedenkplatz im Zentrum zu finden.</w:t>
      </w:r>
    </w:p>
    <w:p w14:paraId="0677A896" w14:textId="77777777" w:rsidR="00C7051A" w:rsidRDefault="00C7051A" w:rsidP="00283455">
      <w:pPr>
        <w:spacing w:after="0" w:line="240" w:lineRule="auto"/>
        <w:contextualSpacing/>
        <w:jc w:val="both"/>
        <w:rPr>
          <w:rFonts w:cs="Arial"/>
          <w:szCs w:val="20"/>
          <w:lang w:val="de-DE"/>
        </w:rPr>
      </w:pPr>
    </w:p>
    <w:p w14:paraId="2FDDA591" w14:textId="67135B33" w:rsidR="00C7051A" w:rsidRPr="00C7051A" w:rsidRDefault="00C7051A" w:rsidP="00283455">
      <w:pPr>
        <w:spacing w:after="0" w:line="240" w:lineRule="auto"/>
        <w:contextualSpacing/>
        <w:jc w:val="both"/>
        <w:rPr>
          <w:rFonts w:cs="Arial"/>
          <w:szCs w:val="20"/>
          <w:lang w:val="de-DE"/>
        </w:rPr>
      </w:pPr>
      <w:r w:rsidRPr="00C7051A">
        <w:rPr>
          <w:rFonts w:cs="Arial"/>
          <w:szCs w:val="20"/>
          <w:lang w:val="de-DE"/>
        </w:rPr>
        <w:t xml:space="preserve">Weiter oben liegt die </w:t>
      </w:r>
      <w:r w:rsidRPr="00C7051A">
        <w:rPr>
          <w:rFonts w:cs="Arial"/>
          <w:b/>
          <w:szCs w:val="20"/>
          <w:lang w:val="de-DE"/>
        </w:rPr>
        <w:t>Ordensburg</w:t>
      </w:r>
      <w:r w:rsidRPr="00C7051A">
        <w:rPr>
          <w:rFonts w:cs="Arial"/>
          <w:szCs w:val="20"/>
          <w:lang w:val="de-DE"/>
        </w:rPr>
        <w:t xml:space="preserve"> aus dem 13. Jahrhundert. Ein hauseigenes </w:t>
      </w:r>
      <w:r w:rsidRPr="00C7051A">
        <w:rPr>
          <w:rFonts w:cs="Arial"/>
          <w:b/>
          <w:szCs w:val="20"/>
          <w:lang w:val="de-DE"/>
        </w:rPr>
        <w:t>Museum</w:t>
      </w:r>
      <w:r w:rsidRPr="00C7051A">
        <w:rPr>
          <w:rFonts w:cs="Arial"/>
          <w:szCs w:val="20"/>
          <w:lang w:val="de-DE"/>
        </w:rPr>
        <w:t xml:space="preserve"> präsentiert die Geschichte der Burg. Von hier oben kann man mit Teleskopen die ganze Stadt und den Hafen betrachten, der Blick ist wirklich schön.</w:t>
      </w:r>
      <w:r w:rsidR="00283455">
        <w:rPr>
          <w:rFonts w:cs="Arial"/>
          <w:szCs w:val="20"/>
          <w:lang w:val="de-DE"/>
        </w:rPr>
        <w:t xml:space="preserve"> </w:t>
      </w:r>
      <w:r w:rsidRPr="00C7051A">
        <w:rPr>
          <w:rFonts w:cs="Arial"/>
          <w:szCs w:val="20"/>
          <w:lang w:val="de-DE"/>
        </w:rPr>
        <w:t>Die Livländische Ordensburg zählt zu den ältesten</w:t>
      </w:r>
      <w:r>
        <w:rPr>
          <w:rFonts w:cs="Arial"/>
          <w:szCs w:val="20"/>
          <w:lang w:val="de-DE"/>
        </w:rPr>
        <w:t xml:space="preserve"> </w:t>
      </w:r>
      <w:r w:rsidRPr="00C7051A">
        <w:rPr>
          <w:rFonts w:cs="Arial"/>
          <w:szCs w:val="20"/>
          <w:lang w:val="de-DE"/>
        </w:rPr>
        <w:t>mittelalterlichen Festungen</w:t>
      </w:r>
      <w:r>
        <w:rPr>
          <w:rFonts w:cs="Arial"/>
          <w:szCs w:val="20"/>
          <w:lang w:val="de-DE"/>
        </w:rPr>
        <w:t xml:space="preserve"> </w:t>
      </w:r>
      <w:r w:rsidRPr="00C7051A">
        <w:rPr>
          <w:rFonts w:cs="Arial"/>
          <w:szCs w:val="20"/>
          <w:lang w:val="de-DE"/>
        </w:rPr>
        <w:t>Lettlands, die bis in die Gegenwart erhalten geblieben ist. Im Schlossmuseum ist die, von Historikern hoch geschätzte Exposition</w:t>
      </w:r>
      <w:r>
        <w:rPr>
          <w:rFonts w:cs="Arial"/>
          <w:szCs w:val="20"/>
          <w:lang w:val="de-DE"/>
        </w:rPr>
        <w:t xml:space="preserve"> </w:t>
      </w:r>
      <w:r w:rsidRPr="00C7051A">
        <w:rPr>
          <w:rFonts w:cs="Arial"/>
          <w:szCs w:val="20"/>
          <w:lang w:val="de-DE"/>
        </w:rPr>
        <w:t>„Lebendige Geschichte”, die die Geschichte der Burg, der Stadt und des Hafens</w:t>
      </w:r>
      <w:r>
        <w:rPr>
          <w:rFonts w:cs="Arial"/>
          <w:szCs w:val="20"/>
          <w:lang w:val="de-DE"/>
        </w:rPr>
        <w:t xml:space="preserve"> </w:t>
      </w:r>
      <w:r w:rsidRPr="00C7051A">
        <w:rPr>
          <w:rFonts w:cs="Arial"/>
          <w:szCs w:val="20"/>
          <w:lang w:val="de-DE"/>
        </w:rPr>
        <w:t xml:space="preserve">präsentiert. </w:t>
      </w:r>
    </w:p>
    <w:p w14:paraId="652585F6" w14:textId="717E749B" w:rsidR="00C7051A" w:rsidRPr="00C7051A" w:rsidRDefault="00C7051A" w:rsidP="00283455">
      <w:pPr>
        <w:tabs>
          <w:tab w:val="left" w:pos="9216"/>
        </w:tabs>
        <w:spacing w:after="0" w:line="240" w:lineRule="auto"/>
        <w:contextualSpacing/>
        <w:jc w:val="both"/>
        <w:rPr>
          <w:rFonts w:cs="Arial"/>
          <w:i/>
          <w:szCs w:val="20"/>
          <w:lang w:val="de-DE"/>
        </w:rPr>
      </w:pPr>
      <w:r w:rsidRPr="00C7051A">
        <w:rPr>
          <w:rFonts w:cs="Arial"/>
          <w:i/>
          <w:szCs w:val="20"/>
          <w:lang w:val="de-DE"/>
        </w:rPr>
        <w:t>Preise: Erwachsene: 5 Euro (Tageskarte für alle Museen); Öffnungszeite</w:t>
      </w:r>
      <w:r>
        <w:rPr>
          <w:rFonts w:cs="Arial"/>
          <w:i/>
          <w:szCs w:val="20"/>
          <w:lang w:val="de-DE"/>
        </w:rPr>
        <w:t xml:space="preserve">n: </w:t>
      </w:r>
      <w:r w:rsidR="00444255">
        <w:rPr>
          <w:rFonts w:cs="Arial"/>
          <w:i/>
          <w:szCs w:val="20"/>
          <w:lang w:val="de-DE"/>
        </w:rPr>
        <w:t>Sa,</w:t>
      </w:r>
      <w:r w:rsidRPr="00C7051A">
        <w:rPr>
          <w:rFonts w:cs="Arial"/>
          <w:i/>
          <w:szCs w:val="20"/>
          <w:lang w:val="de-DE"/>
        </w:rPr>
        <w:t xml:space="preserve"> 10:00 - 18:00 Uhr</w:t>
      </w:r>
    </w:p>
    <w:p w14:paraId="674E8269" w14:textId="77777777" w:rsidR="00C5617F" w:rsidRPr="0057582C" w:rsidRDefault="00C5617F" w:rsidP="00283455">
      <w:pPr>
        <w:spacing w:after="0" w:line="240" w:lineRule="auto"/>
        <w:contextualSpacing/>
        <w:jc w:val="both"/>
        <w:rPr>
          <w:rFonts w:cs="Arial"/>
          <w:szCs w:val="20"/>
          <w:lang w:val="de-DE"/>
        </w:rPr>
      </w:pPr>
    </w:p>
    <w:p w14:paraId="4682D890" w14:textId="77777777" w:rsidR="00C90D0C" w:rsidRDefault="0057582C" w:rsidP="00283455">
      <w:pPr>
        <w:spacing w:after="0" w:line="240" w:lineRule="auto"/>
        <w:contextualSpacing/>
        <w:jc w:val="both"/>
        <w:rPr>
          <w:rFonts w:cs="Arial"/>
          <w:szCs w:val="20"/>
          <w:lang w:val="de-DE"/>
        </w:rPr>
      </w:pPr>
      <w:r w:rsidRPr="0057582C">
        <w:rPr>
          <w:rFonts w:cs="Arial"/>
          <w:szCs w:val="20"/>
          <w:lang w:val="de-DE"/>
        </w:rPr>
        <w:t xml:space="preserve">Im Mittelpunkt der Altstadt liegt der </w:t>
      </w:r>
      <w:r w:rsidRPr="0057582C">
        <w:rPr>
          <w:rFonts w:cs="Arial"/>
          <w:b/>
          <w:bCs/>
          <w:szCs w:val="20"/>
          <w:lang w:val="de-DE"/>
        </w:rPr>
        <w:t xml:space="preserve">Rathausplatz </w:t>
      </w:r>
      <w:r w:rsidRPr="0057582C">
        <w:rPr>
          <w:rFonts w:cs="Arial"/>
          <w:szCs w:val="20"/>
          <w:lang w:val="de-DE"/>
        </w:rPr>
        <w:t>(</w:t>
      </w:r>
      <w:proofErr w:type="spellStart"/>
      <w:r w:rsidRPr="0057582C">
        <w:rPr>
          <w:rFonts w:cs="Arial"/>
          <w:szCs w:val="20"/>
          <w:lang w:val="de-DE"/>
        </w:rPr>
        <w:t>Rātslaukums</w:t>
      </w:r>
      <w:proofErr w:type="spellEnd"/>
      <w:r w:rsidRPr="0057582C">
        <w:rPr>
          <w:rFonts w:cs="Arial"/>
          <w:szCs w:val="20"/>
          <w:lang w:val="de-DE"/>
        </w:rPr>
        <w:t xml:space="preserve">) mit der evangelisch-lutherischen </w:t>
      </w:r>
      <w:r w:rsidRPr="00C5617F">
        <w:rPr>
          <w:rFonts w:cs="Arial"/>
          <w:b/>
          <w:bCs/>
          <w:szCs w:val="20"/>
          <w:lang w:val="de-DE"/>
        </w:rPr>
        <w:t xml:space="preserve">Nikolai-Kirche </w:t>
      </w:r>
      <w:r w:rsidRPr="0057582C">
        <w:rPr>
          <w:rFonts w:cs="Arial"/>
          <w:szCs w:val="20"/>
          <w:lang w:val="de-DE"/>
        </w:rPr>
        <w:t xml:space="preserve">und den anliegenden engen Gassen, deren chaotische Vernetzung aus dem Mittelalter beibehalten wurde. Doch auch hier hat die Zeit überall ihre Spuren hinterlassen. Im gegenüber der Kirche gelegenen ehemaligen </w:t>
      </w:r>
      <w:r w:rsidRPr="00C5617F">
        <w:rPr>
          <w:rFonts w:cs="Arial"/>
          <w:b/>
          <w:bCs/>
          <w:szCs w:val="20"/>
          <w:lang w:val="de-DE"/>
        </w:rPr>
        <w:t>Rathaus</w:t>
      </w:r>
      <w:r w:rsidRPr="0057582C">
        <w:rPr>
          <w:rFonts w:cs="Arial"/>
          <w:szCs w:val="20"/>
          <w:lang w:val="de-DE"/>
        </w:rPr>
        <w:t xml:space="preserve"> wurde 2006 das Internationale Schriftsteller- und Übersetzerhaus von Ventspils eröffnet. Für begeisterte Leser und Bücherfreunde steht die </w:t>
      </w:r>
      <w:r w:rsidRPr="0057582C">
        <w:rPr>
          <w:rFonts w:cs="Arial"/>
          <w:b/>
          <w:bCs/>
          <w:szCs w:val="20"/>
          <w:lang w:val="de-DE"/>
        </w:rPr>
        <w:t>Städtische Bibliothek</w:t>
      </w:r>
      <w:r w:rsidRPr="0057582C">
        <w:rPr>
          <w:rFonts w:cs="Arial"/>
          <w:szCs w:val="20"/>
          <w:lang w:val="de-DE"/>
        </w:rPr>
        <w:t>, die nach einer umfangreichen Rekonstruktion im 2004 wahrlich zum Kulturzentrum für die Bewohner von Ventspils geworden ist, zur Verfügung.</w:t>
      </w:r>
    </w:p>
    <w:p w14:paraId="2FFCC4C6" w14:textId="77777777" w:rsidR="00C90D0C" w:rsidRDefault="00C90D0C" w:rsidP="00283455">
      <w:pPr>
        <w:spacing w:after="0" w:line="240" w:lineRule="auto"/>
        <w:contextualSpacing/>
        <w:jc w:val="both"/>
        <w:rPr>
          <w:rFonts w:cs="Arial"/>
          <w:szCs w:val="20"/>
          <w:lang w:val="de-DE"/>
        </w:rPr>
      </w:pPr>
    </w:p>
    <w:p w14:paraId="76FF2174" w14:textId="24BADEA9" w:rsidR="0057582C" w:rsidRPr="0057582C" w:rsidRDefault="0057582C" w:rsidP="00283455">
      <w:pPr>
        <w:spacing w:after="0" w:line="240" w:lineRule="auto"/>
        <w:contextualSpacing/>
        <w:jc w:val="both"/>
        <w:rPr>
          <w:rFonts w:cs="Arial"/>
          <w:szCs w:val="20"/>
          <w:lang w:val="de-DE"/>
        </w:rPr>
      </w:pPr>
      <w:r w:rsidRPr="0057582C">
        <w:rPr>
          <w:rFonts w:cs="Arial"/>
          <w:szCs w:val="20"/>
          <w:lang w:val="de-DE"/>
        </w:rPr>
        <w:t xml:space="preserve">Das Digitale Zentrum beschäftigt sich mit der virtuellen Welt. Nur einige Schritte von dem Rathausplatz entfernt liegt der </w:t>
      </w:r>
      <w:r w:rsidRPr="0057582C">
        <w:rPr>
          <w:rFonts w:cs="Arial"/>
          <w:b/>
          <w:bCs/>
          <w:szCs w:val="20"/>
          <w:lang w:val="de-DE"/>
        </w:rPr>
        <w:t>Marktplatz</w:t>
      </w:r>
      <w:r w:rsidRPr="0057582C">
        <w:rPr>
          <w:rFonts w:cs="Arial"/>
          <w:szCs w:val="20"/>
          <w:lang w:val="de-DE"/>
        </w:rPr>
        <w:t xml:space="preserve"> (</w:t>
      </w:r>
      <w:proofErr w:type="spellStart"/>
      <w:r w:rsidRPr="0057582C">
        <w:rPr>
          <w:rFonts w:cs="Arial"/>
          <w:szCs w:val="20"/>
          <w:lang w:val="de-DE"/>
        </w:rPr>
        <w:t>Tirgus</w:t>
      </w:r>
      <w:proofErr w:type="spellEnd"/>
      <w:r w:rsidRPr="0057582C">
        <w:rPr>
          <w:rFonts w:cs="Arial"/>
          <w:szCs w:val="20"/>
          <w:lang w:val="de-DE"/>
        </w:rPr>
        <w:t xml:space="preserve"> </w:t>
      </w:r>
      <w:proofErr w:type="spellStart"/>
      <w:r w:rsidRPr="0057582C">
        <w:rPr>
          <w:rFonts w:cs="Arial"/>
          <w:szCs w:val="20"/>
          <w:lang w:val="de-DE"/>
        </w:rPr>
        <w:t>laukums</w:t>
      </w:r>
      <w:proofErr w:type="spellEnd"/>
      <w:r w:rsidRPr="0057582C">
        <w:rPr>
          <w:rFonts w:cs="Arial"/>
          <w:szCs w:val="20"/>
          <w:lang w:val="de-DE"/>
        </w:rPr>
        <w:t>), wo man im Sommer frische Erdbeeren kosten kann.</w:t>
      </w:r>
    </w:p>
    <w:p w14:paraId="34B3553B" w14:textId="77777777" w:rsidR="0057582C" w:rsidRPr="0057582C" w:rsidRDefault="0057582C" w:rsidP="00283455">
      <w:pPr>
        <w:spacing w:after="0" w:line="240" w:lineRule="auto"/>
        <w:contextualSpacing/>
        <w:jc w:val="both"/>
        <w:rPr>
          <w:rFonts w:cs="Arial"/>
          <w:szCs w:val="20"/>
          <w:lang w:val="de-DE"/>
        </w:rPr>
      </w:pPr>
    </w:p>
    <w:p w14:paraId="569C8EA2" w14:textId="579489BA" w:rsidR="004726F6" w:rsidRDefault="0057582C" w:rsidP="00283455">
      <w:pPr>
        <w:spacing w:after="0" w:line="240" w:lineRule="auto"/>
        <w:contextualSpacing/>
        <w:jc w:val="both"/>
        <w:rPr>
          <w:rFonts w:eastAsia="Calibri" w:cstheme="minorHAnsi"/>
          <w:lang w:val="de-DE" w:eastAsia="en-GB"/>
        </w:rPr>
      </w:pPr>
      <w:r w:rsidRPr="0057582C">
        <w:rPr>
          <w:rFonts w:cs="Arial"/>
          <w:szCs w:val="20"/>
          <w:lang w:val="de-DE"/>
        </w:rPr>
        <w:t xml:space="preserve">Am besten </w:t>
      </w:r>
      <w:r w:rsidRPr="0057582C">
        <w:rPr>
          <w:rFonts w:cs="Arial"/>
          <w:b/>
          <w:bCs/>
          <w:szCs w:val="20"/>
          <w:lang w:val="de-DE"/>
        </w:rPr>
        <w:t>shoppen</w:t>
      </w:r>
      <w:r w:rsidRPr="0057582C">
        <w:rPr>
          <w:rFonts w:cs="Arial"/>
          <w:szCs w:val="20"/>
          <w:lang w:val="de-DE"/>
        </w:rPr>
        <w:t xml:space="preserve"> kann man in den Geschäften direkt in der Altstadt. Das typischste Souvenir aus der Region ist natürlich der </w:t>
      </w:r>
      <w:r w:rsidRPr="0057582C">
        <w:rPr>
          <w:rFonts w:cs="Arial"/>
          <w:b/>
          <w:bCs/>
          <w:szCs w:val="20"/>
          <w:lang w:val="de-DE"/>
        </w:rPr>
        <w:t>Bernstein</w:t>
      </w:r>
      <w:r w:rsidRPr="0057582C">
        <w:rPr>
          <w:rFonts w:cs="Arial"/>
          <w:szCs w:val="20"/>
          <w:lang w:val="de-DE"/>
        </w:rPr>
        <w:t xml:space="preserve">. Doch auch das </w:t>
      </w:r>
      <w:proofErr w:type="spellStart"/>
      <w:r w:rsidRPr="0057582C">
        <w:rPr>
          <w:rFonts w:cs="Arial"/>
          <w:szCs w:val="20"/>
          <w:lang w:val="de-DE"/>
        </w:rPr>
        <w:t>Užava</w:t>
      </w:r>
      <w:proofErr w:type="spellEnd"/>
      <w:r w:rsidRPr="0057582C">
        <w:rPr>
          <w:rFonts w:cs="Arial"/>
          <w:szCs w:val="20"/>
          <w:lang w:val="de-DE"/>
        </w:rPr>
        <w:t xml:space="preserve">-Bier ist hier bekannt geworden. Die </w:t>
      </w:r>
      <w:r w:rsidRPr="0057582C">
        <w:rPr>
          <w:rFonts w:cs="Arial"/>
          <w:b/>
          <w:bCs/>
          <w:szCs w:val="20"/>
          <w:lang w:val="de-DE"/>
        </w:rPr>
        <w:t xml:space="preserve">Bierbrauerei </w:t>
      </w:r>
      <w:r w:rsidRPr="0057582C">
        <w:rPr>
          <w:rFonts w:cs="Arial"/>
          <w:szCs w:val="20"/>
          <w:lang w:val="de-DE"/>
        </w:rPr>
        <w:t xml:space="preserve">selbst liegt etwas außerhalb der Stadt in </w:t>
      </w:r>
      <w:proofErr w:type="spellStart"/>
      <w:r w:rsidRPr="0057582C">
        <w:rPr>
          <w:rFonts w:cs="Arial"/>
          <w:szCs w:val="20"/>
          <w:lang w:val="de-DE"/>
        </w:rPr>
        <w:t>Silmalas</w:t>
      </w:r>
      <w:proofErr w:type="spellEnd"/>
      <w:r w:rsidRPr="0057582C">
        <w:rPr>
          <w:rFonts w:cs="Arial"/>
          <w:szCs w:val="20"/>
          <w:lang w:val="de-DE"/>
        </w:rPr>
        <w:t xml:space="preserve">, aber auch in den innerstädtischen Läden kann man verschiedene mit dem Thema Bier verbundene </w:t>
      </w:r>
      <w:proofErr w:type="spellStart"/>
      <w:r w:rsidRPr="0057582C">
        <w:rPr>
          <w:rFonts w:cs="Arial"/>
          <w:szCs w:val="20"/>
          <w:lang w:val="de-DE"/>
        </w:rPr>
        <w:t>Souvenires</w:t>
      </w:r>
      <w:proofErr w:type="spellEnd"/>
      <w:r w:rsidRPr="0057582C">
        <w:rPr>
          <w:rFonts w:cs="Arial"/>
          <w:szCs w:val="20"/>
          <w:lang w:val="de-DE"/>
        </w:rPr>
        <w:t xml:space="preserve"> kaufen und in Restaurants sowie Bars natürlich auch probieren.</w:t>
      </w:r>
    </w:p>
    <w:p w14:paraId="01A9DB8A" w14:textId="46ADC7A4" w:rsidR="004726F6" w:rsidRDefault="004726F6" w:rsidP="00283455">
      <w:pPr>
        <w:spacing w:after="0" w:line="240" w:lineRule="auto"/>
        <w:jc w:val="both"/>
        <w:rPr>
          <w:rFonts w:eastAsia="Calibri" w:cstheme="minorHAnsi"/>
          <w:lang w:val="de-DE" w:eastAsia="en-GB"/>
        </w:rPr>
      </w:pPr>
    </w:p>
    <w:p w14:paraId="059C29A0" w14:textId="77777777" w:rsidR="007E16CD" w:rsidRDefault="007E16CD" w:rsidP="00283455">
      <w:pPr>
        <w:spacing w:after="0" w:line="240" w:lineRule="auto"/>
        <w:jc w:val="both"/>
        <w:rPr>
          <w:rFonts w:eastAsia="Calibri" w:cstheme="minorHAnsi"/>
          <w:lang w:val="de-DE" w:eastAsia="en-GB"/>
        </w:rPr>
      </w:pPr>
    </w:p>
    <w:p w14:paraId="3087A0D2" w14:textId="77777777" w:rsidR="007E16CD" w:rsidRDefault="007E16CD" w:rsidP="00283455">
      <w:pPr>
        <w:spacing w:after="0" w:line="240" w:lineRule="auto"/>
        <w:jc w:val="both"/>
        <w:rPr>
          <w:rFonts w:eastAsia="Calibri" w:cstheme="minorHAnsi"/>
          <w:lang w:val="de-DE" w:eastAsia="en-GB"/>
        </w:rPr>
      </w:pPr>
    </w:p>
    <w:p w14:paraId="21866590" w14:textId="0CEFF668" w:rsidR="00006E3C" w:rsidRPr="00283455" w:rsidRDefault="00006E3C" w:rsidP="00283455">
      <w:pPr>
        <w:spacing w:after="0" w:line="240" w:lineRule="auto"/>
        <w:jc w:val="both"/>
        <w:rPr>
          <w:rFonts w:eastAsia="Calibri" w:cstheme="minorHAnsi"/>
          <w:lang w:val="de-DE" w:eastAsia="en-GB"/>
        </w:rPr>
      </w:pPr>
      <w:r w:rsidRPr="00006E3C">
        <w:rPr>
          <w:rFonts w:eastAsia="Calibri" w:cstheme="minorHAnsi"/>
          <w:lang w:val="de-DE" w:eastAsia="en-GB"/>
        </w:rPr>
        <w:t xml:space="preserve">Das </w:t>
      </w:r>
      <w:r w:rsidRPr="00006E3C">
        <w:rPr>
          <w:rFonts w:eastAsia="Calibri" w:cstheme="minorHAnsi"/>
          <w:b/>
          <w:lang w:val="de-DE" w:eastAsia="en-GB"/>
        </w:rPr>
        <w:t>Handwerk</w:t>
      </w:r>
      <w:r w:rsidR="000A659A">
        <w:rPr>
          <w:rFonts w:eastAsia="Calibri" w:cstheme="minorHAnsi"/>
          <w:b/>
          <w:lang w:val="de-DE" w:eastAsia="en-GB"/>
        </w:rPr>
        <w:t>h</w:t>
      </w:r>
      <w:r w:rsidRPr="00006E3C">
        <w:rPr>
          <w:rFonts w:eastAsia="Calibri" w:cstheme="minorHAnsi"/>
          <w:b/>
          <w:lang w:val="de-DE" w:eastAsia="en-GB"/>
        </w:rPr>
        <w:t>aus</w:t>
      </w:r>
      <w:r w:rsidRPr="00006E3C">
        <w:rPr>
          <w:rFonts w:eastAsia="Calibri" w:cstheme="minorHAnsi"/>
          <w:lang w:val="de-DE" w:eastAsia="en-GB"/>
        </w:rPr>
        <w:t xml:space="preserve"> von Ventspils ist im Rahmen des Projektes „Handwerk und Kunst an der Ostsee" dank der Mitfinanzierung der Stadtverwaltung von Ventspils und des Fonds für die Regionalentwicklung der EU entstanden und stellt eine gelungene Einigung des Alten und des </w:t>
      </w:r>
      <w:proofErr w:type="spellStart"/>
      <w:r w:rsidRPr="00006E3C">
        <w:rPr>
          <w:rFonts w:eastAsia="Calibri" w:cstheme="minorHAnsi"/>
          <w:lang w:val="de-DE" w:eastAsia="en-GB"/>
        </w:rPr>
        <w:t>Modernen</w:t>
      </w:r>
      <w:proofErr w:type="spellEnd"/>
      <w:r w:rsidRPr="00006E3C">
        <w:rPr>
          <w:rFonts w:eastAsia="Calibri" w:cstheme="minorHAnsi"/>
          <w:lang w:val="de-DE" w:eastAsia="en-GB"/>
        </w:rPr>
        <w:t xml:space="preserve"> dar. In dem Handwerkhaus sind mehrere Werkstätten der Handwerker und ein Salonladen für ihre Erzeugnisse untergebracht, sowie ein altes Klassenzimmer aus dem 19. Jh. und ein moderner Ausstellungssaal. </w:t>
      </w:r>
      <w:r w:rsidRPr="00006E3C">
        <w:rPr>
          <w:rFonts w:eastAsia="Calibri" w:cstheme="minorHAnsi"/>
          <w:i/>
          <w:lang w:val="de-DE" w:eastAsia="en-GB"/>
        </w:rPr>
        <w:t>Preise: Erwachsene 5 Euro; Öffnungszeiten: Sa 10:00 - 1</w:t>
      </w:r>
      <w:r w:rsidR="000A659A">
        <w:rPr>
          <w:rFonts w:eastAsia="Calibri" w:cstheme="minorHAnsi"/>
          <w:i/>
          <w:lang w:val="de-DE" w:eastAsia="en-GB"/>
        </w:rPr>
        <w:t>5</w:t>
      </w:r>
      <w:r w:rsidRPr="00006E3C">
        <w:rPr>
          <w:rFonts w:eastAsia="Calibri" w:cstheme="minorHAnsi"/>
          <w:i/>
          <w:lang w:val="de-DE" w:eastAsia="en-GB"/>
        </w:rPr>
        <w:t>:00 Uhr</w:t>
      </w:r>
    </w:p>
    <w:p w14:paraId="3BF30959" w14:textId="77777777" w:rsidR="00006E3C" w:rsidRPr="00006E3C" w:rsidRDefault="00006E3C" w:rsidP="00283455">
      <w:pPr>
        <w:spacing w:after="0" w:line="240" w:lineRule="auto"/>
        <w:jc w:val="both"/>
        <w:rPr>
          <w:rFonts w:eastAsia="Calibri" w:cstheme="minorHAnsi"/>
          <w:lang w:val="de-DE" w:eastAsia="en-GB"/>
        </w:rPr>
      </w:pPr>
    </w:p>
    <w:p w14:paraId="7125F696" w14:textId="5BBFA38C" w:rsidR="00006E3C" w:rsidRPr="00006E3C" w:rsidRDefault="00006E3C" w:rsidP="00283455">
      <w:pPr>
        <w:spacing w:after="0" w:line="240" w:lineRule="auto"/>
        <w:jc w:val="both"/>
        <w:rPr>
          <w:rFonts w:eastAsia="Calibri" w:cstheme="minorHAnsi"/>
          <w:lang w:val="de-DE" w:eastAsia="en-GB"/>
        </w:rPr>
      </w:pPr>
      <w:r w:rsidRPr="00006E3C">
        <w:rPr>
          <w:rFonts w:eastAsia="Calibri" w:cstheme="minorHAnsi"/>
          <w:lang w:val="de-DE" w:eastAsia="en-GB"/>
        </w:rPr>
        <w:t xml:space="preserve">Urlauber zieht es natürlich vor allem an den </w:t>
      </w:r>
      <w:r w:rsidRPr="00006E3C">
        <w:rPr>
          <w:rFonts w:eastAsia="Calibri" w:cstheme="minorHAnsi"/>
          <w:b/>
          <w:lang w:val="de-DE" w:eastAsia="en-GB"/>
        </w:rPr>
        <w:t>Strand</w:t>
      </w:r>
      <w:r w:rsidRPr="00006E3C">
        <w:rPr>
          <w:rFonts w:eastAsia="Calibri" w:cstheme="minorHAnsi"/>
          <w:lang w:val="de-DE" w:eastAsia="en-GB"/>
        </w:rPr>
        <w:t xml:space="preserve">. Er liegt nicht etwa abseits der Stadt, sondern erstreckt sich mit gut zwei Kilometern Dünenlandschaft bis mitten in den Stadtkern. Etwas weiter im Süden befindet sich ein </w:t>
      </w:r>
      <w:r w:rsidRPr="00006E3C">
        <w:rPr>
          <w:rFonts w:eastAsia="Calibri" w:cstheme="minorHAnsi"/>
          <w:b/>
          <w:lang w:val="de-DE" w:eastAsia="en-GB"/>
        </w:rPr>
        <w:t>Freilichtmuseum</w:t>
      </w:r>
      <w:r w:rsidRPr="00006E3C">
        <w:rPr>
          <w:rFonts w:eastAsia="Calibri" w:cstheme="minorHAnsi"/>
          <w:lang w:val="de-DE" w:eastAsia="en-GB"/>
        </w:rPr>
        <w:t>, das viele Objekte rund um die Tradition der Seefahrt präsentiert.</w:t>
      </w:r>
      <w:r w:rsidR="00283455">
        <w:rPr>
          <w:rFonts w:eastAsia="Calibri" w:cstheme="minorHAnsi"/>
          <w:lang w:val="de-DE" w:eastAsia="en-GB"/>
        </w:rPr>
        <w:t xml:space="preserve"> </w:t>
      </w:r>
      <w:r w:rsidRPr="00006E3C">
        <w:rPr>
          <w:rFonts w:eastAsia="Calibri" w:cstheme="minorHAnsi"/>
          <w:lang w:val="de-DE" w:eastAsia="en-GB"/>
        </w:rPr>
        <w:t xml:space="preserve">Auf dem Gelände des 1954 gegründeten </w:t>
      </w:r>
      <w:r w:rsidRPr="00006E3C">
        <w:rPr>
          <w:rFonts w:eastAsia="Calibri" w:cstheme="minorHAnsi"/>
          <w:b/>
          <w:lang w:val="de-DE" w:eastAsia="en-GB"/>
        </w:rPr>
        <w:t>Freilicht-Museums</w:t>
      </w:r>
      <w:r w:rsidRPr="00006E3C">
        <w:rPr>
          <w:rFonts w:eastAsia="Calibri" w:cstheme="minorHAnsi"/>
          <w:lang w:val="de-DE" w:eastAsia="en-GB"/>
        </w:rPr>
        <w:t xml:space="preserve"> sind ethnographische Ausstellungen eingerichtet, die Traditionen darstellen, deren Ursprung vor vielen Jahrhunderten stammt. Beeindruckend ist die größte Sammlung von Ankern in </w:t>
      </w:r>
      <w:r w:rsidR="00C347F6" w:rsidRPr="00006E3C">
        <w:rPr>
          <w:rFonts w:eastAsia="Calibri" w:cstheme="minorHAnsi"/>
          <w:lang w:val="de-DE" w:eastAsia="en-GB"/>
        </w:rPr>
        <w:t>den Baltischen</w:t>
      </w:r>
      <w:r w:rsidRPr="00006E3C">
        <w:rPr>
          <w:rFonts w:eastAsia="Calibri" w:cstheme="minorHAnsi"/>
          <w:lang w:val="de-DE" w:eastAsia="en-GB"/>
        </w:rPr>
        <w:t xml:space="preserve"> Staaten im Freilichtmuseum am Strand, die über 600 Exponate im Zeitraum vom 17. Jahrhundert bis zur Gegenwart enthält. Mit den größten Ankern wurde ein Anker-Pfad im Strandpark</w:t>
      </w:r>
      <w:r w:rsidR="00C347F6">
        <w:rPr>
          <w:rFonts w:eastAsia="Calibri" w:cstheme="minorHAnsi"/>
          <w:lang w:val="de-DE" w:eastAsia="en-GB"/>
        </w:rPr>
        <w:t xml:space="preserve"> angelegt</w:t>
      </w:r>
      <w:r w:rsidRPr="00006E3C">
        <w:rPr>
          <w:rFonts w:eastAsia="Calibri" w:cstheme="minorHAnsi"/>
          <w:lang w:val="de-DE" w:eastAsia="en-GB"/>
        </w:rPr>
        <w:t>.</w:t>
      </w:r>
      <w:r w:rsidR="00283455">
        <w:rPr>
          <w:rFonts w:eastAsia="Calibri" w:cstheme="minorHAnsi"/>
          <w:lang w:val="de-DE" w:eastAsia="en-GB"/>
        </w:rPr>
        <w:t xml:space="preserve"> </w:t>
      </w:r>
      <w:r w:rsidRPr="00006E3C">
        <w:rPr>
          <w:rFonts w:eastAsia="Calibri" w:cstheme="minorHAnsi"/>
          <w:lang w:val="de-DE" w:eastAsia="en-GB"/>
        </w:rPr>
        <w:t xml:space="preserve">Der Publikumsmagnet des Freilichtmuseums am Strand sind zwei </w:t>
      </w:r>
      <w:r w:rsidR="00C347F6" w:rsidRPr="00C347F6">
        <w:rPr>
          <w:rFonts w:eastAsia="Calibri" w:cstheme="minorHAnsi"/>
          <w:b/>
          <w:bCs/>
          <w:lang w:val="de-DE" w:eastAsia="en-GB"/>
        </w:rPr>
        <w:t>Dampflokomotive</w:t>
      </w:r>
      <w:r w:rsidR="00C347F6">
        <w:rPr>
          <w:rFonts w:eastAsia="Calibri" w:cstheme="minorHAnsi"/>
          <w:b/>
          <w:lang w:val="de-DE" w:eastAsia="en-GB"/>
        </w:rPr>
        <w:t>n</w:t>
      </w:r>
      <w:r w:rsidRPr="00006E3C">
        <w:rPr>
          <w:rFonts w:eastAsia="Calibri" w:cstheme="minorHAnsi"/>
          <w:b/>
          <w:lang w:val="de-DE" w:eastAsia="en-GB"/>
        </w:rPr>
        <w:t xml:space="preserve">. </w:t>
      </w:r>
    </w:p>
    <w:p w14:paraId="02749C58" w14:textId="04E96BD4" w:rsidR="004726F6" w:rsidRDefault="004726F6" w:rsidP="00283455">
      <w:pPr>
        <w:spacing w:after="0" w:line="240" w:lineRule="auto"/>
        <w:jc w:val="both"/>
        <w:rPr>
          <w:rFonts w:eastAsia="Calibri" w:cstheme="minorHAnsi"/>
          <w:lang w:val="de-DE" w:eastAsia="en-GB"/>
        </w:rPr>
      </w:pPr>
    </w:p>
    <w:p w14:paraId="1B597658" w14:textId="00686821" w:rsidR="00006E3C" w:rsidRPr="00006E3C" w:rsidRDefault="00D243FC" w:rsidP="00283455">
      <w:pPr>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5A601FED">
                <wp:simplePos x="0" y="0"/>
                <wp:positionH relativeFrom="column">
                  <wp:posOffset>1224915</wp:posOffset>
                </wp:positionH>
                <wp:positionV relativeFrom="paragraph">
                  <wp:posOffset>1659255</wp:posOffset>
                </wp:positionV>
                <wp:extent cx="2788920" cy="609600"/>
                <wp:effectExtent l="38100" t="38100" r="68580" b="114300"/>
                <wp:wrapNone/>
                <wp:docPr id="2072626526" name="Gerade Verbindung mit Pfeil 1"/>
                <wp:cNvGraphicFramePr/>
                <a:graphic xmlns:a="http://schemas.openxmlformats.org/drawingml/2006/main">
                  <a:graphicData uri="http://schemas.microsoft.com/office/word/2010/wordprocessingShape">
                    <wps:wsp>
                      <wps:cNvCnPr/>
                      <wps:spPr>
                        <a:xfrm>
                          <a:off x="0" y="0"/>
                          <a:ext cx="2788920" cy="609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AAEC66" id="_x0000_t32" coordsize="21600,21600" o:spt="32" o:oned="t" path="m,l21600,21600e" filled="f">
                <v:path arrowok="t" fillok="f" o:connecttype="none"/>
                <o:lock v:ext="edit" shapetype="t"/>
              </v:shapetype>
              <v:shape id="Gerade Verbindung mit Pfeil 1" o:spid="_x0000_s1026" type="#_x0000_t32" style="position:absolute;margin-left:96.45pt;margin-top:130.65pt;width:219.6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0B989B0C">
                <wp:simplePos x="0" y="0"/>
                <wp:positionH relativeFrom="margin">
                  <wp:posOffset>98425</wp:posOffset>
                </wp:positionH>
                <wp:positionV relativeFrom="paragraph">
                  <wp:posOffset>1502410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0029DB">
                            <w:pPr>
                              <w:jc w:val="cente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7.75pt;margin-top:118.3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" strokecolor="black [3213]">
                <v:textbox>
                  <w:txbxContent>
                    <w:p w14:paraId="56E37DBA" w14:textId="59DBFC81" w:rsidR="00E157CA" w:rsidRPr="00E157CA" w:rsidRDefault="00E157CA" w:rsidP="000029DB">
                      <w:pPr>
                        <w:jc w:val="center"/>
                        <w:rPr>
                          <w:lang w:val="de-DE"/>
                        </w:rPr>
                      </w:pPr>
                      <w:r>
                        <w:t>MS DEUTSCHLAND</w:t>
                      </w:r>
                    </w:p>
                  </w:txbxContent>
                </v:textbox>
                <w10:wrap type="square" anchorx="margin"/>
              </v:shape>
            </w:pict>
          </mc:Fallback>
        </mc:AlternateContent>
      </w:r>
      <w:r w:rsidR="00006E3C" w:rsidRPr="00006E3C">
        <w:rPr>
          <w:rFonts w:eastAsia="Calibri" w:cstheme="minorHAnsi"/>
          <w:lang w:val="de-DE" w:eastAsia="en-GB"/>
        </w:rPr>
        <w:t>Im Sommer 2002 wurde in Ventspils die Kampagne</w:t>
      </w:r>
      <w:r w:rsidR="00C347F6">
        <w:rPr>
          <w:rFonts w:eastAsia="Calibri" w:cstheme="minorHAnsi"/>
          <w:lang w:val="de-DE" w:eastAsia="en-GB"/>
        </w:rPr>
        <w:t xml:space="preserve"> „</w:t>
      </w:r>
      <w:proofErr w:type="spellStart"/>
      <w:r w:rsidR="00006E3C" w:rsidRPr="00006E3C">
        <w:rPr>
          <w:rFonts w:eastAsia="Calibri" w:cstheme="minorHAnsi"/>
          <w:lang w:val="de-DE" w:eastAsia="en-GB"/>
        </w:rPr>
        <w:t>Cow</w:t>
      </w:r>
      <w:proofErr w:type="spellEnd"/>
      <w:r w:rsidR="00C347F6">
        <w:rPr>
          <w:rFonts w:eastAsia="Calibri" w:cstheme="minorHAnsi"/>
          <w:lang w:val="de-DE" w:eastAsia="en-GB"/>
        </w:rPr>
        <w:t xml:space="preserve"> </w:t>
      </w:r>
      <w:r w:rsidR="00006E3C" w:rsidRPr="00006E3C">
        <w:rPr>
          <w:rFonts w:eastAsia="Calibri" w:cstheme="minorHAnsi"/>
          <w:lang w:val="de-DE" w:eastAsia="en-GB"/>
        </w:rPr>
        <w:t xml:space="preserve">Parade 2002“ (die </w:t>
      </w:r>
      <w:r w:rsidR="00006E3C" w:rsidRPr="00006E3C">
        <w:rPr>
          <w:rFonts w:eastAsia="Calibri" w:cstheme="minorHAnsi"/>
          <w:b/>
          <w:lang w:val="de-DE" w:eastAsia="en-GB"/>
        </w:rPr>
        <w:t>Kuhparade</w:t>
      </w:r>
      <w:r w:rsidR="00006E3C" w:rsidRPr="00006E3C">
        <w:rPr>
          <w:rFonts w:eastAsia="Calibri" w:cstheme="minorHAnsi"/>
          <w:lang w:val="de-DE" w:eastAsia="en-GB"/>
        </w:rPr>
        <w:t>) organisiert, die die</w:t>
      </w:r>
      <w:r w:rsidR="00C347F6">
        <w:rPr>
          <w:rFonts w:eastAsia="Calibri" w:cstheme="minorHAnsi"/>
          <w:lang w:val="de-DE" w:eastAsia="en-GB"/>
        </w:rPr>
        <w:t xml:space="preserve"> </w:t>
      </w:r>
      <w:r w:rsidR="00006E3C" w:rsidRPr="00006E3C">
        <w:rPr>
          <w:rFonts w:eastAsia="Calibri" w:cstheme="minorHAnsi"/>
          <w:lang w:val="de-DE" w:eastAsia="en-GB"/>
        </w:rPr>
        <w:t>weltweit größte und erfolgreichste öffentliche Kunstveranstaltung ist. 26 Fiberglas-Kühe in natürlicher Größe wurden damals wunderbare Kunstwerke, die später versteigert wurden. Exponate aus dieser Kuhparade kann man besichtigen. Eine Wanderkarte für einen Spaziergang entlang der Skulpturen ist im Touristencenter erhältlich.</w:t>
      </w:r>
    </w:p>
    <w:p w14:paraId="334561D9" w14:textId="3AEF10E8" w:rsidR="004726F6" w:rsidRDefault="007E16CD" w:rsidP="00067D2C">
      <w:pPr>
        <w:spacing w:after="0" w:line="240" w:lineRule="auto"/>
        <w:rPr>
          <w:rFonts w:eastAsia="Calibri" w:cstheme="minorHAnsi"/>
          <w:lang w:val="de-DE" w:eastAsia="en-GB"/>
        </w:rPr>
      </w:pPr>
      <w:r>
        <w:rPr>
          <w:noProof/>
        </w:rPr>
        <w:drawing>
          <wp:anchor distT="0" distB="0" distL="114300" distR="114300" simplePos="0" relativeHeight="251658239" behindDoc="0" locked="0" layoutInCell="1" allowOverlap="1" wp14:anchorId="3E0CC5DB" wp14:editId="12CD0E7D">
            <wp:simplePos x="0" y="0"/>
            <wp:positionH relativeFrom="margin">
              <wp:posOffset>-5080</wp:posOffset>
            </wp:positionH>
            <wp:positionV relativeFrom="margin">
              <wp:posOffset>3916680</wp:posOffset>
            </wp:positionV>
            <wp:extent cx="6845935" cy="3876675"/>
            <wp:effectExtent l="0" t="0" r="0" b="9525"/>
            <wp:wrapSquare wrapText="bothSides"/>
            <wp:docPr id="20485255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25562" name=""/>
                    <pic:cNvPicPr/>
                  </pic:nvPicPr>
                  <pic:blipFill rotWithShape="1">
                    <a:blip r:embed="rId8">
                      <a:extLst>
                        <a:ext uri="{28A0092B-C50C-407E-A947-70E740481C1C}">
                          <a14:useLocalDpi xmlns:a14="http://schemas.microsoft.com/office/drawing/2010/main" val="0"/>
                        </a:ext>
                      </a:extLst>
                    </a:blip>
                    <a:srcRect l="23169" t="21804" r="2757"/>
                    <a:stretch/>
                  </pic:blipFill>
                  <pic:spPr bwMode="auto">
                    <a:xfrm>
                      <a:off x="0" y="0"/>
                      <a:ext cx="6845935" cy="387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32C381E">
                <wp:simplePos x="0" y="0"/>
                <wp:positionH relativeFrom="margin">
                  <wp:align>right</wp:align>
                </wp:positionH>
                <wp:positionV relativeFrom="paragraph">
                  <wp:posOffset>154305</wp:posOffset>
                </wp:positionV>
                <wp:extent cx="684276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15B424D6"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57582C">
                              <w:rPr>
                                <w:rFonts w:ascii="Calibri" w:hAnsi="Calibri" w:cs="Calibri"/>
                                <w:b/>
                                <w:bCs/>
                                <w:i/>
                                <w:iCs/>
                                <w:color w:val="000000" w:themeColor="text1"/>
                                <w:kern w:val="24"/>
                                <w:sz w:val="28"/>
                                <w:szCs w:val="28"/>
                                <w:lang w:val="de-DE"/>
                              </w:rPr>
                              <w:t>7</w:t>
                            </w:r>
                            <w:r w:rsidRPr="00072E33">
                              <w:rPr>
                                <w:rFonts w:ascii="Calibri" w:hAnsi="Calibri" w:cs="Calibri"/>
                                <w:b/>
                                <w:bCs/>
                                <w:i/>
                                <w:iCs/>
                                <w:color w:val="000000" w:themeColor="text1"/>
                                <w:kern w:val="24"/>
                                <w:sz w:val="28"/>
                                <w:szCs w:val="28"/>
                                <w:lang w:val="de-DE"/>
                              </w:rPr>
                              <w:t>0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7.6pt;margin-top:12.15pt;width:538.8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" filled="f" stroked="f">
                <v:textbox>
                  <w:txbxContent>
                    <w:p w14:paraId="2B15220C" w14:textId="15B424D6"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57582C">
                        <w:rPr>
                          <w:rFonts w:ascii="Calibri" w:hAnsi="Calibri" w:cs="Calibri"/>
                          <w:b/>
                          <w:bCs/>
                          <w:i/>
                          <w:iCs/>
                          <w:color w:val="000000" w:themeColor="text1"/>
                          <w:kern w:val="24"/>
                          <w:sz w:val="28"/>
                          <w:szCs w:val="28"/>
                          <w:lang w:val="de-DE"/>
                        </w:rPr>
                        <w:t>7</w:t>
                      </w:r>
                      <w:r w:rsidRPr="00072E33">
                        <w:rPr>
                          <w:rFonts w:ascii="Calibri" w:hAnsi="Calibri" w:cs="Calibri"/>
                          <w:b/>
                          <w:bCs/>
                          <w:i/>
                          <w:iCs/>
                          <w:color w:val="000000" w:themeColor="text1"/>
                          <w:kern w:val="24"/>
                          <w:sz w:val="28"/>
                          <w:szCs w:val="28"/>
                          <w:lang w:val="de-DE"/>
                        </w:rPr>
                        <w:t>0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01624E90" w:rsidR="002001C6" w:rsidRPr="00565AB8" w:rsidRDefault="00A20007" w:rsidP="007E16C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E2AA6" w14:textId="77777777" w:rsidR="00EB5E50" w:rsidRDefault="00EB5E50">
      <w:pPr>
        <w:spacing w:after="0" w:line="240" w:lineRule="auto"/>
      </w:pPr>
      <w:r>
        <w:separator/>
      </w:r>
    </w:p>
  </w:endnote>
  <w:endnote w:type="continuationSeparator" w:id="0">
    <w:p w14:paraId="0F76DDCB" w14:textId="77777777" w:rsidR="00EB5E50" w:rsidRDefault="00EB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16A09" w14:textId="77777777" w:rsidR="00EB5E50" w:rsidRDefault="00EB5E50">
      <w:pPr>
        <w:spacing w:after="0" w:line="240" w:lineRule="auto"/>
      </w:pPr>
      <w:r>
        <w:separator/>
      </w:r>
    </w:p>
  </w:footnote>
  <w:footnote w:type="continuationSeparator" w:id="0">
    <w:p w14:paraId="4E86DEE5" w14:textId="77777777" w:rsidR="00EB5E50" w:rsidRDefault="00EB5E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29DB"/>
    <w:rsid w:val="00006E3C"/>
    <w:rsid w:val="00013967"/>
    <w:rsid w:val="000367CB"/>
    <w:rsid w:val="00067D2C"/>
    <w:rsid w:val="00072E33"/>
    <w:rsid w:val="00091E84"/>
    <w:rsid w:val="00095FDA"/>
    <w:rsid w:val="0009778D"/>
    <w:rsid w:val="000A659A"/>
    <w:rsid w:val="000C2FF6"/>
    <w:rsid w:val="00116E7D"/>
    <w:rsid w:val="00156465"/>
    <w:rsid w:val="001E7A8E"/>
    <w:rsid w:val="001F6882"/>
    <w:rsid w:val="002001C6"/>
    <w:rsid w:val="00250E43"/>
    <w:rsid w:val="00283455"/>
    <w:rsid w:val="00290190"/>
    <w:rsid w:val="002941EA"/>
    <w:rsid w:val="002A2804"/>
    <w:rsid w:val="002B65E3"/>
    <w:rsid w:val="003465C0"/>
    <w:rsid w:val="00346AC5"/>
    <w:rsid w:val="00351185"/>
    <w:rsid w:val="003607E1"/>
    <w:rsid w:val="00371CB6"/>
    <w:rsid w:val="003A0B99"/>
    <w:rsid w:val="003E57F2"/>
    <w:rsid w:val="003E6E0A"/>
    <w:rsid w:val="0043797A"/>
    <w:rsid w:val="00444255"/>
    <w:rsid w:val="004726F3"/>
    <w:rsid w:val="004726F6"/>
    <w:rsid w:val="004C178F"/>
    <w:rsid w:val="004C6150"/>
    <w:rsid w:val="005166A1"/>
    <w:rsid w:val="00534A82"/>
    <w:rsid w:val="00536BB2"/>
    <w:rsid w:val="0056383B"/>
    <w:rsid w:val="00565AB8"/>
    <w:rsid w:val="00566305"/>
    <w:rsid w:val="0057484D"/>
    <w:rsid w:val="0057582C"/>
    <w:rsid w:val="00576358"/>
    <w:rsid w:val="00576A50"/>
    <w:rsid w:val="005927C9"/>
    <w:rsid w:val="005C32D2"/>
    <w:rsid w:val="005D45C7"/>
    <w:rsid w:val="0060751D"/>
    <w:rsid w:val="006668CF"/>
    <w:rsid w:val="0068686B"/>
    <w:rsid w:val="006957B8"/>
    <w:rsid w:val="006E7A95"/>
    <w:rsid w:val="006F420B"/>
    <w:rsid w:val="007006CC"/>
    <w:rsid w:val="007141E8"/>
    <w:rsid w:val="00767E10"/>
    <w:rsid w:val="00787B8D"/>
    <w:rsid w:val="007E16CD"/>
    <w:rsid w:val="008B03D2"/>
    <w:rsid w:val="008C4F40"/>
    <w:rsid w:val="008D79E6"/>
    <w:rsid w:val="00947C21"/>
    <w:rsid w:val="00975BF1"/>
    <w:rsid w:val="009E5174"/>
    <w:rsid w:val="00A03EF9"/>
    <w:rsid w:val="00A20007"/>
    <w:rsid w:val="00A53B61"/>
    <w:rsid w:val="00AD5E5A"/>
    <w:rsid w:val="00AE6306"/>
    <w:rsid w:val="00AF1212"/>
    <w:rsid w:val="00B077F8"/>
    <w:rsid w:val="00B2602B"/>
    <w:rsid w:val="00BB2F6A"/>
    <w:rsid w:val="00BB46CC"/>
    <w:rsid w:val="00BF5400"/>
    <w:rsid w:val="00C3355C"/>
    <w:rsid w:val="00C347F6"/>
    <w:rsid w:val="00C5617F"/>
    <w:rsid w:val="00C7051A"/>
    <w:rsid w:val="00C90D0C"/>
    <w:rsid w:val="00C96C16"/>
    <w:rsid w:val="00CB156D"/>
    <w:rsid w:val="00D15C36"/>
    <w:rsid w:val="00D243FC"/>
    <w:rsid w:val="00D27FAC"/>
    <w:rsid w:val="00D44A64"/>
    <w:rsid w:val="00D452DB"/>
    <w:rsid w:val="00D45F1C"/>
    <w:rsid w:val="00D512E0"/>
    <w:rsid w:val="00D57A6B"/>
    <w:rsid w:val="00D84F88"/>
    <w:rsid w:val="00DA3776"/>
    <w:rsid w:val="00DA4D1A"/>
    <w:rsid w:val="00DC2DF7"/>
    <w:rsid w:val="00E157CA"/>
    <w:rsid w:val="00E51929"/>
    <w:rsid w:val="00E85B79"/>
    <w:rsid w:val="00E97F99"/>
    <w:rsid w:val="00EB3484"/>
    <w:rsid w:val="00EB5E50"/>
    <w:rsid w:val="00ED515E"/>
    <w:rsid w:val="00EF23E1"/>
    <w:rsid w:val="00F06946"/>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table" w:styleId="Tabellenraster">
    <w:name w:val="Table Grid"/>
    <w:basedOn w:val="NormaleTabelle"/>
    <w:uiPriority w:val="39"/>
    <w:rsid w:val="0057582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800</Words>
  <Characters>5047</Characters>
  <Application>Microsoft Office Word</Application>
  <DocSecurity>0</DocSecurity>
  <Lines>42</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31</cp:revision>
  <cp:lastPrinted>2023-05-21T13:14:00Z</cp:lastPrinted>
  <dcterms:created xsi:type="dcterms:W3CDTF">2023-06-12T18:42:00Z</dcterms:created>
  <dcterms:modified xsi:type="dcterms:W3CDTF">2024-06-07T16:03:00Z</dcterms:modified>
</cp:coreProperties>
</file>