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A13D6" w14:textId="7FE41E3A" w:rsidR="00DE4DFD" w:rsidRPr="004B16A3" w:rsidRDefault="00DE4DFD" w:rsidP="004B16A3">
      <w:pPr>
        <w:pStyle w:val="Heading1"/>
        <w:spacing w:before="120" w:after="120" w:line="288" w:lineRule="auto"/>
        <w:ind w:firstLine="993"/>
        <w:jc w:val="center"/>
        <w:rPr>
          <w:rFonts w:asciiTheme="minorHAnsi" w:hAnsiTheme="minorHAnsi"/>
          <w:sz w:val="36"/>
          <w:szCs w:val="36"/>
          <w:u w:val="none"/>
        </w:rPr>
      </w:pPr>
      <w:bookmarkStart w:id="0" w:name="_Hlk159831299"/>
      <w:bookmarkStart w:id="1" w:name="_Hlk159830747"/>
      <w:r w:rsidRPr="00DE4DFD">
        <w:rPr>
          <w:rFonts w:asciiTheme="minorHAnsi" w:hAnsiTheme="minorHAnsi"/>
          <w:sz w:val="36"/>
          <w:szCs w:val="32"/>
          <w:u w:val="none"/>
        </w:rPr>
        <w:t xml:space="preserve">LANDGANGSINFORMATIONEN </w:t>
      </w:r>
      <w:r w:rsidR="006A3238" w:rsidRPr="006A3238">
        <w:rPr>
          <w:rFonts w:asciiTheme="minorHAnsi" w:hAnsiTheme="minorHAnsi"/>
          <w:sz w:val="36"/>
          <w:szCs w:val="36"/>
          <w:u w:val="none"/>
        </w:rPr>
        <w:t>Ilh</w:t>
      </w:r>
      <w:r w:rsidR="009A2FA1">
        <w:rPr>
          <w:rFonts w:asciiTheme="minorHAnsi" w:hAnsiTheme="minorHAnsi"/>
          <w:sz w:val="36"/>
          <w:szCs w:val="36"/>
          <w:u w:val="none"/>
        </w:rPr>
        <w:t>abela</w:t>
      </w:r>
      <w:r w:rsidR="007203CE" w:rsidRPr="00BF60CD">
        <w:rPr>
          <w:rFonts w:asciiTheme="minorHAnsi" w:hAnsiTheme="minorHAnsi"/>
          <w:sz w:val="36"/>
          <w:szCs w:val="36"/>
          <w:u w:val="none"/>
        </w:rPr>
        <w:t xml:space="preserve"> </w:t>
      </w:r>
      <w:r w:rsidRPr="00BF60CD">
        <w:rPr>
          <w:rFonts w:asciiTheme="minorHAnsi" w:hAnsiTheme="minorHAnsi"/>
          <w:sz w:val="36"/>
          <w:szCs w:val="36"/>
          <w:u w:val="none"/>
        </w:rPr>
        <w:t>/</w:t>
      </w:r>
      <w:r w:rsidR="007203CE" w:rsidRPr="00BF60CD">
        <w:rPr>
          <w:rFonts w:asciiTheme="minorHAnsi" w:hAnsiTheme="minorHAnsi"/>
          <w:sz w:val="36"/>
          <w:szCs w:val="36"/>
          <w:u w:val="none"/>
        </w:rPr>
        <w:t xml:space="preserve"> </w:t>
      </w:r>
      <w:r w:rsidR="008B22D2">
        <w:rPr>
          <w:rFonts w:asciiTheme="minorHAnsi" w:hAnsiTheme="minorHAnsi"/>
          <w:sz w:val="36"/>
          <w:szCs w:val="36"/>
          <w:u w:val="none"/>
        </w:rPr>
        <w:t>Brasili</w:t>
      </w:r>
      <w:r w:rsidR="004B16A3">
        <w:rPr>
          <w:rFonts w:asciiTheme="minorHAnsi" w:hAnsiTheme="minorHAnsi"/>
          <w:sz w:val="36"/>
          <w:szCs w:val="36"/>
          <w:u w:val="none"/>
        </w:rPr>
        <w:t>en</w:t>
      </w:r>
    </w:p>
    <w:tbl>
      <w:tblPr>
        <w:tblStyle w:val="TableGrid"/>
        <w:tblW w:w="1049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8779"/>
      </w:tblGrid>
      <w:tr w:rsidR="003504D9" w:rsidRPr="003451F4" w14:paraId="68DFDA6E" w14:textId="77777777" w:rsidTr="004958F9">
        <w:trPr>
          <w:trHeight w:val="150"/>
        </w:trPr>
        <w:tc>
          <w:tcPr>
            <w:tcW w:w="1711" w:type="dxa"/>
          </w:tcPr>
          <w:bookmarkEnd w:id="0"/>
          <w:p w14:paraId="3F87C52B" w14:textId="41327639" w:rsidR="003504D9" w:rsidRPr="00AC0B2F" w:rsidRDefault="006A3238" w:rsidP="003504D9">
            <w:pPr>
              <w:spacing w:before="120" w:after="120" w:line="288" w:lineRule="auto"/>
              <w:contextualSpacing/>
              <w:rPr>
                <w:rFonts w:ascii="Calibri" w:hAnsi="Calibri" w:cs="Arial"/>
                <w:sz w:val="24"/>
                <w:szCs w:val="24"/>
              </w:rPr>
            </w:pPr>
            <w:r w:rsidRPr="006A3238"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  <w:t>Ilh</w:t>
            </w:r>
            <w:r w:rsidR="009A2FA1"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  <w:t>abela</w:t>
            </w:r>
          </w:p>
        </w:tc>
        <w:tc>
          <w:tcPr>
            <w:tcW w:w="8779" w:type="dxa"/>
          </w:tcPr>
          <w:p w14:paraId="56A3E6F3" w14:textId="38006384" w:rsidR="003504D9" w:rsidRPr="006D372C" w:rsidRDefault="00FC6DD4" w:rsidP="00113D4C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liegt</w:t>
            </w:r>
            <w:r w:rsidR="00267318" w:rsidRPr="00267318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>
              <w:rPr>
                <w:rFonts w:ascii="Calibri" w:hAnsi="Calibri" w:cs="Arial"/>
                <w:sz w:val="24"/>
                <w:szCs w:val="24"/>
              </w:rPr>
              <w:t>als mit knapp 30 km² viertgrößte Atlantik-</w:t>
            </w:r>
            <w:r w:rsidR="00267318" w:rsidRPr="00267318">
              <w:rPr>
                <w:rFonts w:ascii="Calibri" w:hAnsi="Calibri" w:cs="Arial"/>
                <w:sz w:val="24"/>
                <w:szCs w:val="24"/>
              </w:rPr>
              <w:t>Insel</w:t>
            </w:r>
            <w:r>
              <w:rPr>
                <w:rFonts w:ascii="Calibri" w:hAnsi="Calibri" w:cs="Arial"/>
                <w:sz w:val="24"/>
                <w:szCs w:val="24"/>
              </w:rPr>
              <w:t xml:space="preserve"> Brasiliens</w:t>
            </w:r>
            <w:r w:rsidR="00267318" w:rsidRPr="00267318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>
              <w:rPr>
                <w:rFonts w:ascii="Calibri" w:hAnsi="Calibri" w:cs="Arial"/>
                <w:sz w:val="24"/>
                <w:szCs w:val="24"/>
              </w:rPr>
              <w:t xml:space="preserve">innerhalb des </w:t>
            </w:r>
            <w:r w:rsidRPr="00FC6DD4">
              <w:rPr>
                <w:rFonts w:ascii="Calibri" w:hAnsi="Calibri" w:cs="Arial"/>
                <w:sz w:val="24"/>
                <w:szCs w:val="24"/>
              </w:rPr>
              <w:t xml:space="preserve">Alcatrazes </w:t>
            </w:r>
            <w:r w:rsidR="00267318" w:rsidRPr="00267318">
              <w:rPr>
                <w:rFonts w:ascii="Calibri" w:hAnsi="Calibri" w:cs="Arial"/>
                <w:sz w:val="24"/>
                <w:szCs w:val="24"/>
              </w:rPr>
              <w:t>Archipels</w:t>
            </w:r>
            <w:r>
              <w:rPr>
                <w:rFonts w:ascii="Calibri" w:hAnsi="Calibri" w:cs="Arial"/>
                <w:sz w:val="24"/>
                <w:szCs w:val="24"/>
              </w:rPr>
              <w:t xml:space="preserve"> sowie im Bunsestaat </w:t>
            </w:r>
            <w:r w:rsidRPr="00FC6DD4">
              <w:rPr>
                <w:rFonts w:ascii="Calibri" w:hAnsi="Calibri" w:cs="Arial"/>
                <w:sz w:val="24"/>
                <w:szCs w:val="24"/>
              </w:rPr>
              <w:t>São Paulo</w:t>
            </w:r>
            <w:r>
              <w:rPr>
                <w:rFonts w:ascii="Calibri" w:hAnsi="Calibri" w:cs="Arial"/>
                <w:sz w:val="24"/>
                <w:szCs w:val="24"/>
              </w:rPr>
              <w:t xml:space="preserve"> und verfügt über </w:t>
            </w:r>
            <w:r w:rsidR="00267318" w:rsidRPr="00267318">
              <w:rPr>
                <w:rFonts w:ascii="Calibri" w:hAnsi="Calibri" w:cs="Arial"/>
                <w:sz w:val="24"/>
                <w:szCs w:val="24"/>
              </w:rPr>
              <w:t>43 Strände, 365 Wasserfälle, viel Regenwald und 14 hohe Berge</w:t>
            </w:r>
            <w:r>
              <w:rPr>
                <w:rFonts w:ascii="Calibri" w:hAnsi="Calibri" w:cs="Arial"/>
                <w:sz w:val="24"/>
                <w:szCs w:val="24"/>
              </w:rPr>
              <w:t xml:space="preserve">, was die Landmasse zu einem </w:t>
            </w:r>
            <w:r w:rsidR="00113D4C">
              <w:rPr>
                <w:rFonts w:ascii="Calibri" w:hAnsi="Calibri" w:cs="Arial"/>
                <w:sz w:val="24"/>
                <w:szCs w:val="24"/>
              </w:rPr>
              <w:t>Naturparadies macht, das zu 85% als Nationalpark geschützt ist</w:t>
            </w:r>
            <w:r w:rsidR="00267318" w:rsidRPr="00267318">
              <w:rPr>
                <w:rFonts w:ascii="Calibri" w:hAnsi="Calibri" w:cs="Arial"/>
                <w:sz w:val="24"/>
                <w:szCs w:val="24"/>
              </w:rPr>
              <w:t xml:space="preserve">. </w:t>
            </w:r>
            <w:r w:rsidR="00113D4C">
              <w:rPr>
                <w:rFonts w:ascii="Calibri" w:hAnsi="Calibri" w:cs="Arial"/>
                <w:sz w:val="24"/>
                <w:szCs w:val="24"/>
              </w:rPr>
              <w:t xml:space="preserve">Der Tourismus fungiert als wichtigster Wirtschaftszweig und zu Besuch kommen hauptsächlich Wanderer, Taucher und Segler aber auch Naherholung-Suchende vornehmlich aus der Megametropole </w:t>
            </w:r>
            <w:r w:rsidR="00113D4C" w:rsidRPr="00113D4C">
              <w:rPr>
                <w:rFonts w:ascii="Calibri" w:hAnsi="Calibri" w:cs="Arial"/>
                <w:sz w:val="24"/>
                <w:szCs w:val="24"/>
              </w:rPr>
              <w:t>São Paulo</w:t>
            </w:r>
            <w:r w:rsidR="00113D4C">
              <w:rPr>
                <w:rFonts w:ascii="Calibri" w:hAnsi="Calibri" w:cs="Arial"/>
                <w:sz w:val="24"/>
                <w:szCs w:val="24"/>
              </w:rPr>
              <w:t>.</w:t>
            </w:r>
          </w:p>
        </w:tc>
      </w:tr>
      <w:tr w:rsidR="003504D9" w:rsidRPr="00F03211" w14:paraId="355EC69D" w14:textId="77777777" w:rsidTr="004958F9">
        <w:trPr>
          <w:trHeight w:val="80"/>
        </w:trPr>
        <w:tc>
          <w:tcPr>
            <w:tcW w:w="1711" w:type="dxa"/>
          </w:tcPr>
          <w:p w14:paraId="392A3842" w14:textId="77777777" w:rsidR="003504D9" w:rsidRDefault="003504D9" w:rsidP="003504D9">
            <w:pPr>
              <w:rPr>
                <w:rFonts w:ascii="Calibri" w:hAnsi="Calibri" w:cs="Arial"/>
                <w:b/>
                <w:sz w:val="14"/>
                <w:szCs w:val="14"/>
              </w:rPr>
            </w:pPr>
          </w:p>
          <w:p w14:paraId="23BD06D5" w14:textId="77777777" w:rsidR="003504D9" w:rsidRDefault="003504D9" w:rsidP="003504D9">
            <w:pPr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Währung</w:t>
            </w:r>
          </w:p>
          <w:p w14:paraId="25BBDE77" w14:textId="77777777" w:rsidR="003504D9" w:rsidRDefault="003504D9" w:rsidP="003504D9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14:paraId="335240D7" w14:textId="77777777" w:rsidR="003504D9" w:rsidRDefault="003504D9" w:rsidP="003504D9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14:paraId="758E4820" w14:textId="77777777" w:rsidR="003504D9" w:rsidRDefault="003504D9" w:rsidP="003504D9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14:paraId="6E71F386" w14:textId="77777777" w:rsidR="003504D9" w:rsidRDefault="003504D9" w:rsidP="003504D9">
            <w:pPr>
              <w:rPr>
                <w:rFonts w:ascii="Calibri" w:hAnsi="Calibri" w:cs="Arial"/>
                <w:b/>
                <w:sz w:val="14"/>
                <w:szCs w:val="14"/>
              </w:rPr>
            </w:pPr>
          </w:p>
          <w:p w14:paraId="24985E48" w14:textId="77777777" w:rsidR="003504D9" w:rsidRDefault="003504D9" w:rsidP="003504D9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Was kann man unternehmen?</w:t>
            </w:r>
          </w:p>
          <w:p w14:paraId="2041663F" w14:textId="77777777" w:rsidR="003504D9" w:rsidRPr="009B054C" w:rsidRDefault="003504D9" w:rsidP="003504D9">
            <w:pPr>
              <w:contextualSpacing/>
              <w:jc w:val="center"/>
              <w:rPr>
                <w:rFonts w:ascii="Calibri" w:hAnsi="Calibri" w:cs="Arial"/>
                <w:b/>
                <w:sz w:val="24"/>
                <w:szCs w:val="24"/>
              </w:rPr>
            </w:pPr>
          </w:p>
        </w:tc>
        <w:tc>
          <w:tcPr>
            <w:tcW w:w="8779" w:type="dxa"/>
          </w:tcPr>
          <w:p w14:paraId="4DB8A7B1" w14:textId="77777777" w:rsidR="003504D9" w:rsidRDefault="003504D9" w:rsidP="003504D9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14:paraId="37963576" w14:textId="0DCA0068" w:rsidR="006913D9" w:rsidRPr="006913D9" w:rsidRDefault="006913D9" w:rsidP="00113D4C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6913D9">
              <w:rPr>
                <w:rFonts w:asciiTheme="minorHAnsi" w:hAnsiTheme="minorHAnsi" w:cs="Arial"/>
                <w:sz w:val="24"/>
                <w:szCs w:val="24"/>
              </w:rPr>
              <w:t xml:space="preserve">Der </w:t>
            </w:r>
            <w:r w:rsidRPr="006913D9">
              <w:rPr>
                <w:rFonts w:asciiTheme="minorHAnsi" w:hAnsiTheme="minorHAnsi" w:cs="Arial"/>
                <w:b/>
                <w:sz w:val="24"/>
                <w:szCs w:val="24"/>
              </w:rPr>
              <w:t>Brasilianischer Real (BRL)</w:t>
            </w:r>
            <w:r w:rsidRPr="006913D9">
              <w:rPr>
                <w:rFonts w:asciiTheme="minorHAnsi" w:hAnsiTheme="minorHAnsi" w:cs="Arial"/>
                <w:sz w:val="24"/>
                <w:szCs w:val="24"/>
              </w:rPr>
              <w:t xml:space="preserve"> ist die offizielle Landeswährung. Der US-Dollar </w:t>
            </w:r>
            <w:r w:rsidR="00113D4C">
              <w:rPr>
                <w:rFonts w:asciiTheme="minorHAnsi" w:hAnsiTheme="minorHAnsi" w:cs="Arial"/>
                <w:sz w:val="24"/>
                <w:szCs w:val="24"/>
              </w:rPr>
              <w:t xml:space="preserve">und </w:t>
            </w:r>
            <w:r w:rsidRPr="006913D9">
              <w:rPr>
                <w:rFonts w:asciiTheme="minorHAnsi" w:hAnsiTheme="minorHAnsi" w:cs="Arial"/>
                <w:sz w:val="24"/>
                <w:szCs w:val="24"/>
              </w:rPr>
              <w:t>gängige Kreditkarten</w:t>
            </w:r>
            <w:r w:rsidR="00113D4C">
              <w:rPr>
                <w:rFonts w:asciiTheme="minorHAnsi" w:hAnsiTheme="minorHAnsi" w:cs="Arial"/>
                <w:sz w:val="24"/>
                <w:szCs w:val="24"/>
              </w:rPr>
              <w:t xml:space="preserve"> werden </w:t>
            </w:r>
            <w:r w:rsidRPr="006913D9">
              <w:rPr>
                <w:rFonts w:asciiTheme="minorHAnsi" w:hAnsiTheme="minorHAnsi" w:cs="Arial"/>
                <w:sz w:val="24"/>
                <w:szCs w:val="24"/>
              </w:rPr>
              <w:t>manchmal</w:t>
            </w:r>
            <w:r w:rsidR="00113D4C">
              <w:rPr>
                <w:rFonts w:asciiTheme="minorHAnsi" w:hAnsiTheme="minorHAnsi" w:cs="Arial"/>
                <w:sz w:val="24"/>
                <w:szCs w:val="24"/>
              </w:rPr>
              <w:t xml:space="preserve"> akzeptiert</w:t>
            </w:r>
            <w:r w:rsidRPr="006913D9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0AE8319C" w14:textId="32A610AD" w:rsidR="003504D9" w:rsidRDefault="006913D9" w:rsidP="006913D9">
            <w:p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             </w:t>
            </w:r>
            <w:r w:rsidRPr="006913D9">
              <w:rPr>
                <w:rFonts w:asciiTheme="minorHAnsi" w:hAnsiTheme="minorHAnsi" w:cs="Arial"/>
                <w:sz w:val="24"/>
                <w:szCs w:val="24"/>
              </w:rPr>
              <w:t>Wechselkurs: 1,- Euro = 5,37 BRL; 10,- BRL = 1,86 Euro</w:t>
            </w:r>
          </w:p>
          <w:p w14:paraId="27DA78F1" w14:textId="77777777" w:rsidR="006913D9" w:rsidRDefault="006913D9" w:rsidP="006913D9">
            <w:pPr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209E34A6" w14:textId="32DB8595" w:rsidR="00AA1F98" w:rsidRDefault="00A97819" w:rsidP="001E2CA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MS Amera</w:t>
            </w:r>
            <w:r w:rsidR="003504D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113D4C">
              <w:rPr>
                <w:rFonts w:asciiTheme="minorHAnsi" w:hAnsiTheme="minorHAnsi" w:cs="Arial"/>
                <w:sz w:val="24"/>
                <w:szCs w:val="24"/>
              </w:rPr>
              <w:t xml:space="preserve">verbleibt </w:t>
            </w:r>
            <w:r w:rsidR="00DE3A5C">
              <w:rPr>
                <w:rFonts w:asciiTheme="minorHAnsi" w:hAnsiTheme="minorHAnsi" w:cs="Arial"/>
                <w:sz w:val="24"/>
                <w:szCs w:val="24"/>
              </w:rPr>
              <w:t xml:space="preserve">vor Anker </w:t>
            </w:r>
            <w:r w:rsidR="00113D4C">
              <w:rPr>
                <w:rFonts w:asciiTheme="minorHAnsi" w:hAnsiTheme="minorHAnsi" w:cs="Arial"/>
                <w:sz w:val="24"/>
                <w:szCs w:val="24"/>
              </w:rPr>
              <w:t>auf Reede vor der Küste</w:t>
            </w:r>
            <w:r w:rsidR="00DE3A5C">
              <w:rPr>
                <w:rFonts w:asciiTheme="minorHAnsi" w:hAnsiTheme="minorHAnsi" w:cs="Arial"/>
                <w:sz w:val="24"/>
                <w:szCs w:val="24"/>
              </w:rPr>
              <w:t xml:space="preserve"> der </w:t>
            </w:r>
            <w:r w:rsidR="00DE3A5C" w:rsidRPr="00DE3A5C">
              <w:rPr>
                <w:rFonts w:asciiTheme="minorHAnsi" w:hAnsiTheme="minorHAnsi" w:cs="Arial"/>
                <w:b/>
                <w:sz w:val="24"/>
                <w:szCs w:val="24"/>
              </w:rPr>
              <w:t>Ortschaft Vila</w:t>
            </w:r>
            <w:r w:rsidR="00113D4C">
              <w:rPr>
                <w:rFonts w:asciiTheme="minorHAnsi" w:hAnsiTheme="minorHAnsi" w:cs="Arial"/>
                <w:sz w:val="24"/>
                <w:szCs w:val="24"/>
              </w:rPr>
              <w:t xml:space="preserve">, sodass die schiffs-eigenen </w:t>
            </w:r>
            <w:r w:rsidR="00113D4C" w:rsidRPr="00113D4C">
              <w:rPr>
                <w:rFonts w:asciiTheme="minorHAnsi" w:hAnsiTheme="minorHAnsi" w:cs="Arial"/>
                <w:b/>
                <w:sz w:val="24"/>
                <w:szCs w:val="24"/>
              </w:rPr>
              <w:t>Tender-Boote</w:t>
            </w:r>
            <w:r w:rsidR="00113D4C">
              <w:rPr>
                <w:rFonts w:asciiTheme="minorHAnsi" w:hAnsiTheme="minorHAnsi" w:cs="Arial"/>
                <w:sz w:val="24"/>
                <w:szCs w:val="24"/>
              </w:rPr>
              <w:t xml:space="preserve"> für den Transfer an land sorgen. </w:t>
            </w:r>
            <w:r w:rsidR="001E2CA1">
              <w:rPr>
                <w:rFonts w:asciiTheme="minorHAnsi" w:hAnsiTheme="minorHAnsi" w:cs="Arial"/>
                <w:sz w:val="24"/>
                <w:szCs w:val="24"/>
              </w:rPr>
              <w:t>Der</w:t>
            </w:r>
            <w:r w:rsidR="00113D4C">
              <w:rPr>
                <w:rFonts w:asciiTheme="minorHAnsi" w:hAnsiTheme="minorHAnsi" w:cs="Arial"/>
                <w:sz w:val="24"/>
                <w:szCs w:val="24"/>
              </w:rPr>
              <w:t xml:space="preserve"> Anleger </w:t>
            </w:r>
            <w:r w:rsidR="001E2CA1">
              <w:rPr>
                <w:rFonts w:asciiTheme="minorHAnsi" w:hAnsiTheme="minorHAnsi" w:cs="Arial"/>
                <w:sz w:val="24"/>
                <w:szCs w:val="24"/>
              </w:rPr>
              <w:t xml:space="preserve">dort befindet sich direkt im </w:t>
            </w:r>
            <w:r w:rsidR="00DE3A5C">
              <w:rPr>
                <w:rFonts w:asciiTheme="minorHAnsi" w:hAnsiTheme="minorHAnsi" w:cs="Arial"/>
                <w:b/>
                <w:sz w:val="24"/>
                <w:szCs w:val="24"/>
              </w:rPr>
              <w:t>Siedlung</w:t>
            </w:r>
            <w:r w:rsidR="001E2CA1" w:rsidRPr="001E2CA1">
              <w:rPr>
                <w:rFonts w:asciiTheme="minorHAnsi" w:hAnsiTheme="minorHAnsi" w:cs="Arial"/>
                <w:b/>
                <w:sz w:val="24"/>
                <w:szCs w:val="24"/>
              </w:rPr>
              <w:t>szentrum</w:t>
            </w:r>
            <w:r w:rsidR="00DE3A5C">
              <w:rPr>
                <w:rFonts w:asciiTheme="minorHAnsi" w:hAnsiTheme="minorHAnsi" w:cs="Arial"/>
                <w:sz w:val="24"/>
                <w:szCs w:val="24"/>
              </w:rPr>
              <w:t>, das man somit gut zu Fuß erkunden kann</w:t>
            </w:r>
            <w:r w:rsidR="00AB7F12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31B88A54" w14:textId="77777777" w:rsidR="000C25D2" w:rsidRPr="00F44CB1" w:rsidRDefault="000C25D2" w:rsidP="00F44CB1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29981AE6" w14:textId="2D66EAD2" w:rsidR="00FC6DD4" w:rsidRDefault="001E2CA1" w:rsidP="00FC6DD4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Als kleine aber feine Haupteinkaufsstraße gilt die quirlige</w:t>
            </w:r>
            <w:r w:rsidR="00DE3A5C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DE3A5C" w:rsidRPr="00DE3A5C">
              <w:rPr>
                <w:rFonts w:asciiTheme="minorHAnsi" w:hAnsiTheme="minorHAnsi" w:cs="Arial"/>
                <w:b/>
                <w:sz w:val="24"/>
                <w:szCs w:val="24"/>
              </w:rPr>
              <w:t>Gasse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FC6DD4" w:rsidRPr="00DE3A5C">
              <w:rPr>
                <w:rFonts w:asciiTheme="minorHAnsi" w:hAnsiTheme="minorHAnsi" w:cs="Arial"/>
                <w:b/>
                <w:sz w:val="24"/>
                <w:szCs w:val="24"/>
              </w:rPr>
              <w:t>Rua do Meio</w:t>
            </w:r>
            <w:r w:rsidR="00FC6DD4" w:rsidRPr="00FC6DD4">
              <w:rPr>
                <w:rFonts w:asciiTheme="minorHAnsi" w:hAnsiTheme="minorHAnsi" w:cs="Arial"/>
                <w:sz w:val="24"/>
                <w:szCs w:val="24"/>
              </w:rPr>
              <w:t xml:space="preserve"> mit bunten </w:t>
            </w:r>
            <w:r>
              <w:rPr>
                <w:rFonts w:asciiTheme="minorHAnsi" w:hAnsiTheme="minorHAnsi" w:cs="Arial"/>
                <w:sz w:val="24"/>
                <w:szCs w:val="24"/>
              </w:rPr>
              <w:t>Fassad</w:t>
            </w:r>
            <w:r w:rsidR="00FC6DD4" w:rsidRPr="00FC6DD4">
              <w:rPr>
                <w:rFonts w:asciiTheme="minorHAnsi" w:hAnsiTheme="minorHAnsi" w:cs="Arial"/>
                <w:sz w:val="24"/>
                <w:szCs w:val="24"/>
              </w:rPr>
              <w:t xml:space="preserve">en, </w:t>
            </w:r>
            <w:r w:rsidR="00DE3A5C" w:rsidRPr="00DE3A5C">
              <w:rPr>
                <w:rFonts w:asciiTheme="minorHAnsi" w:hAnsiTheme="minorHAnsi" w:cs="Arial"/>
                <w:b/>
                <w:sz w:val="24"/>
                <w:szCs w:val="24"/>
              </w:rPr>
              <w:t>Geschäften</w:t>
            </w:r>
            <w:r w:rsidR="00DE3A5C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DE3A5C" w:rsidRPr="00DE3A5C">
              <w:rPr>
                <w:rFonts w:asciiTheme="minorHAnsi" w:hAnsiTheme="minorHAnsi" w:cs="Arial"/>
                <w:b/>
                <w:sz w:val="24"/>
                <w:szCs w:val="24"/>
              </w:rPr>
              <w:t>Boutiquen</w:t>
            </w:r>
            <w:r w:rsidR="00DE3A5C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DE3A5C" w:rsidRPr="00DE3A5C">
              <w:rPr>
                <w:rFonts w:asciiTheme="minorHAnsi" w:hAnsiTheme="minorHAnsi" w:cs="Arial"/>
                <w:b/>
                <w:sz w:val="24"/>
                <w:szCs w:val="24"/>
              </w:rPr>
              <w:t>Restaurants</w:t>
            </w:r>
            <w:r w:rsidR="00DE3A5C">
              <w:rPr>
                <w:rFonts w:asciiTheme="minorHAnsi" w:hAnsiTheme="minorHAnsi" w:cs="Arial"/>
                <w:sz w:val="24"/>
                <w:szCs w:val="24"/>
              </w:rPr>
              <w:t xml:space="preserve"> und</w:t>
            </w:r>
            <w:r w:rsidR="00FC6DD4" w:rsidRPr="00FC6DD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FC6DD4" w:rsidRPr="00DE3A5C">
              <w:rPr>
                <w:rFonts w:asciiTheme="minorHAnsi" w:hAnsiTheme="minorHAnsi" w:cs="Arial"/>
                <w:b/>
                <w:sz w:val="24"/>
                <w:szCs w:val="24"/>
              </w:rPr>
              <w:t>Bars</w:t>
            </w:r>
            <w:r w:rsidR="00FC6DD4" w:rsidRPr="00FC6DD4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="00DE3A5C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DE3A5C" w:rsidRPr="00DE3A5C">
              <w:rPr>
                <w:rFonts w:asciiTheme="minorHAnsi" w:hAnsiTheme="minorHAnsi" w:cs="Arial"/>
                <w:b/>
                <w:sz w:val="24"/>
                <w:szCs w:val="24"/>
              </w:rPr>
              <w:t>Einkaufsmöglichkeiten</w:t>
            </w:r>
            <w:r w:rsidR="00DE3A5C"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="00DE3A5C" w:rsidRPr="00DE3A5C">
              <w:rPr>
                <w:rFonts w:asciiTheme="minorHAnsi" w:hAnsiTheme="minorHAnsi" w:cs="Arial"/>
                <w:b/>
                <w:sz w:val="24"/>
                <w:szCs w:val="24"/>
              </w:rPr>
              <w:t>Gastronomie</w:t>
            </w:r>
            <w:r w:rsidR="00DE3A5C">
              <w:rPr>
                <w:rFonts w:asciiTheme="minorHAnsi" w:hAnsiTheme="minorHAnsi" w:cs="Arial"/>
                <w:sz w:val="24"/>
                <w:szCs w:val="24"/>
              </w:rPr>
              <w:t xml:space="preserve"> sind aber auch überall in der kleinen Tourismushochburg zu entdecken, so auch am meist stark frequentierten </w:t>
            </w:r>
            <w:r w:rsidR="00DE3A5C" w:rsidRPr="00DE3A5C">
              <w:rPr>
                <w:rFonts w:asciiTheme="minorHAnsi" w:hAnsiTheme="minorHAnsi" w:cs="Arial"/>
                <w:b/>
                <w:sz w:val="24"/>
                <w:szCs w:val="24"/>
              </w:rPr>
              <w:t>Yachthafen</w:t>
            </w:r>
            <w:r w:rsidR="00DE3A5C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4409F19E" w14:textId="77777777" w:rsidR="00DE3A5C" w:rsidRPr="00DE3A5C" w:rsidRDefault="00DE3A5C" w:rsidP="00DE3A5C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04B4E5B" w14:textId="2B931812" w:rsidR="00DE3A5C" w:rsidRDefault="00DE3A5C" w:rsidP="00FC6DD4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Südlich </w:t>
            </w:r>
            <w:r w:rsidR="00DF7CE6">
              <w:rPr>
                <w:rFonts w:asciiTheme="minorHAnsi" w:hAnsiTheme="minorHAnsi" w:cs="Arial"/>
                <w:sz w:val="24"/>
                <w:szCs w:val="24"/>
              </w:rPr>
              <w:t xml:space="preserve">an der </w:t>
            </w:r>
            <w:r w:rsidR="00DF7CE6" w:rsidRPr="00DF7CE6">
              <w:rPr>
                <w:rFonts w:asciiTheme="minorHAnsi" w:hAnsiTheme="minorHAnsi" w:cs="Arial"/>
                <w:b/>
                <w:sz w:val="24"/>
                <w:szCs w:val="24"/>
              </w:rPr>
              <w:t>Praça Coronel Julião</w:t>
            </w:r>
            <w:r w:rsidR="00DF7CE6" w:rsidRPr="00DF7CE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thront die architektonisch reizvolle, blau-weiße </w:t>
            </w:r>
            <w:r w:rsidRPr="00612DEF">
              <w:rPr>
                <w:rFonts w:asciiTheme="minorHAnsi" w:hAnsiTheme="minorHAnsi" w:cs="Arial"/>
                <w:b/>
                <w:sz w:val="24"/>
                <w:szCs w:val="24"/>
              </w:rPr>
              <w:t>Kir</w:t>
            </w:r>
            <w:r w:rsidRPr="00DE3A5C">
              <w:rPr>
                <w:rFonts w:asciiTheme="minorHAnsi" w:hAnsiTheme="minorHAnsi" w:cs="Arial"/>
                <w:b/>
                <w:sz w:val="24"/>
                <w:szCs w:val="24"/>
              </w:rPr>
              <w:t>che Igreja Nossa Senhora D'Ajuda</w:t>
            </w:r>
            <w:r>
              <w:rPr>
                <w:rFonts w:asciiTheme="minorHAnsi" w:hAnsiTheme="minorHAnsi" w:cs="Arial"/>
                <w:sz w:val="24"/>
                <w:szCs w:val="24"/>
              </w:rPr>
              <w:t>, die man über eine Treppe erreicht</w:t>
            </w:r>
            <w:r w:rsidR="00DF7CE6">
              <w:rPr>
                <w:rFonts w:asciiTheme="minorHAnsi" w:hAnsiTheme="minorHAnsi" w:cs="Arial"/>
                <w:sz w:val="24"/>
                <w:szCs w:val="24"/>
              </w:rPr>
              <w:t xml:space="preserve">, umrahmt von kleinen </w:t>
            </w:r>
            <w:r w:rsidR="00DF7CE6" w:rsidRPr="00612DEF">
              <w:rPr>
                <w:rFonts w:asciiTheme="minorHAnsi" w:hAnsiTheme="minorHAnsi" w:cs="Arial"/>
                <w:b/>
                <w:sz w:val="24"/>
                <w:szCs w:val="24"/>
              </w:rPr>
              <w:t>Parks</w:t>
            </w:r>
            <w:r w:rsidR="00DF7CE6">
              <w:rPr>
                <w:rFonts w:asciiTheme="minorHAnsi" w:hAnsiTheme="minorHAnsi" w:cs="Arial"/>
                <w:sz w:val="24"/>
                <w:szCs w:val="24"/>
              </w:rPr>
              <w:t>,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und gleich nebenan kann man das </w:t>
            </w:r>
            <w:r w:rsidRPr="00DE3A5C">
              <w:rPr>
                <w:rFonts w:asciiTheme="minorHAnsi" w:hAnsiTheme="minorHAnsi" w:cs="Arial"/>
                <w:b/>
                <w:sz w:val="24"/>
                <w:szCs w:val="24"/>
              </w:rPr>
              <w:t>Seefahrtsmuseum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besuchen, </w:t>
            </w:r>
            <w:r w:rsidR="00DF7CE6">
              <w:rPr>
                <w:rFonts w:asciiTheme="minorHAnsi" w:hAnsiTheme="minorHAnsi" w:cs="Arial"/>
                <w:sz w:val="24"/>
                <w:szCs w:val="24"/>
              </w:rPr>
              <w:t>untergebracht in einem imposant</w:t>
            </w:r>
            <w:r w:rsidR="00DF7CE6" w:rsidRPr="00DF7CE6">
              <w:rPr>
                <w:rFonts w:asciiTheme="minorHAnsi" w:hAnsiTheme="minorHAnsi" w:cs="Arial"/>
                <w:sz w:val="24"/>
                <w:szCs w:val="24"/>
              </w:rPr>
              <w:t>en</w:t>
            </w:r>
            <w:r w:rsidR="00DF7CE6">
              <w:rPr>
                <w:rFonts w:asciiTheme="minorHAnsi" w:hAnsiTheme="minorHAnsi" w:cs="Arial"/>
                <w:sz w:val="24"/>
                <w:szCs w:val="24"/>
              </w:rPr>
              <w:t>, restaurierten</w:t>
            </w:r>
            <w:r w:rsidR="00DF7CE6" w:rsidRPr="00DF7CE6">
              <w:rPr>
                <w:rFonts w:asciiTheme="minorHAnsi" w:hAnsiTheme="minorHAnsi" w:cs="Arial"/>
                <w:sz w:val="24"/>
                <w:szCs w:val="24"/>
              </w:rPr>
              <w:t xml:space="preserve"> Fabrikgebäude</w:t>
            </w:r>
            <w:r w:rsidR="00DF7CE6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DF7CE6" w:rsidRPr="00DF7CE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Öffnungszeiten:</w:t>
            </w:r>
            <w:r w:rsidR="00DF7CE6">
              <w:rPr>
                <w:rFonts w:asciiTheme="minorHAnsi" w:hAnsiTheme="minorHAnsi" w:cs="Arial"/>
                <w:sz w:val="24"/>
                <w:szCs w:val="24"/>
              </w:rPr>
              <w:t xml:space="preserve"> 09.00 bis 18.00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Uhr.</w:t>
            </w:r>
          </w:p>
          <w:p w14:paraId="7468FE4C" w14:textId="77777777" w:rsidR="004A2769" w:rsidRPr="004A2769" w:rsidRDefault="004A2769" w:rsidP="004A2769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450F3B76" w14:textId="24851619" w:rsidR="004A2769" w:rsidRDefault="004A2769" w:rsidP="00FC6DD4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Vila eignet sich insgesamt gut für </w:t>
            </w:r>
            <w:r w:rsidRPr="004A2769">
              <w:rPr>
                <w:rFonts w:asciiTheme="minorHAnsi" w:hAnsiTheme="minorHAnsi" w:cs="Arial"/>
                <w:b/>
                <w:sz w:val="24"/>
                <w:szCs w:val="24"/>
              </w:rPr>
              <w:t>Spaziergänge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es gibt aber auch über 20 </w:t>
            </w:r>
            <w:r w:rsidRPr="004A2769">
              <w:rPr>
                <w:rFonts w:asciiTheme="minorHAnsi" w:hAnsiTheme="minorHAnsi" w:cs="Arial"/>
                <w:b/>
                <w:sz w:val="24"/>
                <w:szCs w:val="24"/>
              </w:rPr>
              <w:t>Wanderwege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4A2769">
              <w:rPr>
                <w:rFonts w:asciiTheme="minorHAnsi" w:hAnsiTheme="minorHAnsi" w:cs="Arial"/>
                <w:sz w:val="24"/>
                <w:szCs w:val="24"/>
              </w:rPr>
              <w:t>mit einer Streckenlänge von über 100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Kilometern durch die üppige Natur.</w:t>
            </w:r>
          </w:p>
          <w:p w14:paraId="04B92A9E" w14:textId="77777777" w:rsidR="00DE3A5C" w:rsidRPr="00DE3A5C" w:rsidRDefault="00DE3A5C" w:rsidP="00DE3A5C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2E6AACB0" w14:textId="77777777" w:rsidR="006C0ACD" w:rsidRDefault="00DE3A5C" w:rsidP="004A2769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Nördlich und südlich der Ansiedlung </w:t>
            </w:r>
            <w:r w:rsidR="00DF7CE6">
              <w:rPr>
                <w:rFonts w:asciiTheme="minorHAnsi" w:hAnsiTheme="minorHAnsi" w:cs="Arial"/>
                <w:sz w:val="24"/>
                <w:szCs w:val="24"/>
              </w:rPr>
              <w:t xml:space="preserve">erstrecken sich die ersten </w:t>
            </w:r>
            <w:r w:rsidR="00612DEF">
              <w:rPr>
                <w:rFonts w:asciiTheme="minorHAnsi" w:hAnsiTheme="minorHAnsi" w:cs="Arial"/>
                <w:sz w:val="24"/>
                <w:szCs w:val="24"/>
              </w:rPr>
              <w:t xml:space="preserve">kleineren </w:t>
            </w:r>
            <w:r w:rsidR="00DF7CE6">
              <w:rPr>
                <w:rFonts w:asciiTheme="minorHAnsi" w:hAnsiTheme="minorHAnsi" w:cs="Arial"/>
                <w:sz w:val="24"/>
                <w:szCs w:val="24"/>
              </w:rPr>
              <w:t xml:space="preserve">Strände, </w:t>
            </w:r>
            <w:r w:rsidR="00612DEF">
              <w:rPr>
                <w:rFonts w:asciiTheme="minorHAnsi" w:hAnsiTheme="minorHAnsi" w:cs="Arial"/>
                <w:sz w:val="24"/>
                <w:szCs w:val="24"/>
              </w:rPr>
              <w:t xml:space="preserve">die aber auch oft von den einheimischen Fischern genutzt werden, </w:t>
            </w:r>
            <w:r w:rsidR="00DF7CE6">
              <w:rPr>
                <w:rFonts w:asciiTheme="minorHAnsi" w:hAnsiTheme="minorHAnsi" w:cs="Arial"/>
                <w:sz w:val="24"/>
                <w:szCs w:val="24"/>
              </w:rPr>
              <w:t xml:space="preserve">die großen </w:t>
            </w:r>
            <w:r w:rsidR="00612DEF">
              <w:rPr>
                <w:rFonts w:asciiTheme="minorHAnsi" w:hAnsiTheme="minorHAnsi" w:cs="Arial"/>
                <w:sz w:val="24"/>
                <w:szCs w:val="24"/>
              </w:rPr>
              <w:t xml:space="preserve">erschlossenen </w:t>
            </w:r>
            <w:r w:rsidR="00612DEF" w:rsidRPr="00612DEF">
              <w:rPr>
                <w:rFonts w:asciiTheme="minorHAnsi" w:hAnsiTheme="minorHAnsi" w:cs="Arial"/>
                <w:b/>
                <w:sz w:val="24"/>
                <w:szCs w:val="24"/>
              </w:rPr>
              <w:t>Sandstrände</w:t>
            </w:r>
            <w:r w:rsidR="00612DEF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DF7CE6">
              <w:rPr>
                <w:rFonts w:asciiTheme="minorHAnsi" w:hAnsiTheme="minorHAnsi" w:cs="Arial"/>
                <w:sz w:val="24"/>
                <w:szCs w:val="24"/>
              </w:rPr>
              <w:t xml:space="preserve">kann man mit einem </w:t>
            </w:r>
            <w:r w:rsidR="00DF7CE6" w:rsidRPr="00612DEF">
              <w:rPr>
                <w:rFonts w:asciiTheme="minorHAnsi" w:hAnsiTheme="minorHAnsi" w:cs="Arial"/>
                <w:b/>
                <w:sz w:val="24"/>
                <w:szCs w:val="24"/>
              </w:rPr>
              <w:t xml:space="preserve">Taxi </w:t>
            </w:r>
            <w:r w:rsidR="00DF7CE6">
              <w:rPr>
                <w:rFonts w:asciiTheme="minorHAnsi" w:hAnsiTheme="minorHAnsi" w:cs="Arial"/>
                <w:sz w:val="24"/>
                <w:szCs w:val="24"/>
              </w:rPr>
              <w:t>erreichen.</w:t>
            </w:r>
          </w:p>
          <w:p w14:paraId="4D6F9ED9" w14:textId="77777777" w:rsidR="004A2769" w:rsidRPr="004A2769" w:rsidRDefault="004A2769" w:rsidP="004A2769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7CC85A93" w14:textId="77777777" w:rsidR="004A2769" w:rsidRPr="00E622F6" w:rsidRDefault="004A2769" w:rsidP="004A2769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  <w:u w:val="single"/>
              </w:rPr>
            </w:pPr>
            <w:r w:rsidRPr="00E622F6"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Bitte belassen Sie Ihre Wertsachen nach Möglichkeit an Bord und verlassen Sie </w:t>
            </w:r>
          </w:p>
          <w:p w14:paraId="2A706851" w14:textId="2D47BB08" w:rsidR="004A2769" w:rsidRPr="004A2769" w:rsidRDefault="004A2769" w:rsidP="004A2769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E622F6">
              <w:rPr>
                <w:rFonts w:asciiTheme="minorHAnsi" w:hAnsiTheme="minorHAnsi" w:cs="Arial"/>
                <w:sz w:val="24"/>
                <w:szCs w:val="24"/>
                <w:u w:val="single"/>
              </w:rPr>
              <w:t>nicht die touristischen Zonen</w:t>
            </w:r>
            <w:r>
              <w:rPr>
                <w:rFonts w:asciiTheme="minorHAnsi" w:hAnsiTheme="minorHAnsi" w:cs="Arial"/>
                <w:sz w:val="24"/>
                <w:szCs w:val="24"/>
                <w:u w:val="single"/>
              </w:rPr>
              <w:t>.</w:t>
            </w:r>
          </w:p>
        </w:tc>
      </w:tr>
    </w:tbl>
    <w:bookmarkEnd w:id="1"/>
    <w:p w14:paraId="555DA7E4" w14:textId="59D03601" w:rsidR="00CC1B52" w:rsidRPr="004B16A3" w:rsidRDefault="00CC1B52" w:rsidP="00EF0550">
      <w:pPr>
        <w:pStyle w:val="Heading1"/>
        <w:spacing w:before="120" w:after="120" w:line="276" w:lineRule="auto"/>
        <w:ind w:firstLine="993"/>
        <w:jc w:val="center"/>
        <w:rPr>
          <w:rFonts w:asciiTheme="minorHAnsi" w:hAnsiTheme="minorHAnsi"/>
          <w:sz w:val="36"/>
          <w:szCs w:val="36"/>
          <w:u w:val="none"/>
        </w:rPr>
      </w:pPr>
      <w:r w:rsidRPr="00DE4DFD">
        <w:rPr>
          <w:rFonts w:asciiTheme="minorHAnsi" w:hAnsiTheme="minorHAnsi"/>
          <w:sz w:val="36"/>
          <w:szCs w:val="32"/>
          <w:u w:val="none"/>
        </w:rPr>
        <w:lastRenderedPageBreak/>
        <w:t xml:space="preserve">LANDGANGSINFORMATIONEN </w:t>
      </w:r>
      <w:r w:rsidR="009A2FA1">
        <w:rPr>
          <w:rFonts w:asciiTheme="minorHAnsi" w:hAnsiTheme="minorHAnsi"/>
          <w:sz w:val="36"/>
          <w:szCs w:val="36"/>
          <w:u w:val="none"/>
        </w:rPr>
        <w:t>Montevideo</w:t>
      </w:r>
      <w:r w:rsidRPr="00BF60CD">
        <w:rPr>
          <w:rFonts w:asciiTheme="minorHAnsi" w:hAnsiTheme="minorHAnsi"/>
          <w:sz w:val="36"/>
          <w:szCs w:val="36"/>
          <w:u w:val="none"/>
        </w:rPr>
        <w:t xml:space="preserve"> / </w:t>
      </w:r>
      <w:r w:rsidR="009A2FA1">
        <w:rPr>
          <w:rFonts w:asciiTheme="minorHAnsi" w:hAnsiTheme="minorHAnsi"/>
          <w:sz w:val="36"/>
          <w:szCs w:val="36"/>
          <w:u w:val="none"/>
        </w:rPr>
        <w:t>Uruguay</w:t>
      </w:r>
    </w:p>
    <w:tbl>
      <w:tblPr>
        <w:tblStyle w:val="TableGrid"/>
        <w:tblW w:w="1049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8779"/>
      </w:tblGrid>
      <w:tr w:rsidR="006C0ACD" w:rsidRPr="003451F4" w14:paraId="317C5AFE" w14:textId="77777777" w:rsidTr="007B50DE">
        <w:trPr>
          <w:trHeight w:val="150"/>
        </w:trPr>
        <w:tc>
          <w:tcPr>
            <w:tcW w:w="1711" w:type="dxa"/>
          </w:tcPr>
          <w:p w14:paraId="65514E9F" w14:textId="27E23677" w:rsidR="006C0ACD" w:rsidRPr="000C25D2" w:rsidRDefault="006652E5" w:rsidP="0020366A">
            <w:pPr>
              <w:spacing w:before="120" w:after="120" w:line="288" w:lineRule="auto"/>
              <w:contextualSpacing/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Montevideo</w:t>
            </w:r>
          </w:p>
        </w:tc>
        <w:tc>
          <w:tcPr>
            <w:tcW w:w="8779" w:type="dxa"/>
          </w:tcPr>
          <w:p w14:paraId="12D46E62" w14:textId="27DAB0D9" w:rsidR="001466F8" w:rsidRDefault="00A4787E" w:rsidP="00CC76E5">
            <w:pPr>
              <w:tabs>
                <w:tab w:val="left" w:pos="8565"/>
              </w:tabs>
              <w:spacing w:line="276" w:lineRule="auto"/>
              <w:ind w:left="720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stell</w:t>
            </w:r>
            <w:r w:rsidR="0084307B" w:rsidRPr="0084307B">
              <w:rPr>
                <w:rFonts w:ascii="Calibri" w:hAnsi="Calibri" w:cs="Arial"/>
                <w:sz w:val="24"/>
                <w:szCs w:val="24"/>
              </w:rPr>
              <w:t xml:space="preserve">t </w:t>
            </w:r>
            <w:r>
              <w:rPr>
                <w:rFonts w:ascii="Calibri" w:hAnsi="Calibri" w:cs="Arial"/>
                <w:sz w:val="24"/>
                <w:szCs w:val="24"/>
              </w:rPr>
              <w:t xml:space="preserve">mit rund </w:t>
            </w:r>
            <w:r w:rsidR="003C36E6">
              <w:rPr>
                <w:rFonts w:ascii="Calibri" w:hAnsi="Calibri" w:cs="Arial"/>
                <w:sz w:val="24"/>
                <w:szCs w:val="24"/>
              </w:rPr>
              <w:t>1,</w:t>
            </w:r>
            <w:r w:rsidR="00CC76E5">
              <w:rPr>
                <w:rFonts w:ascii="Calibri" w:hAnsi="Calibri" w:cs="Arial"/>
                <w:sz w:val="24"/>
                <w:szCs w:val="24"/>
              </w:rPr>
              <w:t>4</w:t>
            </w:r>
            <w:r w:rsidR="003C36E6">
              <w:rPr>
                <w:rFonts w:ascii="Calibri" w:hAnsi="Calibri" w:cs="Arial"/>
                <w:sz w:val="24"/>
                <w:szCs w:val="24"/>
              </w:rPr>
              <w:t xml:space="preserve"> Millionen Einwohnern die größte Ansiedlung Uruguays dar sowie die </w:t>
            </w:r>
            <w:r w:rsidR="006C1312">
              <w:rPr>
                <w:rFonts w:ascii="Calibri" w:hAnsi="Calibri" w:cs="Arial"/>
                <w:sz w:val="24"/>
                <w:szCs w:val="24"/>
              </w:rPr>
              <w:t>Landesh</w:t>
            </w:r>
            <w:r w:rsidR="003C36E6">
              <w:rPr>
                <w:rFonts w:ascii="Calibri" w:hAnsi="Calibri" w:cs="Arial"/>
                <w:sz w:val="24"/>
                <w:szCs w:val="24"/>
              </w:rPr>
              <w:t>auptstadt</w:t>
            </w:r>
            <w:r w:rsidR="00CC76E5">
              <w:rPr>
                <w:rFonts w:ascii="Calibri" w:hAnsi="Calibri" w:cs="Arial"/>
                <w:sz w:val="24"/>
                <w:szCs w:val="24"/>
              </w:rPr>
              <w:t>,</w:t>
            </w:r>
            <w:r w:rsidR="00CC76E5">
              <w:t xml:space="preserve"> </w:t>
            </w:r>
            <w:r w:rsidR="00CC76E5" w:rsidRPr="00CC76E5">
              <w:rPr>
                <w:rFonts w:ascii="Calibri" w:hAnsi="Calibri" w:cs="Arial"/>
                <w:sz w:val="24"/>
                <w:szCs w:val="24"/>
              </w:rPr>
              <w:t>wirtschaftliche</w:t>
            </w:r>
            <w:r w:rsidR="00CC76E5">
              <w:rPr>
                <w:rFonts w:ascii="Calibri" w:hAnsi="Calibri" w:cs="Arial"/>
                <w:sz w:val="24"/>
                <w:szCs w:val="24"/>
              </w:rPr>
              <w:t>s</w:t>
            </w:r>
            <w:r w:rsidR="00CC76E5" w:rsidRPr="00CC76E5">
              <w:rPr>
                <w:rFonts w:ascii="Calibri" w:hAnsi="Calibri" w:cs="Arial"/>
                <w:sz w:val="24"/>
                <w:szCs w:val="24"/>
              </w:rPr>
              <w:t>, administrative</w:t>
            </w:r>
            <w:r w:rsidR="00CC76E5">
              <w:rPr>
                <w:rFonts w:ascii="Calibri" w:hAnsi="Calibri" w:cs="Arial"/>
                <w:sz w:val="24"/>
                <w:szCs w:val="24"/>
              </w:rPr>
              <w:t>s</w:t>
            </w:r>
            <w:r w:rsidR="00CC76E5" w:rsidRPr="00CC76E5">
              <w:rPr>
                <w:rFonts w:ascii="Calibri" w:hAnsi="Calibri" w:cs="Arial"/>
                <w:sz w:val="24"/>
                <w:szCs w:val="24"/>
              </w:rPr>
              <w:t xml:space="preserve"> und kulturelle</w:t>
            </w:r>
            <w:r w:rsidR="00CC76E5">
              <w:rPr>
                <w:rFonts w:ascii="Calibri" w:hAnsi="Calibri" w:cs="Arial"/>
                <w:sz w:val="24"/>
                <w:szCs w:val="24"/>
              </w:rPr>
              <w:t>s</w:t>
            </w:r>
            <w:r w:rsidR="00CC76E5" w:rsidRPr="00CC76E5">
              <w:rPr>
                <w:rFonts w:ascii="Calibri" w:hAnsi="Calibri" w:cs="Arial"/>
                <w:sz w:val="24"/>
                <w:szCs w:val="24"/>
              </w:rPr>
              <w:t xml:space="preserve"> Zentrum</w:t>
            </w:r>
            <w:r w:rsidR="003C36E6">
              <w:rPr>
                <w:rFonts w:ascii="Calibri" w:hAnsi="Calibri" w:cs="Arial"/>
                <w:sz w:val="24"/>
                <w:szCs w:val="24"/>
              </w:rPr>
              <w:t xml:space="preserve"> und schmiegt sich an </w:t>
            </w:r>
            <w:r w:rsidR="00CC76E5">
              <w:rPr>
                <w:rFonts w:ascii="Calibri" w:hAnsi="Calibri" w:cs="Arial"/>
                <w:sz w:val="24"/>
                <w:szCs w:val="24"/>
              </w:rPr>
              <w:t>den</w:t>
            </w:r>
            <w:r w:rsidR="003C36E6">
              <w:rPr>
                <w:rFonts w:ascii="Calibri" w:hAnsi="Calibri" w:cs="Arial"/>
                <w:sz w:val="24"/>
                <w:szCs w:val="24"/>
              </w:rPr>
              <w:t xml:space="preserve"> voluminösen M</w:t>
            </w:r>
            <w:r w:rsidR="0084307B" w:rsidRPr="0084307B">
              <w:rPr>
                <w:rFonts w:ascii="Calibri" w:hAnsi="Calibri" w:cs="Arial"/>
                <w:sz w:val="24"/>
                <w:szCs w:val="24"/>
              </w:rPr>
              <w:t>ündungstrichter des Río de la Plata</w:t>
            </w:r>
            <w:r w:rsidR="00CC76E5">
              <w:rPr>
                <w:rFonts w:ascii="Calibri" w:hAnsi="Calibri" w:cs="Arial"/>
                <w:sz w:val="24"/>
                <w:szCs w:val="24"/>
              </w:rPr>
              <w:t xml:space="preserve">. Einer Studie zur Folge soll </w:t>
            </w:r>
            <w:r w:rsidR="0084307B" w:rsidRPr="0084307B">
              <w:rPr>
                <w:rFonts w:ascii="Calibri" w:hAnsi="Calibri" w:cs="Arial"/>
                <w:sz w:val="24"/>
                <w:szCs w:val="24"/>
              </w:rPr>
              <w:t xml:space="preserve">Montevideo </w:t>
            </w:r>
            <w:r w:rsidR="00CC76E5">
              <w:rPr>
                <w:rFonts w:ascii="Calibri" w:hAnsi="Calibri" w:cs="Arial"/>
                <w:sz w:val="24"/>
                <w:szCs w:val="24"/>
              </w:rPr>
              <w:t xml:space="preserve">dabei </w:t>
            </w:r>
            <w:r w:rsidR="0084307B" w:rsidRPr="0084307B">
              <w:rPr>
                <w:rFonts w:ascii="Calibri" w:hAnsi="Calibri" w:cs="Arial"/>
                <w:sz w:val="24"/>
                <w:szCs w:val="24"/>
              </w:rPr>
              <w:t>die südamerikanische Stadt mit der höchsten Lebensqualität</w:t>
            </w:r>
            <w:r w:rsidR="00CC76E5">
              <w:rPr>
                <w:rFonts w:ascii="Calibri" w:hAnsi="Calibri" w:cs="Arial"/>
                <w:sz w:val="24"/>
                <w:szCs w:val="24"/>
              </w:rPr>
              <w:t xml:space="preserve"> sein</w:t>
            </w:r>
            <w:r w:rsidR="005D6B67">
              <w:rPr>
                <w:rFonts w:ascii="Calibri" w:hAnsi="Calibri" w:cs="Arial"/>
                <w:sz w:val="24"/>
                <w:szCs w:val="24"/>
              </w:rPr>
              <w:t xml:space="preserve">. Aufgrund von großstädtischer Infrastruktur, historischer Bausubstans, kultureller Einrichtungen, Stränden und üppiger Natur im Hinterland ist die charmante Metropole zudem </w:t>
            </w:r>
            <w:r w:rsidR="00554E5A">
              <w:rPr>
                <w:rFonts w:ascii="Calibri" w:hAnsi="Calibri" w:cs="Arial"/>
                <w:sz w:val="24"/>
                <w:szCs w:val="24"/>
              </w:rPr>
              <w:t xml:space="preserve">sehr </w:t>
            </w:r>
            <w:r w:rsidR="005D6B67">
              <w:rPr>
                <w:rFonts w:ascii="Calibri" w:hAnsi="Calibri" w:cs="Arial"/>
                <w:sz w:val="24"/>
                <w:szCs w:val="24"/>
              </w:rPr>
              <w:t>beliebt bei Touristen.</w:t>
            </w:r>
            <w:bookmarkStart w:id="2" w:name="_GoBack"/>
            <w:bookmarkEnd w:id="2"/>
          </w:p>
          <w:p w14:paraId="7B421714" w14:textId="59F7CF31" w:rsidR="005D6B67" w:rsidRPr="005D6B67" w:rsidRDefault="005D6B67" w:rsidP="00CC76E5">
            <w:pPr>
              <w:tabs>
                <w:tab w:val="left" w:pos="8565"/>
              </w:tabs>
              <w:spacing w:line="276" w:lineRule="auto"/>
              <w:ind w:left="720"/>
              <w:jc w:val="both"/>
              <w:rPr>
                <w:rFonts w:ascii="Calibri" w:hAnsi="Calibri" w:cs="Arial"/>
                <w:sz w:val="14"/>
                <w:szCs w:val="14"/>
              </w:rPr>
            </w:pPr>
          </w:p>
        </w:tc>
      </w:tr>
      <w:tr w:rsidR="006C0ACD" w:rsidRPr="00F03211" w14:paraId="2D97FD52" w14:textId="77777777" w:rsidTr="007B50DE">
        <w:trPr>
          <w:trHeight w:val="80"/>
        </w:trPr>
        <w:tc>
          <w:tcPr>
            <w:tcW w:w="1711" w:type="dxa"/>
          </w:tcPr>
          <w:p w14:paraId="192F24DC" w14:textId="77777777" w:rsidR="006C0ACD" w:rsidRDefault="006C0ACD" w:rsidP="0020366A">
            <w:pPr>
              <w:rPr>
                <w:rFonts w:ascii="Calibri" w:hAnsi="Calibri" w:cs="Arial"/>
                <w:b/>
                <w:sz w:val="14"/>
                <w:szCs w:val="14"/>
              </w:rPr>
            </w:pPr>
          </w:p>
          <w:p w14:paraId="47BDB6DC" w14:textId="4DA12F8E" w:rsidR="0058612A" w:rsidRDefault="0058612A" w:rsidP="0020366A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Währung</w:t>
            </w:r>
          </w:p>
          <w:p w14:paraId="762C71BD" w14:textId="77777777" w:rsidR="0058612A" w:rsidRDefault="0058612A" w:rsidP="0020366A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</w:p>
          <w:p w14:paraId="52ED0199" w14:textId="77777777" w:rsidR="0058612A" w:rsidRDefault="0058612A" w:rsidP="0020366A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</w:p>
          <w:p w14:paraId="40A5DC2C" w14:textId="6AF1A252" w:rsidR="006C0ACD" w:rsidRDefault="006C0ACD" w:rsidP="0020366A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Was kann man unternehmen?</w:t>
            </w:r>
          </w:p>
          <w:p w14:paraId="35FC4C11" w14:textId="77777777" w:rsidR="006C0ACD" w:rsidRPr="009B054C" w:rsidRDefault="006C0ACD" w:rsidP="0020366A">
            <w:pPr>
              <w:contextualSpacing/>
              <w:jc w:val="center"/>
              <w:rPr>
                <w:rFonts w:ascii="Calibri" w:hAnsi="Calibri" w:cs="Arial"/>
                <w:b/>
                <w:sz w:val="24"/>
                <w:szCs w:val="24"/>
              </w:rPr>
            </w:pPr>
          </w:p>
        </w:tc>
        <w:tc>
          <w:tcPr>
            <w:tcW w:w="8779" w:type="dxa"/>
          </w:tcPr>
          <w:p w14:paraId="636AB967" w14:textId="06226D29" w:rsidR="0058612A" w:rsidRPr="0058612A" w:rsidRDefault="0058612A" w:rsidP="0058612A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58612A">
              <w:rPr>
                <w:rFonts w:asciiTheme="minorHAnsi" w:hAnsiTheme="minorHAnsi" w:cs="Arial"/>
                <w:sz w:val="24"/>
                <w:szCs w:val="24"/>
              </w:rPr>
              <w:t xml:space="preserve">Der </w:t>
            </w:r>
            <w:r w:rsidRPr="0058612A">
              <w:rPr>
                <w:rFonts w:asciiTheme="minorHAnsi" w:hAnsiTheme="minorHAnsi" w:cs="Arial"/>
                <w:b/>
                <w:sz w:val="24"/>
                <w:szCs w:val="24"/>
              </w:rPr>
              <w:t xml:space="preserve">Uruguayische Peso </w:t>
            </w:r>
            <w:r w:rsidRPr="0058612A">
              <w:rPr>
                <w:rFonts w:asciiTheme="minorHAnsi" w:hAnsiTheme="minorHAnsi" w:cs="Arial"/>
                <w:b/>
                <w:sz w:val="24"/>
                <w:szCs w:val="24"/>
              </w:rPr>
              <w:t>(</w:t>
            </w:r>
            <w:r w:rsidRPr="0058612A">
              <w:rPr>
                <w:rFonts w:asciiTheme="minorHAnsi" w:hAnsiTheme="minorHAnsi" w:cs="Arial"/>
                <w:b/>
                <w:sz w:val="24"/>
                <w:szCs w:val="24"/>
              </w:rPr>
              <w:t>UYU</w:t>
            </w:r>
            <w:r w:rsidRPr="0058612A">
              <w:rPr>
                <w:rFonts w:asciiTheme="minorHAnsi" w:hAnsiTheme="minorHAnsi" w:cs="Arial"/>
                <w:b/>
                <w:sz w:val="24"/>
                <w:szCs w:val="24"/>
              </w:rPr>
              <w:t>)</w:t>
            </w:r>
            <w:r w:rsidRPr="0058612A">
              <w:rPr>
                <w:rFonts w:asciiTheme="minorHAnsi" w:hAnsiTheme="minorHAnsi" w:cs="Arial"/>
                <w:sz w:val="24"/>
                <w:szCs w:val="24"/>
              </w:rPr>
              <w:t xml:space="preserve"> ist die offizielle Landeswährung. Der US-Dollar wird </w:t>
            </w:r>
          </w:p>
          <w:p w14:paraId="105790D8" w14:textId="77777777" w:rsidR="0058612A" w:rsidRPr="0058612A" w:rsidRDefault="0058612A" w:rsidP="0058612A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58612A">
              <w:rPr>
                <w:rFonts w:asciiTheme="minorHAnsi" w:hAnsiTheme="minorHAnsi" w:cs="Arial"/>
                <w:sz w:val="24"/>
                <w:szCs w:val="24"/>
              </w:rPr>
              <w:t>oft akzeptiert, gängige Kreditkarten manchmal.</w:t>
            </w:r>
          </w:p>
          <w:p w14:paraId="3B3DA92B" w14:textId="3632CB13" w:rsidR="0058612A" w:rsidRDefault="0058612A" w:rsidP="0058612A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58612A">
              <w:rPr>
                <w:rFonts w:asciiTheme="minorHAnsi" w:hAnsiTheme="minorHAnsi" w:cs="Arial"/>
                <w:sz w:val="24"/>
                <w:szCs w:val="24"/>
              </w:rPr>
              <w:t xml:space="preserve">Wechselkurs: 1,- Euro = </w:t>
            </w:r>
            <w:r>
              <w:rPr>
                <w:rFonts w:asciiTheme="minorHAnsi" w:hAnsiTheme="minorHAnsi" w:cs="Arial"/>
                <w:sz w:val="24"/>
                <w:szCs w:val="24"/>
              </w:rPr>
              <w:t>42,- UYU</w:t>
            </w:r>
            <w:r w:rsidRPr="0058612A">
              <w:rPr>
                <w:rFonts w:asciiTheme="minorHAnsi" w:hAnsiTheme="minorHAnsi" w:cs="Arial"/>
                <w:sz w:val="24"/>
                <w:szCs w:val="24"/>
              </w:rPr>
              <w:t>; 1</w:t>
            </w:r>
            <w:r>
              <w:rPr>
                <w:rFonts w:asciiTheme="minorHAnsi" w:hAnsiTheme="minorHAnsi" w:cs="Arial"/>
                <w:sz w:val="24"/>
                <w:szCs w:val="24"/>
              </w:rPr>
              <w:t>0</w:t>
            </w:r>
            <w:r w:rsidRPr="0058612A">
              <w:rPr>
                <w:rFonts w:asciiTheme="minorHAnsi" w:hAnsiTheme="minorHAnsi" w:cs="Arial"/>
                <w:sz w:val="24"/>
                <w:szCs w:val="24"/>
              </w:rPr>
              <w:t xml:space="preserve">0,- </w:t>
            </w:r>
            <w:r>
              <w:rPr>
                <w:rFonts w:asciiTheme="minorHAnsi" w:hAnsiTheme="minorHAnsi" w:cs="Arial"/>
                <w:sz w:val="24"/>
                <w:szCs w:val="24"/>
              </w:rPr>
              <w:t>UYU</w:t>
            </w:r>
            <w:r w:rsidRPr="0058612A">
              <w:rPr>
                <w:rFonts w:asciiTheme="minorHAnsi" w:hAnsiTheme="minorHAnsi" w:cs="Arial"/>
                <w:sz w:val="24"/>
                <w:szCs w:val="24"/>
              </w:rPr>
              <w:t xml:space="preserve"> = </w:t>
            </w:r>
            <w:r>
              <w:rPr>
                <w:rFonts w:asciiTheme="minorHAnsi" w:hAnsiTheme="minorHAnsi" w:cs="Arial"/>
                <w:sz w:val="24"/>
                <w:szCs w:val="24"/>
              </w:rPr>
              <w:t>2</w:t>
            </w:r>
            <w:r w:rsidRPr="0058612A">
              <w:rPr>
                <w:rFonts w:asciiTheme="minorHAnsi" w:hAnsiTheme="minorHAnsi" w:cs="Arial"/>
                <w:sz w:val="24"/>
                <w:szCs w:val="24"/>
              </w:rPr>
              <w:t>,</w:t>
            </w:r>
            <w:r>
              <w:rPr>
                <w:rFonts w:asciiTheme="minorHAnsi" w:hAnsiTheme="minorHAnsi" w:cs="Arial"/>
                <w:sz w:val="24"/>
                <w:szCs w:val="24"/>
              </w:rPr>
              <w:t>34</w:t>
            </w:r>
            <w:r w:rsidRPr="0058612A">
              <w:rPr>
                <w:rFonts w:asciiTheme="minorHAnsi" w:hAnsiTheme="minorHAnsi" w:cs="Arial"/>
                <w:sz w:val="24"/>
                <w:szCs w:val="24"/>
              </w:rPr>
              <w:t xml:space="preserve"> Euro</w:t>
            </w:r>
          </w:p>
          <w:p w14:paraId="41D0167A" w14:textId="77777777" w:rsidR="0058612A" w:rsidRPr="0058612A" w:rsidRDefault="0058612A" w:rsidP="0058612A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7EA3D484" w14:textId="2BC3A8FB" w:rsidR="006C0ACD" w:rsidRPr="00AA1F98" w:rsidRDefault="006C0ACD" w:rsidP="0020366A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MS Amera</w:t>
            </w:r>
            <w:r w:rsidR="005D6B67">
              <w:rPr>
                <w:rFonts w:asciiTheme="minorHAnsi" w:hAnsiTheme="minorHAnsi" w:cs="Arial"/>
                <w:sz w:val="24"/>
                <w:szCs w:val="24"/>
              </w:rPr>
              <w:t xml:space="preserve"> wird im Hafen längsseits vertäut, wobei uns der Liegeplatz allerdings erst </w:t>
            </w:r>
            <w:r w:rsidR="004A2769" w:rsidRPr="004A2769">
              <w:rPr>
                <w:rFonts w:asciiTheme="minorHAnsi" w:hAnsiTheme="minorHAnsi" w:cs="Arial"/>
                <w:sz w:val="24"/>
                <w:szCs w:val="24"/>
              </w:rPr>
              <w:t>kurzfristig bekanntgegeben</w:t>
            </w:r>
            <w:r w:rsidR="005D6B67">
              <w:rPr>
                <w:rFonts w:asciiTheme="minorHAnsi" w:hAnsiTheme="minorHAnsi" w:cs="Arial"/>
                <w:sz w:val="24"/>
                <w:szCs w:val="24"/>
              </w:rPr>
              <w:t xml:space="preserve"> wird</w:t>
            </w:r>
            <w:r w:rsidR="004A2769" w:rsidRPr="004A2769">
              <w:rPr>
                <w:rFonts w:asciiTheme="minorHAnsi" w:hAnsiTheme="minorHAnsi" w:cs="Arial"/>
                <w:sz w:val="24"/>
                <w:szCs w:val="24"/>
              </w:rPr>
              <w:t xml:space="preserve">. Das </w:t>
            </w:r>
            <w:r w:rsidR="00D6121F" w:rsidRPr="008B6C29">
              <w:rPr>
                <w:rFonts w:asciiTheme="minorHAnsi" w:hAnsiTheme="minorHAnsi" w:cs="Arial"/>
                <w:b/>
                <w:sz w:val="24"/>
                <w:szCs w:val="24"/>
              </w:rPr>
              <w:t>Alts</w:t>
            </w:r>
            <w:r w:rsidR="004A2769" w:rsidRPr="005D6B67">
              <w:rPr>
                <w:rFonts w:asciiTheme="minorHAnsi" w:hAnsiTheme="minorHAnsi" w:cs="Arial"/>
                <w:b/>
                <w:sz w:val="24"/>
                <w:szCs w:val="24"/>
              </w:rPr>
              <w:t>tadtzentrum</w:t>
            </w:r>
            <w:r w:rsidR="004A2769" w:rsidRPr="004A276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5D6B67">
              <w:rPr>
                <w:rFonts w:asciiTheme="minorHAnsi" w:hAnsiTheme="minorHAnsi" w:cs="Arial"/>
                <w:sz w:val="24"/>
                <w:szCs w:val="24"/>
              </w:rPr>
              <w:t>befinde</w:t>
            </w:r>
            <w:r w:rsidR="004A2769" w:rsidRPr="004A2769">
              <w:rPr>
                <w:rFonts w:asciiTheme="minorHAnsi" w:hAnsiTheme="minorHAnsi" w:cs="Arial"/>
                <w:sz w:val="24"/>
                <w:szCs w:val="24"/>
              </w:rPr>
              <w:t>t</w:t>
            </w:r>
            <w:r w:rsidR="005D6B67">
              <w:rPr>
                <w:rFonts w:asciiTheme="minorHAnsi" w:hAnsiTheme="minorHAnsi" w:cs="Arial"/>
                <w:sz w:val="24"/>
                <w:szCs w:val="24"/>
              </w:rPr>
              <w:t xml:space="preserve"> sich</w:t>
            </w:r>
            <w:r w:rsidR="004A2769" w:rsidRPr="004A2769">
              <w:rPr>
                <w:rFonts w:asciiTheme="minorHAnsi" w:hAnsiTheme="minorHAnsi" w:cs="Arial"/>
                <w:sz w:val="24"/>
                <w:szCs w:val="24"/>
              </w:rPr>
              <w:t xml:space="preserve"> voraussichtlich </w:t>
            </w:r>
            <w:r w:rsidR="005D6B67">
              <w:rPr>
                <w:rFonts w:asciiTheme="minorHAnsi" w:hAnsiTheme="minorHAnsi" w:cs="Arial"/>
                <w:sz w:val="24"/>
                <w:szCs w:val="24"/>
              </w:rPr>
              <w:t>knapp</w:t>
            </w:r>
            <w:r w:rsidR="004A2769" w:rsidRPr="004A2769">
              <w:rPr>
                <w:rFonts w:asciiTheme="minorHAnsi" w:hAnsiTheme="minorHAnsi" w:cs="Arial"/>
                <w:sz w:val="24"/>
                <w:szCs w:val="24"/>
              </w:rPr>
              <w:t xml:space="preserve"> 1,5</w:t>
            </w:r>
            <w:r w:rsidR="005D6B67">
              <w:rPr>
                <w:rFonts w:asciiTheme="minorHAnsi" w:hAnsiTheme="minorHAnsi" w:cs="Arial"/>
                <w:sz w:val="24"/>
                <w:szCs w:val="24"/>
              </w:rPr>
              <w:t xml:space="preserve"> Kilometer entfernt und kann fußläufig, per </w:t>
            </w:r>
            <w:r w:rsidR="005D6B67" w:rsidRPr="005D6B67">
              <w:rPr>
                <w:rFonts w:asciiTheme="minorHAnsi" w:hAnsiTheme="minorHAnsi" w:cs="Arial"/>
                <w:b/>
                <w:sz w:val="24"/>
                <w:szCs w:val="24"/>
              </w:rPr>
              <w:t>Fahrrad</w:t>
            </w:r>
            <w:r w:rsidR="005D6B67">
              <w:rPr>
                <w:rFonts w:asciiTheme="minorHAnsi" w:hAnsiTheme="minorHAnsi" w:cs="Arial"/>
                <w:sz w:val="24"/>
                <w:szCs w:val="24"/>
              </w:rPr>
              <w:t xml:space="preserve"> oder mit einem </w:t>
            </w:r>
            <w:r w:rsidR="005D6B67" w:rsidRPr="005D6B67">
              <w:rPr>
                <w:rFonts w:asciiTheme="minorHAnsi" w:hAnsiTheme="minorHAnsi" w:cs="Arial"/>
                <w:b/>
                <w:sz w:val="24"/>
                <w:szCs w:val="24"/>
              </w:rPr>
              <w:t>Taxi</w:t>
            </w:r>
            <w:r w:rsidR="005D6B67">
              <w:rPr>
                <w:rFonts w:asciiTheme="minorHAnsi" w:hAnsiTheme="minorHAnsi" w:cs="Arial"/>
                <w:sz w:val="24"/>
                <w:szCs w:val="24"/>
              </w:rPr>
              <w:t xml:space="preserve"> erreicht werden.</w:t>
            </w:r>
            <w:r w:rsidR="004A2769" w:rsidRPr="004A276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5D6B67">
              <w:rPr>
                <w:rFonts w:asciiTheme="minorHAnsi" w:hAnsiTheme="minorHAnsi" w:cs="Arial"/>
                <w:sz w:val="24"/>
                <w:szCs w:val="24"/>
              </w:rPr>
              <w:t>Für weitere Auskünfte ist am Hafenausgang eine</w:t>
            </w:r>
            <w:r w:rsidR="004A2769" w:rsidRPr="004A276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5D6B67" w:rsidRPr="005D6B67">
              <w:rPr>
                <w:rFonts w:asciiTheme="minorHAnsi" w:hAnsiTheme="minorHAnsi" w:cs="Arial"/>
                <w:b/>
                <w:sz w:val="24"/>
                <w:szCs w:val="24"/>
              </w:rPr>
              <w:t>Touristeni</w:t>
            </w:r>
            <w:r w:rsidR="004A2769" w:rsidRPr="005D6B67">
              <w:rPr>
                <w:rFonts w:asciiTheme="minorHAnsi" w:hAnsiTheme="minorHAnsi" w:cs="Arial"/>
                <w:b/>
                <w:sz w:val="24"/>
                <w:szCs w:val="24"/>
              </w:rPr>
              <w:t>nformation</w:t>
            </w:r>
            <w:r w:rsidR="004A2769" w:rsidRPr="004A276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502466">
              <w:rPr>
                <w:rFonts w:asciiTheme="minorHAnsi" w:hAnsiTheme="minorHAnsi" w:cs="Arial"/>
                <w:sz w:val="24"/>
                <w:szCs w:val="24"/>
              </w:rPr>
              <w:t>untergebrach</w:t>
            </w:r>
            <w:r w:rsidR="005D6B67">
              <w:rPr>
                <w:rFonts w:asciiTheme="minorHAnsi" w:hAnsiTheme="minorHAnsi" w:cs="Arial"/>
                <w:sz w:val="24"/>
                <w:szCs w:val="24"/>
              </w:rPr>
              <w:t>t</w:t>
            </w:r>
            <w:r w:rsidR="004A2769" w:rsidRPr="004A2769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="007A3BCB">
              <w:rPr>
                <w:rFonts w:asciiTheme="minorHAnsi" w:hAnsiTheme="minorHAnsi" w:cs="Arial"/>
                <w:sz w:val="24"/>
                <w:szCs w:val="24"/>
              </w:rPr>
              <w:t xml:space="preserve"> Nur unweit dort kann man über den </w:t>
            </w:r>
            <w:r w:rsidR="007A3BCB" w:rsidRPr="007A3BCB">
              <w:rPr>
                <w:rFonts w:asciiTheme="minorHAnsi" w:hAnsiTheme="minorHAnsi" w:cs="Arial"/>
                <w:b/>
                <w:sz w:val="24"/>
                <w:szCs w:val="24"/>
              </w:rPr>
              <w:t>Hafenmarkt</w:t>
            </w:r>
            <w:r w:rsidR="007A3BCB" w:rsidRPr="007A3BCB">
              <w:rPr>
                <w:b/>
              </w:rPr>
              <w:t xml:space="preserve"> </w:t>
            </w:r>
            <w:r w:rsidR="007A3BCB" w:rsidRPr="007A3BCB">
              <w:rPr>
                <w:rFonts w:asciiTheme="minorHAnsi" w:hAnsiTheme="minorHAnsi" w:cs="Arial"/>
                <w:b/>
                <w:sz w:val="24"/>
                <w:szCs w:val="24"/>
              </w:rPr>
              <w:t>Mercado del Puerto</w:t>
            </w:r>
            <w:r w:rsidR="007A3BCB">
              <w:rPr>
                <w:rFonts w:asciiTheme="minorHAnsi" w:hAnsiTheme="minorHAnsi" w:cs="Arial"/>
                <w:sz w:val="24"/>
                <w:szCs w:val="24"/>
              </w:rPr>
              <w:t xml:space="preserve"> schländern, kulinarischer Hotspot mit </w:t>
            </w:r>
            <w:r w:rsidR="001B6127">
              <w:rPr>
                <w:rFonts w:asciiTheme="minorHAnsi" w:hAnsiTheme="minorHAnsi" w:cs="Arial"/>
                <w:sz w:val="24"/>
                <w:szCs w:val="24"/>
              </w:rPr>
              <w:t>Möglichkeiten zum Souvenirkauf, Öffnungszeiten: 10.00 bis 17.00 Uhr.</w:t>
            </w:r>
          </w:p>
          <w:p w14:paraId="6E1CBD3E" w14:textId="77777777" w:rsidR="006C0ACD" w:rsidRPr="007050BF" w:rsidRDefault="006C0ACD" w:rsidP="0020366A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2E34F3F2" w14:textId="2E41803F" w:rsidR="00927221" w:rsidRDefault="008B6C29" w:rsidP="004A2769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Als Mittelpunkt der reizvollen Altstadt</w:t>
            </w:r>
            <w:r w:rsidR="00502466">
              <w:rPr>
                <w:rFonts w:asciiTheme="minorHAnsi" w:hAnsiTheme="minorHAnsi" w:cs="Arial"/>
                <w:sz w:val="24"/>
                <w:szCs w:val="24"/>
              </w:rPr>
              <w:t xml:space="preserve"> fungiert die prächtige </w:t>
            </w:r>
            <w:r w:rsidR="004A2769" w:rsidRPr="00502466">
              <w:rPr>
                <w:rFonts w:asciiTheme="minorHAnsi" w:hAnsiTheme="minorHAnsi" w:cs="Arial"/>
                <w:b/>
                <w:sz w:val="24"/>
                <w:szCs w:val="24"/>
              </w:rPr>
              <w:t>Plaza Independencia</w:t>
            </w:r>
            <w:r w:rsidR="004A2769" w:rsidRPr="004A276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502466">
              <w:rPr>
                <w:rFonts w:asciiTheme="minorHAnsi" w:hAnsiTheme="minorHAnsi" w:cs="Arial"/>
                <w:sz w:val="24"/>
                <w:szCs w:val="24"/>
              </w:rPr>
              <w:t xml:space="preserve">mit dem historischen </w:t>
            </w:r>
            <w:r w:rsidR="00502466" w:rsidRPr="00502466">
              <w:rPr>
                <w:rFonts w:asciiTheme="minorHAnsi" w:hAnsiTheme="minorHAnsi" w:cs="Arial"/>
                <w:b/>
                <w:sz w:val="24"/>
                <w:szCs w:val="24"/>
              </w:rPr>
              <w:t>Stadttor Puerta de la Ciudadela</w:t>
            </w:r>
            <w:r w:rsidR="00502466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4A2769" w:rsidRPr="004A2769">
              <w:rPr>
                <w:rFonts w:asciiTheme="minorHAnsi" w:hAnsiTheme="minorHAnsi" w:cs="Arial"/>
                <w:sz w:val="24"/>
                <w:szCs w:val="24"/>
              </w:rPr>
              <w:t>letzte</w:t>
            </w:r>
            <w:r w:rsidR="00502466">
              <w:rPr>
                <w:rFonts w:asciiTheme="minorHAnsi" w:hAnsiTheme="minorHAnsi" w:cs="Arial"/>
                <w:sz w:val="24"/>
                <w:szCs w:val="24"/>
              </w:rPr>
              <w:t xml:space="preserve"> Ruine </w:t>
            </w:r>
            <w:r w:rsidR="004A2769" w:rsidRPr="004A2769">
              <w:rPr>
                <w:rFonts w:asciiTheme="minorHAnsi" w:hAnsiTheme="minorHAnsi" w:cs="Arial"/>
                <w:sz w:val="24"/>
                <w:szCs w:val="24"/>
              </w:rPr>
              <w:t>der alten Stadtmauer</w:t>
            </w:r>
            <w:r w:rsidR="007A3BCB">
              <w:rPr>
                <w:rFonts w:asciiTheme="minorHAnsi" w:hAnsiTheme="minorHAnsi" w:cs="Arial"/>
                <w:sz w:val="24"/>
                <w:szCs w:val="24"/>
              </w:rPr>
              <w:t xml:space="preserve"> und zentral der</w:t>
            </w:r>
            <w:r w:rsidR="004A2769" w:rsidRPr="004A276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4A2769" w:rsidRPr="00502466">
              <w:rPr>
                <w:rFonts w:asciiTheme="minorHAnsi" w:hAnsiTheme="minorHAnsi" w:cs="Arial"/>
                <w:b/>
                <w:sz w:val="24"/>
                <w:szCs w:val="24"/>
              </w:rPr>
              <w:t>Reiter</w:t>
            </w:r>
            <w:r w:rsidR="00502466" w:rsidRPr="00502466">
              <w:rPr>
                <w:rFonts w:asciiTheme="minorHAnsi" w:hAnsiTheme="minorHAnsi" w:cs="Arial"/>
                <w:b/>
                <w:sz w:val="24"/>
                <w:szCs w:val="24"/>
              </w:rPr>
              <w:t>statue</w:t>
            </w:r>
            <w:r w:rsidR="00502466">
              <w:rPr>
                <w:rFonts w:asciiTheme="minorHAnsi" w:hAnsiTheme="minorHAnsi" w:cs="Arial"/>
                <w:sz w:val="24"/>
                <w:szCs w:val="24"/>
              </w:rPr>
              <w:t xml:space="preserve"> des</w:t>
            </w:r>
            <w:r w:rsidR="004A2769" w:rsidRPr="004A2769">
              <w:rPr>
                <w:rFonts w:asciiTheme="minorHAnsi" w:hAnsiTheme="minorHAnsi" w:cs="Arial"/>
                <w:sz w:val="24"/>
                <w:szCs w:val="24"/>
              </w:rPr>
              <w:t xml:space="preserve"> uruguayischen Nationalhelden José Gervasio Artigas</w:t>
            </w:r>
            <w:r w:rsidR="00502466">
              <w:rPr>
                <w:rFonts w:asciiTheme="minorHAnsi" w:hAnsiTheme="minorHAnsi" w:cs="Arial"/>
                <w:sz w:val="24"/>
                <w:szCs w:val="24"/>
              </w:rPr>
              <w:t xml:space="preserve"> über seinem </w:t>
            </w:r>
            <w:r w:rsidR="004A2769" w:rsidRPr="00502466">
              <w:rPr>
                <w:rFonts w:asciiTheme="minorHAnsi" w:hAnsiTheme="minorHAnsi" w:cs="Arial"/>
                <w:b/>
                <w:sz w:val="24"/>
                <w:szCs w:val="24"/>
              </w:rPr>
              <w:t>Mausoleum</w:t>
            </w:r>
            <w:r w:rsidR="007A3BCB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="00927221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="007A3BCB">
              <w:rPr>
                <w:rFonts w:asciiTheme="minorHAnsi" w:hAnsiTheme="minorHAnsi" w:cs="Arial"/>
                <w:sz w:val="24"/>
                <w:szCs w:val="24"/>
              </w:rPr>
              <w:t>A</w:t>
            </w:r>
            <w:r w:rsidR="00502466">
              <w:rPr>
                <w:rFonts w:asciiTheme="minorHAnsi" w:hAnsiTheme="minorHAnsi" w:cs="Arial"/>
                <w:sz w:val="24"/>
                <w:szCs w:val="24"/>
              </w:rPr>
              <w:t>n der gegenüberliegenden Stirnseite erhebt sich der mächtige</w:t>
            </w:r>
            <w:r w:rsidR="004A2769" w:rsidRPr="004A276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4A2769" w:rsidRPr="00502466">
              <w:rPr>
                <w:rFonts w:asciiTheme="minorHAnsi" w:hAnsiTheme="minorHAnsi" w:cs="Arial"/>
                <w:b/>
                <w:sz w:val="24"/>
                <w:szCs w:val="24"/>
              </w:rPr>
              <w:t>Palacio Salvo</w:t>
            </w:r>
            <w:r w:rsidR="00502466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927221">
              <w:rPr>
                <w:rFonts w:asciiTheme="minorHAnsi" w:hAnsiTheme="minorHAnsi" w:cs="Arial"/>
                <w:sz w:val="24"/>
                <w:szCs w:val="24"/>
              </w:rPr>
              <w:t xml:space="preserve">nebenan prangt der einstige </w:t>
            </w:r>
            <w:r w:rsidR="00927221" w:rsidRPr="00927221">
              <w:rPr>
                <w:rFonts w:asciiTheme="minorHAnsi" w:hAnsiTheme="minorHAnsi" w:cs="Arial"/>
                <w:b/>
                <w:sz w:val="24"/>
                <w:szCs w:val="24"/>
              </w:rPr>
              <w:t xml:space="preserve">Präsidentenpalast </w:t>
            </w:r>
            <w:r w:rsidR="004A2769" w:rsidRPr="00927221">
              <w:rPr>
                <w:rFonts w:asciiTheme="minorHAnsi" w:hAnsiTheme="minorHAnsi" w:cs="Arial"/>
                <w:b/>
                <w:sz w:val="24"/>
                <w:szCs w:val="24"/>
              </w:rPr>
              <w:t>Palacio Estévez</w:t>
            </w:r>
            <w:r w:rsidR="00927221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407F4AAE" w14:textId="77777777" w:rsidR="00927221" w:rsidRPr="00927221" w:rsidRDefault="00927221" w:rsidP="00927221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795CA080" w14:textId="1CB4B467" w:rsidR="004A2769" w:rsidRDefault="007A3BCB" w:rsidP="004A2769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Südlich beeindruckt der </w:t>
            </w:r>
            <w:r w:rsidRPr="007A3BCB">
              <w:rPr>
                <w:rFonts w:asciiTheme="minorHAnsi" w:hAnsiTheme="minorHAnsi" w:cs="Arial"/>
                <w:sz w:val="24"/>
                <w:szCs w:val="24"/>
              </w:rPr>
              <w:t xml:space="preserve">neoklassizistische Bau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des </w:t>
            </w:r>
            <w:r w:rsidR="004A2769" w:rsidRPr="007A3BCB">
              <w:rPr>
                <w:rFonts w:asciiTheme="minorHAnsi" w:hAnsiTheme="minorHAnsi" w:cs="Arial"/>
                <w:b/>
                <w:sz w:val="24"/>
                <w:szCs w:val="24"/>
              </w:rPr>
              <w:t>Teatro Solis</w:t>
            </w:r>
            <w:r w:rsidR="004A2769" w:rsidRPr="004A276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und von dort gelangt man zur begrünten </w:t>
            </w:r>
            <w:r w:rsidR="004A2769" w:rsidRPr="007A3BCB">
              <w:rPr>
                <w:rFonts w:asciiTheme="minorHAnsi" w:hAnsiTheme="minorHAnsi" w:cs="Arial"/>
                <w:b/>
                <w:sz w:val="24"/>
                <w:szCs w:val="24"/>
              </w:rPr>
              <w:t>Plaza Constitución</w:t>
            </w:r>
            <w:r w:rsidR="004A2769" w:rsidRPr="004A2769">
              <w:rPr>
                <w:rFonts w:asciiTheme="minorHAnsi" w:hAnsiTheme="minorHAnsi" w:cs="Arial"/>
                <w:sz w:val="24"/>
                <w:szCs w:val="24"/>
              </w:rPr>
              <w:t xml:space="preserve"> mit dem </w:t>
            </w:r>
            <w:r w:rsidR="004A2769" w:rsidRPr="007A3BCB">
              <w:rPr>
                <w:rFonts w:asciiTheme="minorHAnsi" w:hAnsiTheme="minorHAnsi" w:cs="Arial"/>
                <w:b/>
                <w:sz w:val="24"/>
                <w:szCs w:val="24"/>
              </w:rPr>
              <w:t>Brunnen der Freiheit</w:t>
            </w:r>
            <w:r>
              <w:rPr>
                <w:rFonts w:asciiTheme="minorHAnsi" w:hAnsiTheme="minorHAnsi" w:cs="Arial"/>
                <w:sz w:val="24"/>
                <w:szCs w:val="24"/>
              </w:rPr>
              <w:t>, flankiert</w:t>
            </w:r>
            <w:r w:rsidR="004A2769" w:rsidRPr="004A276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von der </w:t>
            </w:r>
            <w:r w:rsidRPr="007A3BCB">
              <w:rPr>
                <w:rFonts w:asciiTheme="minorHAnsi" w:hAnsiTheme="minorHAnsi" w:cs="Arial"/>
                <w:b/>
                <w:sz w:val="24"/>
                <w:szCs w:val="24"/>
              </w:rPr>
              <w:t>Kathedrale Inmaculada Concepción</w:t>
            </w:r>
            <w:r w:rsidRPr="007A3BCB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und dem</w:t>
            </w:r>
            <w:r w:rsidR="004A2769" w:rsidRPr="004A276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4A2769" w:rsidRPr="007A3BCB">
              <w:rPr>
                <w:rFonts w:asciiTheme="minorHAnsi" w:hAnsiTheme="minorHAnsi" w:cs="Arial"/>
                <w:b/>
                <w:sz w:val="24"/>
                <w:szCs w:val="24"/>
              </w:rPr>
              <w:t>Cabildo</w:t>
            </w:r>
            <w:r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2D1AB62B" w14:textId="5993476B" w:rsidR="001B6127" w:rsidRDefault="001B6127" w:rsidP="001B6127">
            <w:pPr>
              <w:pStyle w:val="ListParagrap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 vielen der Prunkbauten sind Museen eingerichtet, die aber sonntags geschlossen sein sollen.</w:t>
            </w:r>
          </w:p>
          <w:p w14:paraId="74CB5886" w14:textId="77777777" w:rsidR="001B6127" w:rsidRPr="001B6127" w:rsidRDefault="001B6127" w:rsidP="001B6127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41993521" w14:textId="606F9629" w:rsidR="00543B7E" w:rsidRPr="008D6F4F" w:rsidRDefault="00F63B77" w:rsidP="008D6F4F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Ostwärts von der </w:t>
            </w:r>
            <w:r w:rsidRPr="00F63B77">
              <w:rPr>
                <w:rFonts w:asciiTheme="minorHAnsi" w:hAnsiTheme="minorHAnsi" w:cs="Arial"/>
                <w:sz w:val="24"/>
                <w:szCs w:val="24"/>
              </w:rPr>
              <w:t xml:space="preserve">Plaza Independencia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beginnt die </w:t>
            </w:r>
            <w:r w:rsidRPr="004A2769">
              <w:rPr>
                <w:rFonts w:asciiTheme="minorHAnsi" w:hAnsiTheme="minorHAnsi" w:cs="Arial"/>
                <w:sz w:val="24"/>
                <w:szCs w:val="24"/>
              </w:rPr>
              <w:t>Hauptverkehrsader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Pr="008D6F4F">
              <w:rPr>
                <w:rFonts w:asciiTheme="minorHAnsi" w:hAnsiTheme="minorHAnsi" w:cs="Arial"/>
                <w:b/>
                <w:sz w:val="24"/>
                <w:szCs w:val="24"/>
              </w:rPr>
              <w:t xml:space="preserve">Haupteinkaufsstraße </w:t>
            </w:r>
            <w:r w:rsidRPr="005C3214">
              <w:rPr>
                <w:rFonts w:asciiTheme="minorHAnsi" w:hAnsiTheme="minorHAnsi" w:cs="Arial"/>
                <w:b/>
                <w:sz w:val="24"/>
                <w:szCs w:val="24"/>
              </w:rPr>
              <w:t>Avenida 18. de Julio</w:t>
            </w:r>
            <w:r w:rsidR="008D6F4F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Pr="004A276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umrahmt von herrschaftlichen Gebäuden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die in den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modernen Teil der Metropole </w:t>
            </w:r>
            <w:r w:rsidR="008D6F4F">
              <w:rPr>
                <w:rFonts w:asciiTheme="minorHAnsi" w:hAnsiTheme="minorHAnsi" w:cs="Arial"/>
                <w:sz w:val="24"/>
                <w:szCs w:val="24"/>
              </w:rPr>
              <w:t>führt</w:t>
            </w:r>
            <w:r w:rsidRPr="004A2769">
              <w:rPr>
                <w:rFonts w:asciiTheme="minorHAnsi" w:hAnsiTheme="minorHAnsi" w:cs="Arial"/>
                <w:sz w:val="24"/>
                <w:szCs w:val="24"/>
              </w:rPr>
              <w:t>.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1B6127">
              <w:rPr>
                <w:rFonts w:asciiTheme="minorHAnsi" w:hAnsiTheme="minorHAnsi" w:cs="Arial"/>
                <w:sz w:val="24"/>
                <w:szCs w:val="24"/>
              </w:rPr>
              <w:t xml:space="preserve">An der Südküste verläuft die </w:t>
            </w:r>
            <w:r w:rsidR="001B6127" w:rsidRPr="005C3214">
              <w:rPr>
                <w:rFonts w:asciiTheme="minorHAnsi" w:hAnsiTheme="minorHAnsi" w:cs="Arial"/>
                <w:b/>
                <w:sz w:val="24"/>
                <w:szCs w:val="24"/>
              </w:rPr>
              <w:t>Uferpromenadenstraße Rambla</w:t>
            </w:r>
            <w:r w:rsidR="005C3214">
              <w:rPr>
                <w:rFonts w:asciiTheme="minorHAnsi" w:hAnsiTheme="minorHAnsi" w:cs="Arial"/>
                <w:sz w:val="24"/>
                <w:szCs w:val="24"/>
              </w:rPr>
              <w:t xml:space="preserve"> mit schöner Aussicht aufs Meer.</w:t>
            </w:r>
            <w:r w:rsidR="004A2769" w:rsidRPr="004A276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7F5499">
              <w:rPr>
                <w:rFonts w:asciiTheme="minorHAnsi" w:hAnsiTheme="minorHAnsi" w:cs="Arial"/>
                <w:sz w:val="24"/>
                <w:szCs w:val="24"/>
              </w:rPr>
              <w:t xml:space="preserve">Prunkvollstes Anwesen ist wohl das </w:t>
            </w:r>
            <w:r w:rsidR="007F5499" w:rsidRPr="007F5499">
              <w:rPr>
                <w:rFonts w:asciiTheme="minorHAnsi" w:hAnsiTheme="minorHAnsi" w:cs="Arial"/>
                <w:b/>
                <w:sz w:val="24"/>
                <w:szCs w:val="24"/>
              </w:rPr>
              <w:t>Parlamentsgebäude</w:t>
            </w:r>
            <w:r w:rsidR="007F5499" w:rsidRPr="007F5499">
              <w:rPr>
                <w:b/>
              </w:rPr>
              <w:t xml:space="preserve"> </w:t>
            </w:r>
            <w:r w:rsidR="007F5499" w:rsidRPr="007F5499">
              <w:rPr>
                <w:rFonts w:asciiTheme="minorHAnsi" w:hAnsiTheme="minorHAnsi" w:cs="Arial"/>
                <w:b/>
                <w:sz w:val="24"/>
                <w:szCs w:val="24"/>
              </w:rPr>
              <w:t>Palacio Legislativo</w:t>
            </w:r>
            <w:r w:rsidR="007F5499">
              <w:rPr>
                <w:rFonts w:asciiTheme="minorHAnsi" w:hAnsiTheme="minorHAnsi" w:cs="Arial"/>
                <w:sz w:val="24"/>
                <w:szCs w:val="24"/>
              </w:rPr>
              <w:t xml:space="preserve"> im Norden der Stadt</w:t>
            </w:r>
            <w:r w:rsidR="008D6F4F">
              <w:rPr>
                <w:rFonts w:asciiTheme="minorHAnsi" w:hAnsiTheme="minorHAnsi" w:cs="Arial"/>
                <w:sz w:val="24"/>
                <w:szCs w:val="24"/>
              </w:rPr>
              <w:t xml:space="preserve"> an der</w:t>
            </w:r>
            <w:r w:rsidR="008D6F4F" w:rsidRPr="008D6F4F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8D6F4F" w:rsidRPr="008D6F4F">
              <w:rPr>
                <w:rFonts w:asciiTheme="minorHAnsi" w:hAnsiTheme="minorHAnsi" w:cs="Arial"/>
                <w:b/>
                <w:sz w:val="24"/>
                <w:szCs w:val="24"/>
              </w:rPr>
              <w:t>Av</w:t>
            </w:r>
            <w:r w:rsidR="008D6F4F" w:rsidRPr="008D6F4F">
              <w:rPr>
                <w:rFonts w:asciiTheme="minorHAnsi" w:hAnsiTheme="minorHAnsi" w:cs="Arial"/>
                <w:b/>
                <w:sz w:val="24"/>
                <w:szCs w:val="24"/>
              </w:rPr>
              <w:t>enida</w:t>
            </w:r>
            <w:r w:rsidR="008D6F4F" w:rsidRPr="008D6F4F">
              <w:rPr>
                <w:rFonts w:asciiTheme="minorHAnsi" w:hAnsiTheme="minorHAnsi" w:cs="Arial"/>
                <w:b/>
                <w:sz w:val="24"/>
                <w:szCs w:val="24"/>
              </w:rPr>
              <w:t xml:space="preserve"> de las Leyes</w:t>
            </w:r>
            <w:r w:rsidR="007F5499" w:rsidRPr="008D6F4F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</w:tc>
      </w:tr>
    </w:tbl>
    <w:p w14:paraId="5F7B26B2" w14:textId="77777777" w:rsidR="00262EA0" w:rsidRDefault="00262EA0" w:rsidP="00B44D88">
      <w:pPr>
        <w:pStyle w:val="Heading1"/>
        <w:spacing w:before="120" w:after="120" w:line="288" w:lineRule="auto"/>
        <w:rPr>
          <w:rFonts w:asciiTheme="minorHAnsi" w:hAnsiTheme="minorHAnsi"/>
          <w:noProof/>
          <w:sz w:val="24"/>
          <w:szCs w:val="24"/>
        </w:rPr>
      </w:pPr>
    </w:p>
    <w:sectPr w:rsidR="00262EA0" w:rsidSect="001A57CB">
      <w:headerReference w:type="default" r:id="rId8"/>
      <w:footerReference w:type="default" r:id="rId9"/>
      <w:pgSz w:w="11906" w:h="16838" w:code="9"/>
      <w:pgMar w:top="1138" w:right="562" w:bottom="288" w:left="56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C1D5E" w14:textId="77777777" w:rsidR="002D0403" w:rsidRDefault="002D0403" w:rsidP="00D7292A">
      <w:r>
        <w:separator/>
      </w:r>
    </w:p>
  </w:endnote>
  <w:endnote w:type="continuationSeparator" w:id="0">
    <w:p w14:paraId="7DB88875" w14:textId="77777777" w:rsidR="002D0403" w:rsidRDefault="002D0403" w:rsidP="00D7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11B77" w14:textId="77777777" w:rsidR="00E90F9D" w:rsidRPr="00814346" w:rsidRDefault="00814346" w:rsidP="00E90F9D">
    <w:pPr>
      <w:pStyle w:val="Footer"/>
      <w:jc w:val="center"/>
      <w:rPr>
        <w:rFonts w:asciiTheme="minorHAnsi" w:hAnsiTheme="minorHAnsi"/>
        <w:sz w:val="22"/>
        <w:szCs w:val="22"/>
      </w:rPr>
    </w:pPr>
    <w:r w:rsidRPr="00814346">
      <w:rPr>
        <w:rFonts w:asciiTheme="minorHAnsi" w:hAnsiTheme="minorHAnsi"/>
        <w:sz w:val="22"/>
        <w:szCs w:val="22"/>
      </w:rPr>
      <w:t>Alle Informationen gemäß der lokalen Agentur und dem Internet, Abweichungen vorbehalten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CEB35" w14:textId="77777777" w:rsidR="002D0403" w:rsidRDefault="002D0403" w:rsidP="00D7292A">
      <w:r>
        <w:separator/>
      </w:r>
    </w:p>
  </w:footnote>
  <w:footnote w:type="continuationSeparator" w:id="0">
    <w:p w14:paraId="2F5B9FDD" w14:textId="77777777" w:rsidR="002D0403" w:rsidRDefault="002D0403" w:rsidP="00D72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59B9E" w14:textId="55BCF8E5" w:rsidR="00D7292A" w:rsidRDefault="009268A2" w:rsidP="00082237">
    <w:pPr>
      <w:pStyle w:val="Header"/>
      <w:jc w:val="center"/>
    </w:pPr>
    <w:r>
      <w:rPr>
        <w:noProof/>
      </w:rPr>
      <w:drawing>
        <wp:inline distT="0" distB="0" distL="0" distR="0" wp14:anchorId="4DA549A0" wp14:editId="59065032">
          <wp:extent cx="2019300" cy="836186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9" cy="8406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0DB"/>
    <w:multiLevelType w:val="hybridMultilevel"/>
    <w:tmpl w:val="35520A54"/>
    <w:lvl w:ilvl="0" w:tplc="567C4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218C6"/>
    <w:multiLevelType w:val="hybridMultilevel"/>
    <w:tmpl w:val="27D69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246A"/>
    <w:multiLevelType w:val="multilevel"/>
    <w:tmpl w:val="71E2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0613A"/>
    <w:multiLevelType w:val="hybridMultilevel"/>
    <w:tmpl w:val="3320AAF8"/>
    <w:lvl w:ilvl="0" w:tplc="DCAC3F4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E401E"/>
    <w:multiLevelType w:val="hybridMultilevel"/>
    <w:tmpl w:val="A7C48798"/>
    <w:lvl w:ilvl="0" w:tplc="D66A3A22">
      <w:start w:val="119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597F9C"/>
    <w:multiLevelType w:val="multilevel"/>
    <w:tmpl w:val="AD26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57CBE"/>
    <w:multiLevelType w:val="hybridMultilevel"/>
    <w:tmpl w:val="B7BE9264"/>
    <w:lvl w:ilvl="0" w:tplc="4F7A7EF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2A"/>
    <w:rsid w:val="00000B24"/>
    <w:rsid w:val="00004538"/>
    <w:rsid w:val="00010E18"/>
    <w:rsid w:val="000112EC"/>
    <w:rsid w:val="00011EDD"/>
    <w:rsid w:val="00020271"/>
    <w:rsid w:val="0002130E"/>
    <w:rsid w:val="000219FC"/>
    <w:rsid w:val="0002225B"/>
    <w:rsid w:val="0002229A"/>
    <w:rsid w:val="00022ABD"/>
    <w:rsid w:val="000230A6"/>
    <w:rsid w:val="00023163"/>
    <w:rsid w:val="00024381"/>
    <w:rsid w:val="00025B69"/>
    <w:rsid w:val="00027D6E"/>
    <w:rsid w:val="0003052F"/>
    <w:rsid w:val="000309AF"/>
    <w:rsid w:val="00031CC5"/>
    <w:rsid w:val="000333E4"/>
    <w:rsid w:val="0003399B"/>
    <w:rsid w:val="00035761"/>
    <w:rsid w:val="00035C19"/>
    <w:rsid w:val="0003633F"/>
    <w:rsid w:val="000374D6"/>
    <w:rsid w:val="00043AD7"/>
    <w:rsid w:val="00045A7E"/>
    <w:rsid w:val="000473E5"/>
    <w:rsid w:val="00047D2C"/>
    <w:rsid w:val="00050324"/>
    <w:rsid w:val="000513D7"/>
    <w:rsid w:val="00051802"/>
    <w:rsid w:val="00052F89"/>
    <w:rsid w:val="00060012"/>
    <w:rsid w:val="000612C3"/>
    <w:rsid w:val="0006308B"/>
    <w:rsid w:val="00064D28"/>
    <w:rsid w:val="00064FC5"/>
    <w:rsid w:val="0006531B"/>
    <w:rsid w:val="0006704E"/>
    <w:rsid w:val="00067B6D"/>
    <w:rsid w:val="00070795"/>
    <w:rsid w:val="0007286C"/>
    <w:rsid w:val="00072943"/>
    <w:rsid w:val="00073DFB"/>
    <w:rsid w:val="00073EC3"/>
    <w:rsid w:val="00076192"/>
    <w:rsid w:val="00082237"/>
    <w:rsid w:val="000824CC"/>
    <w:rsid w:val="00083FF0"/>
    <w:rsid w:val="000865D6"/>
    <w:rsid w:val="00087562"/>
    <w:rsid w:val="0008782D"/>
    <w:rsid w:val="000879F1"/>
    <w:rsid w:val="00090B01"/>
    <w:rsid w:val="000969A2"/>
    <w:rsid w:val="00096EA6"/>
    <w:rsid w:val="000970F3"/>
    <w:rsid w:val="000A09CC"/>
    <w:rsid w:val="000A0FF0"/>
    <w:rsid w:val="000A19F1"/>
    <w:rsid w:val="000A1EC0"/>
    <w:rsid w:val="000A21AA"/>
    <w:rsid w:val="000A6A2E"/>
    <w:rsid w:val="000A6F63"/>
    <w:rsid w:val="000A7854"/>
    <w:rsid w:val="000B1B1D"/>
    <w:rsid w:val="000B2873"/>
    <w:rsid w:val="000B586D"/>
    <w:rsid w:val="000B63AD"/>
    <w:rsid w:val="000B75EB"/>
    <w:rsid w:val="000B7685"/>
    <w:rsid w:val="000C25D2"/>
    <w:rsid w:val="000C26BE"/>
    <w:rsid w:val="000C339D"/>
    <w:rsid w:val="000C5387"/>
    <w:rsid w:val="000C7768"/>
    <w:rsid w:val="000D0601"/>
    <w:rsid w:val="000D13EE"/>
    <w:rsid w:val="000D400F"/>
    <w:rsid w:val="000D5526"/>
    <w:rsid w:val="000D56B3"/>
    <w:rsid w:val="000D68E4"/>
    <w:rsid w:val="000E03E9"/>
    <w:rsid w:val="000E1095"/>
    <w:rsid w:val="000E26E4"/>
    <w:rsid w:val="000E2FB2"/>
    <w:rsid w:val="000E301C"/>
    <w:rsid w:val="000E3B85"/>
    <w:rsid w:val="000E51EA"/>
    <w:rsid w:val="000E52AA"/>
    <w:rsid w:val="000E7240"/>
    <w:rsid w:val="000F063B"/>
    <w:rsid w:val="000F06B5"/>
    <w:rsid w:val="000F0D3D"/>
    <w:rsid w:val="000F17CC"/>
    <w:rsid w:val="000F1A82"/>
    <w:rsid w:val="000F2F5E"/>
    <w:rsid w:val="000F3A90"/>
    <w:rsid w:val="000F7314"/>
    <w:rsid w:val="00100B84"/>
    <w:rsid w:val="001018C7"/>
    <w:rsid w:val="00106A3B"/>
    <w:rsid w:val="001073F6"/>
    <w:rsid w:val="00107911"/>
    <w:rsid w:val="00110A16"/>
    <w:rsid w:val="0011136C"/>
    <w:rsid w:val="00111A15"/>
    <w:rsid w:val="00113630"/>
    <w:rsid w:val="00113D4C"/>
    <w:rsid w:val="001143FD"/>
    <w:rsid w:val="00117F5D"/>
    <w:rsid w:val="001211DD"/>
    <w:rsid w:val="0012313F"/>
    <w:rsid w:val="00124C3A"/>
    <w:rsid w:val="001253D4"/>
    <w:rsid w:val="00130B81"/>
    <w:rsid w:val="00132489"/>
    <w:rsid w:val="001347B0"/>
    <w:rsid w:val="00134E2A"/>
    <w:rsid w:val="00136672"/>
    <w:rsid w:val="00141BDC"/>
    <w:rsid w:val="0014246E"/>
    <w:rsid w:val="0014305D"/>
    <w:rsid w:val="001430B0"/>
    <w:rsid w:val="001437B1"/>
    <w:rsid w:val="0014396C"/>
    <w:rsid w:val="00143D1D"/>
    <w:rsid w:val="00144989"/>
    <w:rsid w:val="00146483"/>
    <w:rsid w:val="001464C0"/>
    <w:rsid w:val="001466F8"/>
    <w:rsid w:val="0014720B"/>
    <w:rsid w:val="001508BE"/>
    <w:rsid w:val="00150AB0"/>
    <w:rsid w:val="00150E77"/>
    <w:rsid w:val="001601E2"/>
    <w:rsid w:val="00160613"/>
    <w:rsid w:val="001608A7"/>
    <w:rsid w:val="00160D6E"/>
    <w:rsid w:val="001627ED"/>
    <w:rsid w:val="00163347"/>
    <w:rsid w:val="00163531"/>
    <w:rsid w:val="0017095E"/>
    <w:rsid w:val="001711B4"/>
    <w:rsid w:val="00172F50"/>
    <w:rsid w:val="001735B1"/>
    <w:rsid w:val="001739B8"/>
    <w:rsid w:val="001751BA"/>
    <w:rsid w:val="0017782E"/>
    <w:rsid w:val="00180871"/>
    <w:rsid w:val="00180888"/>
    <w:rsid w:val="00183B20"/>
    <w:rsid w:val="001853D3"/>
    <w:rsid w:val="0018600C"/>
    <w:rsid w:val="001869D7"/>
    <w:rsid w:val="001911B2"/>
    <w:rsid w:val="0019666B"/>
    <w:rsid w:val="001A15A1"/>
    <w:rsid w:val="001A2620"/>
    <w:rsid w:val="001A4B05"/>
    <w:rsid w:val="001A57CB"/>
    <w:rsid w:val="001A644F"/>
    <w:rsid w:val="001A665D"/>
    <w:rsid w:val="001B1B8F"/>
    <w:rsid w:val="001B31E0"/>
    <w:rsid w:val="001B3571"/>
    <w:rsid w:val="001B3DE5"/>
    <w:rsid w:val="001B6127"/>
    <w:rsid w:val="001B6483"/>
    <w:rsid w:val="001C26BC"/>
    <w:rsid w:val="001C77CB"/>
    <w:rsid w:val="001D512C"/>
    <w:rsid w:val="001D74E3"/>
    <w:rsid w:val="001D7D86"/>
    <w:rsid w:val="001E2CA1"/>
    <w:rsid w:val="001E4886"/>
    <w:rsid w:val="001E4A71"/>
    <w:rsid w:val="001E4F84"/>
    <w:rsid w:val="001E7188"/>
    <w:rsid w:val="001F21BD"/>
    <w:rsid w:val="001F6BB6"/>
    <w:rsid w:val="00200973"/>
    <w:rsid w:val="00201DDB"/>
    <w:rsid w:val="002025A8"/>
    <w:rsid w:val="0020487E"/>
    <w:rsid w:val="00206345"/>
    <w:rsid w:val="00211FA8"/>
    <w:rsid w:val="00212025"/>
    <w:rsid w:val="00213608"/>
    <w:rsid w:val="00217BFE"/>
    <w:rsid w:val="00220A23"/>
    <w:rsid w:val="002220BE"/>
    <w:rsid w:val="00222FD1"/>
    <w:rsid w:val="00224CD7"/>
    <w:rsid w:val="00227071"/>
    <w:rsid w:val="00232E4D"/>
    <w:rsid w:val="00233196"/>
    <w:rsid w:val="0023594C"/>
    <w:rsid w:val="00235E52"/>
    <w:rsid w:val="002372FD"/>
    <w:rsid w:val="00242040"/>
    <w:rsid w:val="0024226F"/>
    <w:rsid w:val="00243966"/>
    <w:rsid w:val="00244479"/>
    <w:rsid w:val="0024513A"/>
    <w:rsid w:val="00247A06"/>
    <w:rsid w:val="002507B1"/>
    <w:rsid w:val="00250E32"/>
    <w:rsid w:val="002519FD"/>
    <w:rsid w:val="00251D3F"/>
    <w:rsid w:val="0025321E"/>
    <w:rsid w:val="00253B51"/>
    <w:rsid w:val="002545A2"/>
    <w:rsid w:val="002545AF"/>
    <w:rsid w:val="00256F2F"/>
    <w:rsid w:val="00262006"/>
    <w:rsid w:val="00262C9C"/>
    <w:rsid w:val="00262EA0"/>
    <w:rsid w:val="00264EB5"/>
    <w:rsid w:val="00265A30"/>
    <w:rsid w:val="00266E32"/>
    <w:rsid w:val="00267318"/>
    <w:rsid w:val="002726A2"/>
    <w:rsid w:val="00272FD7"/>
    <w:rsid w:val="002730BF"/>
    <w:rsid w:val="00273F67"/>
    <w:rsid w:val="002745D2"/>
    <w:rsid w:val="00276493"/>
    <w:rsid w:val="00277545"/>
    <w:rsid w:val="0028017E"/>
    <w:rsid w:val="00280CCF"/>
    <w:rsid w:val="002819F6"/>
    <w:rsid w:val="00283079"/>
    <w:rsid w:val="00283A76"/>
    <w:rsid w:val="00284F0B"/>
    <w:rsid w:val="00287BB0"/>
    <w:rsid w:val="00290DCC"/>
    <w:rsid w:val="00291564"/>
    <w:rsid w:val="002934E6"/>
    <w:rsid w:val="00294D85"/>
    <w:rsid w:val="00296109"/>
    <w:rsid w:val="00296180"/>
    <w:rsid w:val="002974BE"/>
    <w:rsid w:val="002979E1"/>
    <w:rsid w:val="00297AF9"/>
    <w:rsid w:val="002A10BA"/>
    <w:rsid w:val="002A5EA5"/>
    <w:rsid w:val="002B55C8"/>
    <w:rsid w:val="002B57D5"/>
    <w:rsid w:val="002B68B3"/>
    <w:rsid w:val="002B6B8D"/>
    <w:rsid w:val="002B7E5E"/>
    <w:rsid w:val="002C13D3"/>
    <w:rsid w:val="002C35C9"/>
    <w:rsid w:val="002C38F2"/>
    <w:rsid w:val="002C469E"/>
    <w:rsid w:val="002C5B2E"/>
    <w:rsid w:val="002C6206"/>
    <w:rsid w:val="002D0403"/>
    <w:rsid w:val="002D1009"/>
    <w:rsid w:val="002D4560"/>
    <w:rsid w:val="002D652F"/>
    <w:rsid w:val="002E0E5F"/>
    <w:rsid w:val="002E0FB0"/>
    <w:rsid w:val="002E1C01"/>
    <w:rsid w:val="002E25B0"/>
    <w:rsid w:val="002E4DD6"/>
    <w:rsid w:val="002F0D62"/>
    <w:rsid w:val="002F29D0"/>
    <w:rsid w:val="002F362D"/>
    <w:rsid w:val="002F4959"/>
    <w:rsid w:val="002F582E"/>
    <w:rsid w:val="0030104F"/>
    <w:rsid w:val="00303263"/>
    <w:rsid w:val="00304499"/>
    <w:rsid w:val="003044EE"/>
    <w:rsid w:val="003046A0"/>
    <w:rsid w:val="00305AA3"/>
    <w:rsid w:val="0031045C"/>
    <w:rsid w:val="0031330D"/>
    <w:rsid w:val="003133B1"/>
    <w:rsid w:val="00314888"/>
    <w:rsid w:val="0031704E"/>
    <w:rsid w:val="00320132"/>
    <w:rsid w:val="00323D97"/>
    <w:rsid w:val="00325C06"/>
    <w:rsid w:val="00326425"/>
    <w:rsid w:val="00326E75"/>
    <w:rsid w:val="003278ED"/>
    <w:rsid w:val="00331A32"/>
    <w:rsid w:val="00332666"/>
    <w:rsid w:val="00335E55"/>
    <w:rsid w:val="00337B49"/>
    <w:rsid w:val="00341117"/>
    <w:rsid w:val="003421C3"/>
    <w:rsid w:val="003451F4"/>
    <w:rsid w:val="00345D00"/>
    <w:rsid w:val="00346E8A"/>
    <w:rsid w:val="00350092"/>
    <w:rsid w:val="003504D9"/>
    <w:rsid w:val="00351033"/>
    <w:rsid w:val="0035121C"/>
    <w:rsid w:val="003513F7"/>
    <w:rsid w:val="00351733"/>
    <w:rsid w:val="00353755"/>
    <w:rsid w:val="003539F0"/>
    <w:rsid w:val="00354F7A"/>
    <w:rsid w:val="003565FC"/>
    <w:rsid w:val="00356B53"/>
    <w:rsid w:val="00357E18"/>
    <w:rsid w:val="00360DF7"/>
    <w:rsid w:val="0036101B"/>
    <w:rsid w:val="003626A4"/>
    <w:rsid w:val="00364401"/>
    <w:rsid w:val="00366138"/>
    <w:rsid w:val="003662F7"/>
    <w:rsid w:val="00366B0B"/>
    <w:rsid w:val="00366E54"/>
    <w:rsid w:val="00367BF7"/>
    <w:rsid w:val="00367E61"/>
    <w:rsid w:val="00370174"/>
    <w:rsid w:val="00373064"/>
    <w:rsid w:val="00374996"/>
    <w:rsid w:val="00374FB7"/>
    <w:rsid w:val="00376685"/>
    <w:rsid w:val="003767FD"/>
    <w:rsid w:val="0037713D"/>
    <w:rsid w:val="00377171"/>
    <w:rsid w:val="003825E6"/>
    <w:rsid w:val="003841A5"/>
    <w:rsid w:val="00384476"/>
    <w:rsid w:val="00384E3E"/>
    <w:rsid w:val="003855A0"/>
    <w:rsid w:val="003859E9"/>
    <w:rsid w:val="00385BEE"/>
    <w:rsid w:val="00387D59"/>
    <w:rsid w:val="0039004E"/>
    <w:rsid w:val="00392E04"/>
    <w:rsid w:val="00393E00"/>
    <w:rsid w:val="00394A81"/>
    <w:rsid w:val="003A08C0"/>
    <w:rsid w:val="003A100A"/>
    <w:rsid w:val="003A3C01"/>
    <w:rsid w:val="003B0531"/>
    <w:rsid w:val="003B063C"/>
    <w:rsid w:val="003B0B48"/>
    <w:rsid w:val="003B1454"/>
    <w:rsid w:val="003B2059"/>
    <w:rsid w:val="003B25A7"/>
    <w:rsid w:val="003B25E2"/>
    <w:rsid w:val="003B2B97"/>
    <w:rsid w:val="003B311F"/>
    <w:rsid w:val="003B5244"/>
    <w:rsid w:val="003B6B45"/>
    <w:rsid w:val="003C08D4"/>
    <w:rsid w:val="003C3616"/>
    <w:rsid w:val="003C36E6"/>
    <w:rsid w:val="003C3B8A"/>
    <w:rsid w:val="003C7021"/>
    <w:rsid w:val="003C76D7"/>
    <w:rsid w:val="003C7C2D"/>
    <w:rsid w:val="003D08C2"/>
    <w:rsid w:val="003D14E1"/>
    <w:rsid w:val="003D18F4"/>
    <w:rsid w:val="003D26C9"/>
    <w:rsid w:val="003D3591"/>
    <w:rsid w:val="003D3EDC"/>
    <w:rsid w:val="003D5292"/>
    <w:rsid w:val="003D59B6"/>
    <w:rsid w:val="003D6AF9"/>
    <w:rsid w:val="003D6B18"/>
    <w:rsid w:val="003D7A06"/>
    <w:rsid w:val="003E0F72"/>
    <w:rsid w:val="003E1218"/>
    <w:rsid w:val="003E1CE1"/>
    <w:rsid w:val="003E3BD2"/>
    <w:rsid w:val="003E473C"/>
    <w:rsid w:val="003E57FC"/>
    <w:rsid w:val="003E5BCA"/>
    <w:rsid w:val="003F12A1"/>
    <w:rsid w:val="003F405A"/>
    <w:rsid w:val="003F6050"/>
    <w:rsid w:val="003F6B97"/>
    <w:rsid w:val="0040008D"/>
    <w:rsid w:val="00401B8A"/>
    <w:rsid w:val="00402586"/>
    <w:rsid w:val="00403042"/>
    <w:rsid w:val="004037F1"/>
    <w:rsid w:val="004040B2"/>
    <w:rsid w:val="00404461"/>
    <w:rsid w:val="00405460"/>
    <w:rsid w:val="00405D8F"/>
    <w:rsid w:val="00410EED"/>
    <w:rsid w:val="00411934"/>
    <w:rsid w:val="004136CF"/>
    <w:rsid w:val="00413F87"/>
    <w:rsid w:val="00415F11"/>
    <w:rsid w:val="00416626"/>
    <w:rsid w:val="0041737F"/>
    <w:rsid w:val="00417DAE"/>
    <w:rsid w:val="00424AF0"/>
    <w:rsid w:val="0043080E"/>
    <w:rsid w:val="004334DB"/>
    <w:rsid w:val="00433B8C"/>
    <w:rsid w:val="00436590"/>
    <w:rsid w:val="004415FA"/>
    <w:rsid w:val="00441925"/>
    <w:rsid w:val="00441AA3"/>
    <w:rsid w:val="00441E49"/>
    <w:rsid w:val="00441F10"/>
    <w:rsid w:val="004435C8"/>
    <w:rsid w:val="00444B22"/>
    <w:rsid w:val="004501DC"/>
    <w:rsid w:val="00451854"/>
    <w:rsid w:val="00451A0A"/>
    <w:rsid w:val="00452012"/>
    <w:rsid w:val="004539A3"/>
    <w:rsid w:val="00453BF2"/>
    <w:rsid w:val="00453DB2"/>
    <w:rsid w:val="004556F0"/>
    <w:rsid w:val="00455D48"/>
    <w:rsid w:val="00456F3C"/>
    <w:rsid w:val="00460E76"/>
    <w:rsid w:val="004619CC"/>
    <w:rsid w:val="00463AB7"/>
    <w:rsid w:val="00472578"/>
    <w:rsid w:val="004735F5"/>
    <w:rsid w:val="004747D8"/>
    <w:rsid w:val="00476B3C"/>
    <w:rsid w:val="004804C1"/>
    <w:rsid w:val="004816DB"/>
    <w:rsid w:val="00481D80"/>
    <w:rsid w:val="00483D28"/>
    <w:rsid w:val="00485575"/>
    <w:rsid w:val="0048741F"/>
    <w:rsid w:val="004913F2"/>
    <w:rsid w:val="00493255"/>
    <w:rsid w:val="00493EB1"/>
    <w:rsid w:val="004958F9"/>
    <w:rsid w:val="00495CFC"/>
    <w:rsid w:val="00496067"/>
    <w:rsid w:val="0049614A"/>
    <w:rsid w:val="004967F2"/>
    <w:rsid w:val="004A14A6"/>
    <w:rsid w:val="004A2769"/>
    <w:rsid w:val="004A4485"/>
    <w:rsid w:val="004A44C5"/>
    <w:rsid w:val="004A4841"/>
    <w:rsid w:val="004A5FBD"/>
    <w:rsid w:val="004A69C6"/>
    <w:rsid w:val="004A75B6"/>
    <w:rsid w:val="004B16A3"/>
    <w:rsid w:val="004B2CC6"/>
    <w:rsid w:val="004B6E47"/>
    <w:rsid w:val="004B7B3A"/>
    <w:rsid w:val="004C0F2E"/>
    <w:rsid w:val="004C5521"/>
    <w:rsid w:val="004C6330"/>
    <w:rsid w:val="004D0023"/>
    <w:rsid w:val="004D0ADD"/>
    <w:rsid w:val="004D2870"/>
    <w:rsid w:val="004D2D67"/>
    <w:rsid w:val="004D3A23"/>
    <w:rsid w:val="004D3EAA"/>
    <w:rsid w:val="004D761F"/>
    <w:rsid w:val="004E1502"/>
    <w:rsid w:val="004E1F09"/>
    <w:rsid w:val="004E2095"/>
    <w:rsid w:val="004E254B"/>
    <w:rsid w:val="004E6CF1"/>
    <w:rsid w:val="004E741E"/>
    <w:rsid w:val="004F1E88"/>
    <w:rsid w:val="004F40D0"/>
    <w:rsid w:val="004F5C8E"/>
    <w:rsid w:val="004F64D1"/>
    <w:rsid w:val="00500650"/>
    <w:rsid w:val="00501063"/>
    <w:rsid w:val="00502466"/>
    <w:rsid w:val="00502F45"/>
    <w:rsid w:val="005035FF"/>
    <w:rsid w:val="00507227"/>
    <w:rsid w:val="0050786F"/>
    <w:rsid w:val="005078FF"/>
    <w:rsid w:val="00507ED6"/>
    <w:rsid w:val="00511DAF"/>
    <w:rsid w:val="00514CD8"/>
    <w:rsid w:val="00516558"/>
    <w:rsid w:val="0051707C"/>
    <w:rsid w:val="00521D5F"/>
    <w:rsid w:val="005221DE"/>
    <w:rsid w:val="00522BB4"/>
    <w:rsid w:val="00522C6A"/>
    <w:rsid w:val="00523D39"/>
    <w:rsid w:val="005256A2"/>
    <w:rsid w:val="005261B4"/>
    <w:rsid w:val="005265B5"/>
    <w:rsid w:val="0052687E"/>
    <w:rsid w:val="0052755F"/>
    <w:rsid w:val="0053216E"/>
    <w:rsid w:val="00533857"/>
    <w:rsid w:val="00533D77"/>
    <w:rsid w:val="00535F42"/>
    <w:rsid w:val="00536EB2"/>
    <w:rsid w:val="00537A62"/>
    <w:rsid w:val="00540761"/>
    <w:rsid w:val="005419B9"/>
    <w:rsid w:val="00542E48"/>
    <w:rsid w:val="00543B7E"/>
    <w:rsid w:val="00550170"/>
    <w:rsid w:val="00553EEE"/>
    <w:rsid w:val="00554E5A"/>
    <w:rsid w:val="00560B97"/>
    <w:rsid w:val="00562DAD"/>
    <w:rsid w:val="00564C69"/>
    <w:rsid w:val="005653F1"/>
    <w:rsid w:val="00567C76"/>
    <w:rsid w:val="005723FD"/>
    <w:rsid w:val="00573B5C"/>
    <w:rsid w:val="00573E38"/>
    <w:rsid w:val="0057474A"/>
    <w:rsid w:val="005769F6"/>
    <w:rsid w:val="00584737"/>
    <w:rsid w:val="005851F4"/>
    <w:rsid w:val="0058612A"/>
    <w:rsid w:val="00586CF4"/>
    <w:rsid w:val="0058734F"/>
    <w:rsid w:val="00590236"/>
    <w:rsid w:val="00591760"/>
    <w:rsid w:val="00593201"/>
    <w:rsid w:val="005968A4"/>
    <w:rsid w:val="005A04BE"/>
    <w:rsid w:val="005A158B"/>
    <w:rsid w:val="005A27AD"/>
    <w:rsid w:val="005A2D85"/>
    <w:rsid w:val="005A3C81"/>
    <w:rsid w:val="005A518F"/>
    <w:rsid w:val="005A7722"/>
    <w:rsid w:val="005B1719"/>
    <w:rsid w:val="005B4B7D"/>
    <w:rsid w:val="005B5584"/>
    <w:rsid w:val="005B6A7E"/>
    <w:rsid w:val="005C0908"/>
    <w:rsid w:val="005C0E66"/>
    <w:rsid w:val="005C2CC7"/>
    <w:rsid w:val="005C2DE2"/>
    <w:rsid w:val="005C3214"/>
    <w:rsid w:val="005C3778"/>
    <w:rsid w:val="005C5C5D"/>
    <w:rsid w:val="005C6B9B"/>
    <w:rsid w:val="005D0130"/>
    <w:rsid w:val="005D05DD"/>
    <w:rsid w:val="005D141F"/>
    <w:rsid w:val="005D1852"/>
    <w:rsid w:val="005D2BF2"/>
    <w:rsid w:val="005D3010"/>
    <w:rsid w:val="005D42A7"/>
    <w:rsid w:val="005D4A39"/>
    <w:rsid w:val="005D6B67"/>
    <w:rsid w:val="005D78E5"/>
    <w:rsid w:val="005E10CE"/>
    <w:rsid w:val="005E460A"/>
    <w:rsid w:val="005E4627"/>
    <w:rsid w:val="005F085C"/>
    <w:rsid w:val="005F0A11"/>
    <w:rsid w:val="005F2965"/>
    <w:rsid w:val="005F3E1C"/>
    <w:rsid w:val="005F3F32"/>
    <w:rsid w:val="005F4883"/>
    <w:rsid w:val="005F5484"/>
    <w:rsid w:val="006001FE"/>
    <w:rsid w:val="00600A94"/>
    <w:rsid w:val="00602567"/>
    <w:rsid w:val="006041EB"/>
    <w:rsid w:val="00604EAA"/>
    <w:rsid w:val="00605F58"/>
    <w:rsid w:val="0060683C"/>
    <w:rsid w:val="006079E9"/>
    <w:rsid w:val="00610090"/>
    <w:rsid w:val="00610FBF"/>
    <w:rsid w:val="00611A88"/>
    <w:rsid w:val="00612DEF"/>
    <w:rsid w:val="00614196"/>
    <w:rsid w:val="00615A85"/>
    <w:rsid w:val="006204B1"/>
    <w:rsid w:val="00621ADB"/>
    <w:rsid w:val="00622B9B"/>
    <w:rsid w:val="006236F8"/>
    <w:rsid w:val="00625562"/>
    <w:rsid w:val="00625B4B"/>
    <w:rsid w:val="00626A34"/>
    <w:rsid w:val="00626A83"/>
    <w:rsid w:val="006278A7"/>
    <w:rsid w:val="00633F20"/>
    <w:rsid w:val="00634364"/>
    <w:rsid w:val="00634704"/>
    <w:rsid w:val="0063495B"/>
    <w:rsid w:val="00635F2E"/>
    <w:rsid w:val="0063739A"/>
    <w:rsid w:val="00640AB0"/>
    <w:rsid w:val="00640CC8"/>
    <w:rsid w:val="00643448"/>
    <w:rsid w:val="006435AA"/>
    <w:rsid w:val="00643F30"/>
    <w:rsid w:val="00644578"/>
    <w:rsid w:val="00644D0F"/>
    <w:rsid w:val="00646E62"/>
    <w:rsid w:val="006513D8"/>
    <w:rsid w:val="00652089"/>
    <w:rsid w:val="00657C81"/>
    <w:rsid w:val="006617FF"/>
    <w:rsid w:val="0066240C"/>
    <w:rsid w:val="006652E5"/>
    <w:rsid w:val="00665C72"/>
    <w:rsid w:val="00667CCA"/>
    <w:rsid w:val="00672361"/>
    <w:rsid w:val="00674AF1"/>
    <w:rsid w:val="00675C25"/>
    <w:rsid w:val="00676081"/>
    <w:rsid w:val="0067723B"/>
    <w:rsid w:val="00677423"/>
    <w:rsid w:val="00680266"/>
    <w:rsid w:val="006833B9"/>
    <w:rsid w:val="006836B3"/>
    <w:rsid w:val="006851A6"/>
    <w:rsid w:val="00685266"/>
    <w:rsid w:val="00685CE0"/>
    <w:rsid w:val="00685EDE"/>
    <w:rsid w:val="00687F5B"/>
    <w:rsid w:val="0069063F"/>
    <w:rsid w:val="006913D9"/>
    <w:rsid w:val="006925A9"/>
    <w:rsid w:val="0069276A"/>
    <w:rsid w:val="0069312A"/>
    <w:rsid w:val="006947E8"/>
    <w:rsid w:val="00694EE4"/>
    <w:rsid w:val="0069645E"/>
    <w:rsid w:val="00697DC8"/>
    <w:rsid w:val="006A3238"/>
    <w:rsid w:val="006A4061"/>
    <w:rsid w:val="006A55F5"/>
    <w:rsid w:val="006A59CF"/>
    <w:rsid w:val="006A733A"/>
    <w:rsid w:val="006A7428"/>
    <w:rsid w:val="006B0A8D"/>
    <w:rsid w:val="006B3167"/>
    <w:rsid w:val="006B55A7"/>
    <w:rsid w:val="006B5C4D"/>
    <w:rsid w:val="006B6E10"/>
    <w:rsid w:val="006B7536"/>
    <w:rsid w:val="006C033B"/>
    <w:rsid w:val="006C0ACD"/>
    <w:rsid w:val="006C1312"/>
    <w:rsid w:val="006C1865"/>
    <w:rsid w:val="006C24CB"/>
    <w:rsid w:val="006C55A3"/>
    <w:rsid w:val="006C66D8"/>
    <w:rsid w:val="006C70CC"/>
    <w:rsid w:val="006C72A2"/>
    <w:rsid w:val="006D31A7"/>
    <w:rsid w:val="006D372C"/>
    <w:rsid w:val="006D4437"/>
    <w:rsid w:val="006E1297"/>
    <w:rsid w:val="006E181C"/>
    <w:rsid w:val="006E197A"/>
    <w:rsid w:val="006E59DF"/>
    <w:rsid w:val="006F0FCB"/>
    <w:rsid w:val="006F16BD"/>
    <w:rsid w:val="006F22A4"/>
    <w:rsid w:val="006F4312"/>
    <w:rsid w:val="006F643D"/>
    <w:rsid w:val="006F65B1"/>
    <w:rsid w:val="006F75A6"/>
    <w:rsid w:val="007013C7"/>
    <w:rsid w:val="00703FCC"/>
    <w:rsid w:val="007050BF"/>
    <w:rsid w:val="00706B95"/>
    <w:rsid w:val="00706D7E"/>
    <w:rsid w:val="00707935"/>
    <w:rsid w:val="00711178"/>
    <w:rsid w:val="00711524"/>
    <w:rsid w:val="007115BB"/>
    <w:rsid w:val="00714065"/>
    <w:rsid w:val="00714690"/>
    <w:rsid w:val="0071590D"/>
    <w:rsid w:val="00715C1A"/>
    <w:rsid w:val="00715DC4"/>
    <w:rsid w:val="007168B7"/>
    <w:rsid w:val="00720048"/>
    <w:rsid w:val="007203CE"/>
    <w:rsid w:val="007208C7"/>
    <w:rsid w:val="00720A47"/>
    <w:rsid w:val="00721EFB"/>
    <w:rsid w:val="007226DD"/>
    <w:rsid w:val="007235A5"/>
    <w:rsid w:val="007235FB"/>
    <w:rsid w:val="00723CE8"/>
    <w:rsid w:val="007240ED"/>
    <w:rsid w:val="00725566"/>
    <w:rsid w:val="007255B1"/>
    <w:rsid w:val="007268FC"/>
    <w:rsid w:val="00727BE8"/>
    <w:rsid w:val="0073222E"/>
    <w:rsid w:val="00732482"/>
    <w:rsid w:val="007353C9"/>
    <w:rsid w:val="007376F1"/>
    <w:rsid w:val="007411B8"/>
    <w:rsid w:val="00741875"/>
    <w:rsid w:val="0074557B"/>
    <w:rsid w:val="007502CA"/>
    <w:rsid w:val="00751BD5"/>
    <w:rsid w:val="00752F86"/>
    <w:rsid w:val="0075363E"/>
    <w:rsid w:val="00756344"/>
    <w:rsid w:val="007579A3"/>
    <w:rsid w:val="00763C31"/>
    <w:rsid w:val="00764A05"/>
    <w:rsid w:val="0076650B"/>
    <w:rsid w:val="00766958"/>
    <w:rsid w:val="007678F4"/>
    <w:rsid w:val="007731CE"/>
    <w:rsid w:val="00780A2E"/>
    <w:rsid w:val="00782FBE"/>
    <w:rsid w:val="00785276"/>
    <w:rsid w:val="0078569A"/>
    <w:rsid w:val="00791B28"/>
    <w:rsid w:val="00794E1F"/>
    <w:rsid w:val="007967C6"/>
    <w:rsid w:val="007A26BF"/>
    <w:rsid w:val="007A2EA5"/>
    <w:rsid w:val="007A3BCB"/>
    <w:rsid w:val="007A597E"/>
    <w:rsid w:val="007A793D"/>
    <w:rsid w:val="007B322B"/>
    <w:rsid w:val="007B3B5F"/>
    <w:rsid w:val="007B50DE"/>
    <w:rsid w:val="007B68F7"/>
    <w:rsid w:val="007B6FDA"/>
    <w:rsid w:val="007C0017"/>
    <w:rsid w:val="007C34FF"/>
    <w:rsid w:val="007C65BE"/>
    <w:rsid w:val="007C7962"/>
    <w:rsid w:val="007C7FCA"/>
    <w:rsid w:val="007C7FE3"/>
    <w:rsid w:val="007D0FAF"/>
    <w:rsid w:val="007D38F1"/>
    <w:rsid w:val="007D3EA7"/>
    <w:rsid w:val="007D43BD"/>
    <w:rsid w:val="007D6AD8"/>
    <w:rsid w:val="007E00BE"/>
    <w:rsid w:val="007E01FC"/>
    <w:rsid w:val="007E27A2"/>
    <w:rsid w:val="007E35F1"/>
    <w:rsid w:val="007E40FA"/>
    <w:rsid w:val="007E4239"/>
    <w:rsid w:val="007E688F"/>
    <w:rsid w:val="007F083D"/>
    <w:rsid w:val="007F1074"/>
    <w:rsid w:val="007F188D"/>
    <w:rsid w:val="007F20DD"/>
    <w:rsid w:val="007F37C1"/>
    <w:rsid w:val="007F5499"/>
    <w:rsid w:val="007F5BBB"/>
    <w:rsid w:val="007F705A"/>
    <w:rsid w:val="007F7B92"/>
    <w:rsid w:val="00800D39"/>
    <w:rsid w:val="00800D60"/>
    <w:rsid w:val="008029FF"/>
    <w:rsid w:val="00802EBC"/>
    <w:rsid w:val="00803E73"/>
    <w:rsid w:val="00803E8F"/>
    <w:rsid w:val="00807DB6"/>
    <w:rsid w:val="00810E28"/>
    <w:rsid w:val="00811AB0"/>
    <w:rsid w:val="00814346"/>
    <w:rsid w:val="008143AC"/>
    <w:rsid w:val="008148BC"/>
    <w:rsid w:val="00814B00"/>
    <w:rsid w:val="008206A8"/>
    <w:rsid w:val="008223B8"/>
    <w:rsid w:val="00823C8B"/>
    <w:rsid w:val="00825031"/>
    <w:rsid w:val="00825D8F"/>
    <w:rsid w:val="008264E7"/>
    <w:rsid w:val="008265D2"/>
    <w:rsid w:val="008266EE"/>
    <w:rsid w:val="008268CD"/>
    <w:rsid w:val="00831549"/>
    <w:rsid w:val="008325AD"/>
    <w:rsid w:val="008332F0"/>
    <w:rsid w:val="00833833"/>
    <w:rsid w:val="0083576B"/>
    <w:rsid w:val="008365C6"/>
    <w:rsid w:val="008379A2"/>
    <w:rsid w:val="008401E9"/>
    <w:rsid w:val="00842499"/>
    <w:rsid w:val="0084307B"/>
    <w:rsid w:val="0084373A"/>
    <w:rsid w:val="008441A0"/>
    <w:rsid w:val="00844631"/>
    <w:rsid w:val="00852C4B"/>
    <w:rsid w:val="008533C3"/>
    <w:rsid w:val="008543B1"/>
    <w:rsid w:val="00854CE3"/>
    <w:rsid w:val="008555A4"/>
    <w:rsid w:val="00856CB3"/>
    <w:rsid w:val="00856DAE"/>
    <w:rsid w:val="008575B0"/>
    <w:rsid w:val="00857A51"/>
    <w:rsid w:val="0086007E"/>
    <w:rsid w:val="008604C3"/>
    <w:rsid w:val="0086188E"/>
    <w:rsid w:val="00864609"/>
    <w:rsid w:val="00870D7A"/>
    <w:rsid w:val="00870D87"/>
    <w:rsid w:val="008744E4"/>
    <w:rsid w:val="00874F24"/>
    <w:rsid w:val="0087530A"/>
    <w:rsid w:val="00877111"/>
    <w:rsid w:val="00880DE6"/>
    <w:rsid w:val="008810D4"/>
    <w:rsid w:val="00881E38"/>
    <w:rsid w:val="008828D0"/>
    <w:rsid w:val="008930BD"/>
    <w:rsid w:val="0089419F"/>
    <w:rsid w:val="00895D1F"/>
    <w:rsid w:val="00895DC3"/>
    <w:rsid w:val="008967FA"/>
    <w:rsid w:val="00897D94"/>
    <w:rsid w:val="008A34CD"/>
    <w:rsid w:val="008A3F35"/>
    <w:rsid w:val="008A417E"/>
    <w:rsid w:val="008A5928"/>
    <w:rsid w:val="008B1553"/>
    <w:rsid w:val="008B22D2"/>
    <w:rsid w:val="008B2FB6"/>
    <w:rsid w:val="008B3458"/>
    <w:rsid w:val="008B51D4"/>
    <w:rsid w:val="008B5DEF"/>
    <w:rsid w:val="008B6C29"/>
    <w:rsid w:val="008B7835"/>
    <w:rsid w:val="008C22F6"/>
    <w:rsid w:val="008C2773"/>
    <w:rsid w:val="008C6916"/>
    <w:rsid w:val="008C77D6"/>
    <w:rsid w:val="008D0DC2"/>
    <w:rsid w:val="008D2B15"/>
    <w:rsid w:val="008D3289"/>
    <w:rsid w:val="008D5659"/>
    <w:rsid w:val="008D6F4F"/>
    <w:rsid w:val="008E0021"/>
    <w:rsid w:val="008E322C"/>
    <w:rsid w:val="008E391F"/>
    <w:rsid w:val="008E39CE"/>
    <w:rsid w:val="008E3C92"/>
    <w:rsid w:val="008E4553"/>
    <w:rsid w:val="008E4C8E"/>
    <w:rsid w:val="008E63CD"/>
    <w:rsid w:val="008E653F"/>
    <w:rsid w:val="008E79C6"/>
    <w:rsid w:val="008F0636"/>
    <w:rsid w:val="008F1870"/>
    <w:rsid w:val="008F1E46"/>
    <w:rsid w:val="008F4588"/>
    <w:rsid w:val="008F65C2"/>
    <w:rsid w:val="008F669A"/>
    <w:rsid w:val="008F7123"/>
    <w:rsid w:val="008F7176"/>
    <w:rsid w:val="00900B32"/>
    <w:rsid w:val="00901228"/>
    <w:rsid w:val="009038DE"/>
    <w:rsid w:val="0090499F"/>
    <w:rsid w:val="00904CBA"/>
    <w:rsid w:val="00911D3D"/>
    <w:rsid w:val="00913A71"/>
    <w:rsid w:val="00914672"/>
    <w:rsid w:val="00916805"/>
    <w:rsid w:val="00917026"/>
    <w:rsid w:val="009202ED"/>
    <w:rsid w:val="0092047D"/>
    <w:rsid w:val="00921A33"/>
    <w:rsid w:val="00924356"/>
    <w:rsid w:val="00926746"/>
    <w:rsid w:val="009268A2"/>
    <w:rsid w:val="0092720B"/>
    <w:rsid w:val="00927221"/>
    <w:rsid w:val="00930EF2"/>
    <w:rsid w:val="00930F68"/>
    <w:rsid w:val="0093319D"/>
    <w:rsid w:val="00936629"/>
    <w:rsid w:val="009374A9"/>
    <w:rsid w:val="00937793"/>
    <w:rsid w:val="0094060B"/>
    <w:rsid w:val="00940AB6"/>
    <w:rsid w:val="00941140"/>
    <w:rsid w:val="009413D8"/>
    <w:rsid w:val="009415C5"/>
    <w:rsid w:val="00954F56"/>
    <w:rsid w:val="00956073"/>
    <w:rsid w:val="00960A79"/>
    <w:rsid w:val="00960C67"/>
    <w:rsid w:val="0096162F"/>
    <w:rsid w:val="00961E47"/>
    <w:rsid w:val="00961FF6"/>
    <w:rsid w:val="00963175"/>
    <w:rsid w:val="009656ED"/>
    <w:rsid w:val="00966FA3"/>
    <w:rsid w:val="009674E7"/>
    <w:rsid w:val="00970CE2"/>
    <w:rsid w:val="00973564"/>
    <w:rsid w:val="009747F9"/>
    <w:rsid w:val="0097510F"/>
    <w:rsid w:val="00975831"/>
    <w:rsid w:val="00975CA0"/>
    <w:rsid w:val="009760D8"/>
    <w:rsid w:val="0097632B"/>
    <w:rsid w:val="00977965"/>
    <w:rsid w:val="009818B0"/>
    <w:rsid w:val="0098325C"/>
    <w:rsid w:val="0099164E"/>
    <w:rsid w:val="009940A6"/>
    <w:rsid w:val="009A1402"/>
    <w:rsid w:val="009A1BC0"/>
    <w:rsid w:val="009A2FA1"/>
    <w:rsid w:val="009A4ADF"/>
    <w:rsid w:val="009A544C"/>
    <w:rsid w:val="009A6A11"/>
    <w:rsid w:val="009A71DF"/>
    <w:rsid w:val="009A777F"/>
    <w:rsid w:val="009B00E1"/>
    <w:rsid w:val="009B054C"/>
    <w:rsid w:val="009B132D"/>
    <w:rsid w:val="009B1F1E"/>
    <w:rsid w:val="009B3098"/>
    <w:rsid w:val="009B68B6"/>
    <w:rsid w:val="009B76DD"/>
    <w:rsid w:val="009C0D6D"/>
    <w:rsid w:val="009C2E24"/>
    <w:rsid w:val="009C32BB"/>
    <w:rsid w:val="009C79F5"/>
    <w:rsid w:val="009D4322"/>
    <w:rsid w:val="009D605C"/>
    <w:rsid w:val="009E11A9"/>
    <w:rsid w:val="009E178C"/>
    <w:rsid w:val="009E4514"/>
    <w:rsid w:val="009E5B34"/>
    <w:rsid w:val="009E66C9"/>
    <w:rsid w:val="009E7A8A"/>
    <w:rsid w:val="009F0D8B"/>
    <w:rsid w:val="009F39D9"/>
    <w:rsid w:val="009F43BF"/>
    <w:rsid w:val="009F5E55"/>
    <w:rsid w:val="009F7C77"/>
    <w:rsid w:val="00A0097B"/>
    <w:rsid w:val="00A00C5B"/>
    <w:rsid w:val="00A01AF9"/>
    <w:rsid w:val="00A047D0"/>
    <w:rsid w:val="00A063BA"/>
    <w:rsid w:val="00A0694F"/>
    <w:rsid w:val="00A07C9E"/>
    <w:rsid w:val="00A11220"/>
    <w:rsid w:val="00A1132C"/>
    <w:rsid w:val="00A121E9"/>
    <w:rsid w:val="00A146BB"/>
    <w:rsid w:val="00A204EA"/>
    <w:rsid w:val="00A21C14"/>
    <w:rsid w:val="00A253A2"/>
    <w:rsid w:val="00A26553"/>
    <w:rsid w:val="00A30B21"/>
    <w:rsid w:val="00A30CF4"/>
    <w:rsid w:val="00A31F0A"/>
    <w:rsid w:val="00A36985"/>
    <w:rsid w:val="00A36DD4"/>
    <w:rsid w:val="00A37114"/>
    <w:rsid w:val="00A373E7"/>
    <w:rsid w:val="00A409CC"/>
    <w:rsid w:val="00A4787E"/>
    <w:rsid w:val="00A54ABD"/>
    <w:rsid w:val="00A60F3E"/>
    <w:rsid w:val="00A60F6C"/>
    <w:rsid w:val="00A63467"/>
    <w:rsid w:val="00A63D83"/>
    <w:rsid w:val="00A65363"/>
    <w:rsid w:val="00A65D5B"/>
    <w:rsid w:val="00A67C0B"/>
    <w:rsid w:val="00A72097"/>
    <w:rsid w:val="00A72B5C"/>
    <w:rsid w:val="00A74142"/>
    <w:rsid w:val="00A7555C"/>
    <w:rsid w:val="00A81428"/>
    <w:rsid w:val="00A820F0"/>
    <w:rsid w:val="00A82C44"/>
    <w:rsid w:val="00A85025"/>
    <w:rsid w:val="00A85503"/>
    <w:rsid w:val="00A90FAE"/>
    <w:rsid w:val="00A91D9A"/>
    <w:rsid w:val="00A92227"/>
    <w:rsid w:val="00A9236F"/>
    <w:rsid w:val="00A92581"/>
    <w:rsid w:val="00A93432"/>
    <w:rsid w:val="00A93D9F"/>
    <w:rsid w:val="00A95542"/>
    <w:rsid w:val="00A970B3"/>
    <w:rsid w:val="00A97819"/>
    <w:rsid w:val="00AA06F6"/>
    <w:rsid w:val="00AA0742"/>
    <w:rsid w:val="00AA0BD8"/>
    <w:rsid w:val="00AA1D1D"/>
    <w:rsid w:val="00AA1F98"/>
    <w:rsid w:val="00AA2023"/>
    <w:rsid w:val="00AA247E"/>
    <w:rsid w:val="00AA2B7E"/>
    <w:rsid w:val="00AA3337"/>
    <w:rsid w:val="00AA409D"/>
    <w:rsid w:val="00AA45CA"/>
    <w:rsid w:val="00AA464C"/>
    <w:rsid w:val="00AB1E38"/>
    <w:rsid w:val="00AB33A4"/>
    <w:rsid w:val="00AB3C47"/>
    <w:rsid w:val="00AB6EBC"/>
    <w:rsid w:val="00AB6FFB"/>
    <w:rsid w:val="00AB7F12"/>
    <w:rsid w:val="00AC0B2F"/>
    <w:rsid w:val="00AC0BE0"/>
    <w:rsid w:val="00AC0ED2"/>
    <w:rsid w:val="00AC13AC"/>
    <w:rsid w:val="00AC1807"/>
    <w:rsid w:val="00AC33A0"/>
    <w:rsid w:val="00AC7ABC"/>
    <w:rsid w:val="00AD108C"/>
    <w:rsid w:val="00AD3757"/>
    <w:rsid w:val="00AD39DE"/>
    <w:rsid w:val="00AD3B79"/>
    <w:rsid w:val="00AD3DCD"/>
    <w:rsid w:val="00AD4A6C"/>
    <w:rsid w:val="00AD4C69"/>
    <w:rsid w:val="00AD5CF8"/>
    <w:rsid w:val="00AE1CE2"/>
    <w:rsid w:val="00AE3A84"/>
    <w:rsid w:val="00AE47E7"/>
    <w:rsid w:val="00AE5ECF"/>
    <w:rsid w:val="00AE631F"/>
    <w:rsid w:val="00AF13A7"/>
    <w:rsid w:val="00AF1CE2"/>
    <w:rsid w:val="00AF394D"/>
    <w:rsid w:val="00AF3FA3"/>
    <w:rsid w:val="00AF42C7"/>
    <w:rsid w:val="00AF585A"/>
    <w:rsid w:val="00B048D8"/>
    <w:rsid w:val="00B0765A"/>
    <w:rsid w:val="00B1030A"/>
    <w:rsid w:val="00B12E57"/>
    <w:rsid w:val="00B14CE8"/>
    <w:rsid w:val="00B1567D"/>
    <w:rsid w:val="00B167C1"/>
    <w:rsid w:val="00B207E2"/>
    <w:rsid w:val="00B21490"/>
    <w:rsid w:val="00B21963"/>
    <w:rsid w:val="00B240D8"/>
    <w:rsid w:val="00B25008"/>
    <w:rsid w:val="00B26BF0"/>
    <w:rsid w:val="00B2778B"/>
    <w:rsid w:val="00B27FA4"/>
    <w:rsid w:val="00B30C8E"/>
    <w:rsid w:val="00B33CF5"/>
    <w:rsid w:val="00B34675"/>
    <w:rsid w:val="00B355E1"/>
    <w:rsid w:val="00B35686"/>
    <w:rsid w:val="00B356C4"/>
    <w:rsid w:val="00B417CB"/>
    <w:rsid w:val="00B44D88"/>
    <w:rsid w:val="00B46043"/>
    <w:rsid w:val="00B461E6"/>
    <w:rsid w:val="00B47684"/>
    <w:rsid w:val="00B47D7D"/>
    <w:rsid w:val="00B53000"/>
    <w:rsid w:val="00B55C18"/>
    <w:rsid w:val="00B62DC5"/>
    <w:rsid w:val="00B630FF"/>
    <w:rsid w:val="00B64287"/>
    <w:rsid w:val="00B651B0"/>
    <w:rsid w:val="00B6656D"/>
    <w:rsid w:val="00B724CA"/>
    <w:rsid w:val="00B729ED"/>
    <w:rsid w:val="00B74529"/>
    <w:rsid w:val="00B81D42"/>
    <w:rsid w:val="00B82FE8"/>
    <w:rsid w:val="00B83675"/>
    <w:rsid w:val="00B8493D"/>
    <w:rsid w:val="00B855F1"/>
    <w:rsid w:val="00B86577"/>
    <w:rsid w:val="00B87239"/>
    <w:rsid w:val="00B90E58"/>
    <w:rsid w:val="00B912C9"/>
    <w:rsid w:val="00B913F3"/>
    <w:rsid w:val="00B94424"/>
    <w:rsid w:val="00B957E5"/>
    <w:rsid w:val="00B96228"/>
    <w:rsid w:val="00B96972"/>
    <w:rsid w:val="00B977CC"/>
    <w:rsid w:val="00B9784F"/>
    <w:rsid w:val="00BA206F"/>
    <w:rsid w:val="00BA3BB6"/>
    <w:rsid w:val="00BA3F80"/>
    <w:rsid w:val="00BA5375"/>
    <w:rsid w:val="00BA7966"/>
    <w:rsid w:val="00BB6BFD"/>
    <w:rsid w:val="00BB79C9"/>
    <w:rsid w:val="00BC0332"/>
    <w:rsid w:val="00BC08AC"/>
    <w:rsid w:val="00BC1927"/>
    <w:rsid w:val="00BC19E3"/>
    <w:rsid w:val="00BC6FE7"/>
    <w:rsid w:val="00BC71BE"/>
    <w:rsid w:val="00BD066B"/>
    <w:rsid w:val="00BD4DBE"/>
    <w:rsid w:val="00BD581A"/>
    <w:rsid w:val="00BD66CD"/>
    <w:rsid w:val="00BD71ED"/>
    <w:rsid w:val="00BD76E7"/>
    <w:rsid w:val="00BE118A"/>
    <w:rsid w:val="00BE13C5"/>
    <w:rsid w:val="00BE19AB"/>
    <w:rsid w:val="00BE1E46"/>
    <w:rsid w:val="00BE29F0"/>
    <w:rsid w:val="00BE2FC6"/>
    <w:rsid w:val="00BE5BB6"/>
    <w:rsid w:val="00BE7206"/>
    <w:rsid w:val="00BE7DF3"/>
    <w:rsid w:val="00BF0365"/>
    <w:rsid w:val="00BF4B3E"/>
    <w:rsid w:val="00BF511F"/>
    <w:rsid w:val="00BF60CD"/>
    <w:rsid w:val="00BF7117"/>
    <w:rsid w:val="00BF740C"/>
    <w:rsid w:val="00C0071D"/>
    <w:rsid w:val="00C01462"/>
    <w:rsid w:val="00C01BEB"/>
    <w:rsid w:val="00C022A2"/>
    <w:rsid w:val="00C04DC6"/>
    <w:rsid w:val="00C061DE"/>
    <w:rsid w:val="00C0790D"/>
    <w:rsid w:val="00C10767"/>
    <w:rsid w:val="00C10C4F"/>
    <w:rsid w:val="00C1251F"/>
    <w:rsid w:val="00C13983"/>
    <w:rsid w:val="00C150C9"/>
    <w:rsid w:val="00C1543D"/>
    <w:rsid w:val="00C15A13"/>
    <w:rsid w:val="00C17C87"/>
    <w:rsid w:val="00C202B7"/>
    <w:rsid w:val="00C25092"/>
    <w:rsid w:val="00C2589B"/>
    <w:rsid w:val="00C2664C"/>
    <w:rsid w:val="00C266B5"/>
    <w:rsid w:val="00C267DD"/>
    <w:rsid w:val="00C30146"/>
    <w:rsid w:val="00C3160F"/>
    <w:rsid w:val="00C322DA"/>
    <w:rsid w:val="00C33185"/>
    <w:rsid w:val="00C337D8"/>
    <w:rsid w:val="00C35B74"/>
    <w:rsid w:val="00C371E9"/>
    <w:rsid w:val="00C4394D"/>
    <w:rsid w:val="00C43BE4"/>
    <w:rsid w:val="00C446A1"/>
    <w:rsid w:val="00C44CBC"/>
    <w:rsid w:val="00C45FD2"/>
    <w:rsid w:val="00C46740"/>
    <w:rsid w:val="00C471BB"/>
    <w:rsid w:val="00C4751E"/>
    <w:rsid w:val="00C52467"/>
    <w:rsid w:val="00C525AD"/>
    <w:rsid w:val="00C526A8"/>
    <w:rsid w:val="00C568BB"/>
    <w:rsid w:val="00C639E2"/>
    <w:rsid w:val="00C64754"/>
    <w:rsid w:val="00C722EF"/>
    <w:rsid w:val="00C73339"/>
    <w:rsid w:val="00C73BCF"/>
    <w:rsid w:val="00C83E6E"/>
    <w:rsid w:val="00C85242"/>
    <w:rsid w:val="00C910D0"/>
    <w:rsid w:val="00C91597"/>
    <w:rsid w:val="00C91F05"/>
    <w:rsid w:val="00C92B41"/>
    <w:rsid w:val="00C947A4"/>
    <w:rsid w:val="00C94E51"/>
    <w:rsid w:val="00C97264"/>
    <w:rsid w:val="00CA50AA"/>
    <w:rsid w:val="00CA5FE9"/>
    <w:rsid w:val="00CB0FC4"/>
    <w:rsid w:val="00CB226D"/>
    <w:rsid w:val="00CB3D17"/>
    <w:rsid w:val="00CB45E3"/>
    <w:rsid w:val="00CB50B4"/>
    <w:rsid w:val="00CB511F"/>
    <w:rsid w:val="00CC1B52"/>
    <w:rsid w:val="00CC2691"/>
    <w:rsid w:val="00CC3275"/>
    <w:rsid w:val="00CC62FB"/>
    <w:rsid w:val="00CC6DC9"/>
    <w:rsid w:val="00CC76E5"/>
    <w:rsid w:val="00CD1A30"/>
    <w:rsid w:val="00CD2944"/>
    <w:rsid w:val="00CD3BB8"/>
    <w:rsid w:val="00CD4A4D"/>
    <w:rsid w:val="00CD68B5"/>
    <w:rsid w:val="00CD6FF3"/>
    <w:rsid w:val="00CE021F"/>
    <w:rsid w:val="00CE21B0"/>
    <w:rsid w:val="00CE2B69"/>
    <w:rsid w:val="00CE2F45"/>
    <w:rsid w:val="00CE3955"/>
    <w:rsid w:val="00CE44E4"/>
    <w:rsid w:val="00CE45DB"/>
    <w:rsid w:val="00CE6570"/>
    <w:rsid w:val="00CE68F8"/>
    <w:rsid w:val="00CE7B4B"/>
    <w:rsid w:val="00CF1F6C"/>
    <w:rsid w:val="00CF444F"/>
    <w:rsid w:val="00CF4867"/>
    <w:rsid w:val="00D01355"/>
    <w:rsid w:val="00D0389E"/>
    <w:rsid w:val="00D11B63"/>
    <w:rsid w:val="00D13DB8"/>
    <w:rsid w:val="00D1420A"/>
    <w:rsid w:val="00D15FA6"/>
    <w:rsid w:val="00D210F3"/>
    <w:rsid w:val="00D22271"/>
    <w:rsid w:val="00D22799"/>
    <w:rsid w:val="00D24F0B"/>
    <w:rsid w:val="00D27192"/>
    <w:rsid w:val="00D2769E"/>
    <w:rsid w:val="00D339FF"/>
    <w:rsid w:val="00D34F41"/>
    <w:rsid w:val="00D37306"/>
    <w:rsid w:val="00D40A56"/>
    <w:rsid w:val="00D41A6C"/>
    <w:rsid w:val="00D464DF"/>
    <w:rsid w:val="00D46DC8"/>
    <w:rsid w:val="00D54B29"/>
    <w:rsid w:val="00D57A39"/>
    <w:rsid w:val="00D6121F"/>
    <w:rsid w:val="00D66CA9"/>
    <w:rsid w:val="00D71971"/>
    <w:rsid w:val="00D7292A"/>
    <w:rsid w:val="00D735FF"/>
    <w:rsid w:val="00D739F9"/>
    <w:rsid w:val="00D739FF"/>
    <w:rsid w:val="00D75112"/>
    <w:rsid w:val="00D75F0D"/>
    <w:rsid w:val="00D82823"/>
    <w:rsid w:val="00D83D05"/>
    <w:rsid w:val="00D83E1A"/>
    <w:rsid w:val="00D852D7"/>
    <w:rsid w:val="00D85EC3"/>
    <w:rsid w:val="00D92419"/>
    <w:rsid w:val="00D928E5"/>
    <w:rsid w:val="00D92A52"/>
    <w:rsid w:val="00D93744"/>
    <w:rsid w:val="00D94235"/>
    <w:rsid w:val="00D9549B"/>
    <w:rsid w:val="00D95853"/>
    <w:rsid w:val="00DA11F9"/>
    <w:rsid w:val="00DA5510"/>
    <w:rsid w:val="00DB1FDB"/>
    <w:rsid w:val="00DB2E50"/>
    <w:rsid w:val="00DB36AA"/>
    <w:rsid w:val="00DB3CD4"/>
    <w:rsid w:val="00DB59B0"/>
    <w:rsid w:val="00DB767B"/>
    <w:rsid w:val="00DC007F"/>
    <w:rsid w:val="00DC2121"/>
    <w:rsid w:val="00DC22FB"/>
    <w:rsid w:val="00DC3A15"/>
    <w:rsid w:val="00DC3D5E"/>
    <w:rsid w:val="00DC3E21"/>
    <w:rsid w:val="00DC4BA4"/>
    <w:rsid w:val="00DC5C40"/>
    <w:rsid w:val="00DC60C8"/>
    <w:rsid w:val="00DC7863"/>
    <w:rsid w:val="00DD149F"/>
    <w:rsid w:val="00DD45B3"/>
    <w:rsid w:val="00DD56A3"/>
    <w:rsid w:val="00DD5E01"/>
    <w:rsid w:val="00DD6B34"/>
    <w:rsid w:val="00DE1918"/>
    <w:rsid w:val="00DE262F"/>
    <w:rsid w:val="00DE32AF"/>
    <w:rsid w:val="00DE3A5C"/>
    <w:rsid w:val="00DE3F86"/>
    <w:rsid w:val="00DE4DFD"/>
    <w:rsid w:val="00DE67F3"/>
    <w:rsid w:val="00DE7224"/>
    <w:rsid w:val="00DE770B"/>
    <w:rsid w:val="00DF0057"/>
    <w:rsid w:val="00DF1018"/>
    <w:rsid w:val="00DF23CC"/>
    <w:rsid w:val="00DF5AB0"/>
    <w:rsid w:val="00DF73A6"/>
    <w:rsid w:val="00DF7585"/>
    <w:rsid w:val="00DF7CE6"/>
    <w:rsid w:val="00E03F94"/>
    <w:rsid w:val="00E047A1"/>
    <w:rsid w:val="00E067E5"/>
    <w:rsid w:val="00E074F7"/>
    <w:rsid w:val="00E0753E"/>
    <w:rsid w:val="00E12A89"/>
    <w:rsid w:val="00E14410"/>
    <w:rsid w:val="00E15C75"/>
    <w:rsid w:val="00E15F8B"/>
    <w:rsid w:val="00E17D64"/>
    <w:rsid w:val="00E27C71"/>
    <w:rsid w:val="00E301A1"/>
    <w:rsid w:val="00E303E0"/>
    <w:rsid w:val="00E31077"/>
    <w:rsid w:val="00E31410"/>
    <w:rsid w:val="00E32232"/>
    <w:rsid w:val="00E32804"/>
    <w:rsid w:val="00E33C5D"/>
    <w:rsid w:val="00E34BA1"/>
    <w:rsid w:val="00E350B2"/>
    <w:rsid w:val="00E370CD"/>
    <w:rsid w:val="00E376ED"/>
    <w:rsid w:val="00E4042A"/>
    <w:rsid w:val="00E4191F"/>
    <w:rsid w:val="00E41B5E"/>
    <w:rsid w:val="00E46A5E"/>
    <w:rsid w:val="00E47B00"/>
    <w:rsid w:val="00E50694"/>
    <w:rsid w:val="00E549DC"/>
    <w:rsid w:val="00E55303"/>
    <w:rsid w:val="00E5626B"/>
    <w:rsid w:val="00E56D56"/>
    <w:rsid w:val="00E57935"/>
    <w:rsid w:val="00E60711"/>
    <w:rsid w:val="00E611F4"/>
    <w:rsid w:val="00E61289"/>
    <w:rsid w:val="00E622F6"/>
    <w:rsid w:val="00E67B81"/>
    <w:rsid w:val="00E706E9"/>
    <w:rsid w:val="00E71320"/>
    <w:rsid w:val="00E71484"/>
    <w:rsid w:val="00E72743"/>
    <w:rsid w:val="00E729F8"/>
    <w:rsid w:val="00E73EE3"/>
    <w:rsid w:val="00E7409F"/>
    <w:rsid w:val="00E76A76"/>
    <w:rsid w:val="00E77BA1"/>
    <w:rsid w:val="00E80477"/>
    <w:rsid w:val="00E80CE0"/>
    <w:rsid w:val="00E82098"/>
    <w:rsid w:val="00E8218E"/>
    <w:rsid w:val="00E82EE4"/>
    <w:rsid w:val="00E84819"/>
    <w:rsid w:val="00E8508B"/>
    <w:rsid w:val="00E870FE"/>
    <w:rsid w:val="00E90F9D"/>
    <w:rsid w:val="00E926EC"/>
    <w:rsid w:val="00E92920"/>
    <w:rsid w:val="00E93858"/>
    <w:rsid w:val="00E95040"/>
    <w:rsid w:val="00E959B6"/>
    <w:rsid w:val="00EA12A0"/>
    <w:rsid w:val="00EA14A0"/>
    <w:rsid w:val="00EA19CF"/>
    <w:rsid w:val="00EA1B95"/>
    <w:rsid w:val="00EA3356"/>
    <w:rsid w:val="00EA4AB8"/>
    <w:rsid w:val="00EA5C66"/>
    <w:rsid w:val="00EA6ECF"/>
    <w:rsid w:val="00EA7BA1"/>
    <w:rsid w:val="00EB2468"/>
    <w:rsid w:val="00EB5B64"/>
    <w:rsid w:val="00EB6F72"/>
    <w:rsid w:val="00EC1311"/>
    <w:rsid w:val="00EC55D8"/>
    <w:rsid w:val="00EC59CE"/>
    <w:rsid w:val="00EC6E30"/>
    <w:rsid w:val="00ED172E"/>
    <w:rsid w:val="00ED497B"/>
    <w:rsid w:val="00ED5290"/>
    <w:rsid w:val="00ED7A14"/>
    <w:rsid w:val="00EE1B9E"/>
    <w:rsid w:val="00EE49A4"/>
    <w:rsid w:val="00EE57BC"/>
    <w:rsid w:val="00EE76F7"/>
    <w:rsid w:val="00EF0550"/>
    <w:rsid w:val="00EF202D"/>
    <w:rsid w:val="00EF32D5"/>
    <w:rsid w:val="00EF32D8"/>
    <w:rsid w:val="00EF3C90"/>
    <w:rsid w:val="00EF78DB"/>
    <w:rsid w:val="00EF7C4A"/>
    <w:rsid w:val="00EF7E13"/>
    <w:rsid w:val="00F00FC5"/>
    <w:rsid w:val="00F03211"/>
    <w:rsid w:val="00F10373"/>
    <w:rsid w:val="00F119D3"/>
    <w:rsid w:val="00F13E04"/>
    <w:rsid w:val="00F15295"/>
    <w:rsid w:val="00F2198D"/>
    <w:rsid w:val="00F2482B"/>
    <w:rsid w:val="00F35A56"/>
    <w:rsid w:val="00F35C2E"/>
    <w:rsid w:val="00F4401F"/>
    <w:rsid w:val="00F4419D"/>
    <w:rsid w:val="00F44520"/>
    <w:rsid w:val="00F4486E"/>
    <w:rsid w:val="00F44CB1"/>
    <w:rsid w:val="00F44FA6"/>
    <w:rsid w:val="00F45BA1"/>
    <w:rsid w:val="00F4657D"/>
    <w:rsid w:val="00F50396"/>
    <w:rsid w:val="00F55695"/>
    <w:rsid w:val="00F55940"/>
    <w:rsid w:val="00F60653"/>
    <w:rsid w:val="00F627A6"/>
    <w:rsid w:val="00F63B77"/>
    <w:rsid w:val="00F648A9"/>
    <w:rsid w:val="00F668F2"/>
    <w:rsid w:val="00F705ED"/>
    <w:rsid w:val="00F70E00"/>
    <w:rsid w:val="00F7399C"/>
    <w:rsid w:val="00F74373"/>
    <w:rsid w:val="00F7534E"/>
    <w:rsid w:val="00F7589D"/>
    <w:rsid w:val="00F7702B"/>
    <w:rsid w:val="00F773B4"/>
    <w:rsid w:val="00F775EC"/>
    <w:rsid w:val="00F80052"/>
    <w:rsid w:val="00F85595"/>
    <w:rsid w:val="00F87895"/>
    <w:rsid w:val="00F87D72"/>
    <w:rsid w:val="00F9089B"/>
    <w:rsid w:val="00F91C3B"/>
    <w:rsid w:val="00F94703"/>
    <w:rsid w:val="00F96C78"/>
    <w:rsid w:val="00F97138"/>
    <w:rsid w:val="00F97C95"/>
    <w:rsid w:val="00FA038A"/>
    <w:rsid w:val="00FA1A18"/>
    <w:rsid w:val="00FA3502"/>
    <w:rsid w:val="00FA3949"/>
    <w:rsid w:val="00FA4100"/>
    <w:rsid w:val="00FA4854"/>
    <w:rsid w:val="00FB0A1C"/>
    <w:rsid w:val="00FB10BC"/>
    <w:rsid w:val="00FB1F08"/>
    <w:rsid w:val="00FB24C2"/>
    <w:rsid w:val="00FB6221"/>
    <w:rsid w:val="00FC0CE0"/>
    <w:rsid w:val="00FC1CEB"/>
    <w:rsid w:val="00FC23D1"/>
    <w:rsid w:val="00FC28C7"/>
    <w:rsid w:val="00FC503C"/>
    <w:rsid w:val="00FC51C8"/>
    <w:rsid w:val="00FC5744"/>
    <w:rsid w:val="00FC59F8"/>
    <w:rsid w:val="00FC6DD4"/>
    <w:rsid w:val="00FC6F9E"/>
    <w:rsid w:val="00FC724E"/>
    <w:rsid w:val="00FC785C"/>
    <w:rsid w:val="00FD10D1"/>
    <w:rsid w:val="00FD2FF0"/>
    <w:rsid w:val="00FD4A13"/>
    <w:rsid w:val="00FD4FD2"/>
    <w:rsid w:val="00FD5DA3"/>
    <w:rsid w:val="00FD7DAD"/>
    <w:rsid w:val="00FD7F7C"/>
    <w:rsid w:val="00FE056C"/>
    <w:rsid w:val="00FE46BA"/>
    <w:rsid w:val="00FE59E5"/>
    <w:rsid w:val="00FF0567"/>
    <w:rsid w:val="00FF06BC"/>
    <w:rsid w:val="00FF0929"/>
    <w:rsid w:val="00FF4A90"/>
    <w:rsid w:val="00FF5333"/>
    <w:rsid w:val="00FF6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08D7E"/>
  <w15:docId w15:val="{8A4CA0F2-9E33-4335-B581-52EA0FBD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D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DE4DFD"/>
    <w:pPr>
      <w:keepNext/>
      <w:jc w:val="both"/>
      <w:outlineLvl w:val="0"/>
    </w:pPr>
    <w:rPr>
      <w:rFonts w:ascii="Arial" w:hAnsi="Arial"/>
      <w:b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1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9E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92A"/>
  </w:style>
  <w:style w:type="paragraph" w:styleId="Footer">
    <w:name w:val="footer"/>
    <w:basedOn w:val="Normal"/>
    <w:link w:val="Foot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92A"/>
  </w:style>
  <w:style w:type="character" w:customStyle="1" w:styleId="Heading1Char">
    <w:name w:val="Heading 1 Char"/>
    <w:basedOn w:val="DefaultParagraphFont"/>
    <w:link w:val="Heading1"/>
    <w:rsid w:val="00DE4DFD"/>
    <w:rPr>
      <w:rFonts w:ascii="Arial" w:eastAsia="Times New Roman" w:hAnsi="Arial" w:cs="Times New Roman"/>
      <w:b/>
      <w:sz w:val="28"/>
      <w:szCs w:val="20"/>
      <w:u w:val="single"/>
      <w:lang w:val="de-DE" w:eastAsia="de-DE"/>
    </w:rPr>
  </w:style>
  <w:style w:type="table" w:styleId="TableGrid">
    <w:name w:val="Table Grid"/>
    <w:basedOn w:val="TableNormal"/>
    <w:uiPriority w:val="39"/>
    <w:rsid w:val="00DE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9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66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Hyperlink">
    <w:name w:val="Hyperlink"/>
    <w:basedOn w:val="DefaultParagraphFont"/>
    <w:uiPriority w:val="99"/>
    <w:semiHidden/>
    <w:unhideWhenUsed/>
    <w:rsid w:val="004E1502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4E1502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E90F9D"/>
  </w:style>
  <w:style w:type="paragraph" w:styleId="NormalWeb">
    <w:name w:val="Normal (Web)"/>
    <w:basedOn w:val="Normal"/>
    <w:uiPriority w:val="99"/>
    <w:unhideWhenUsed/>
    <w:rsid w:val="002F4959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semiHidden/>
    <w:rsid w:val="007F1074"/>
    <w:pPr>
      <w:spacing w:line="360" w:lineRule="auto"/>
      <w:jc w:val="both"/>
    </w:pPr>
    <w:rPr>
      <w:rFonts w:ascii="Arial" w:hAnsi="Arial"/>
      <w:sz w:val="25"/>
    </w:rPr>
  </w:style>
  <w:style w:type="character" w:customStyle="1" w:styleId="BodyText3Char">
    <w:name w:val="Body Text 3 Char"/>
    <w:basedOn w:val="DefaultParagraphFont"/>
    <w:link w:val="BodyText3"/>
    <w:semiHidden/>
    <w:rsid w:val="007F1074"/>
    <w:rPr>
      <w:rFonts w:ascii="Arial" w:eastAsia="Times New Roman" w:hAnsi="Arial" w:cs="Times New Roman"/>
      <w:sz w:val="25"/>
      <w:szCs w:val="20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4025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2586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9E5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1B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de-DE" w:eastAsia="de-DE"/>
    </w:rPr>
  </w:style>
  <w:style w:type="character" w:customStyle="1" w:styleId="mw-headline">
    <w:name w:val="mw-headline"/>
    <w:basedOn w:val="DefaultParagraphFont"/>
    <w:rsid w:val="00171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BB1AE-07A7-4CE3-ACCF-E3028D9B7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639</Words>
  <Characters>4031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BRB</dc:creator>
  <cp:keywords/>
  <dc:description/>
  <cp:lastModifiedBy>Amera PHX TV</cp:lastModifiedBy>
  <cp:revision>12</cp:revision>
  <cp:lastPrinted>2024-02-27T11:25:00Z</cp:lastPrinted>
  <dcterms:created xsi:type="dcterms:W3CDTF">2024-03-12T12:01:00Z</dcterms:created>
  <dcterms:modified xsi:type="dcterms:W3CDTF">2024-03-12T21:38:00Z</dcterms:modified>
</cp:coreProperties>
</file>