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7777777" w:rsidR="00101A6A" w:rsidRDefault="00536F43">
      <w:r>
        <w:rPr>
          <w:noProof/>
        </w:rPr>
        <w:drawing>
          <wp:anchor distT="0" distB="0" distL="114300" distR="114300" simplePos="0" relativeHeight="251658240" behindDoc="0" locked="0" layoutInCell="1" allowOverlap="1" wp14:anchorId="3E2A903D" wp14:editId="01EC41D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447CD036"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40718F">
        <w:rPr>
          <w:rFonts w:eastAsia="Times New Roman" w:cstheme="minorHAnsi"/>
          <w:sz w:val="32"/>
          <w:szCs w:val="32"/>
          <w:lang w:val="de-DE"/>
        </w:rPr>
        <w:t>BERGEN</w:t>
      </w:r>
      <w:r w:rsidR="001E5E4E">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535DAE">
        <w:rPr>
          <w:rFonts w:eastAsia="Times New Roman" w:cstheme="minorHAnsi"/>
          <w:sz w:val="32"/>
          <w:szCs w:val="32"/>
          <w:lang w:val="de-DE"/>
        </w:rPr>
        <w:t>NORWEGEN</w:t>
      </w:r>
    </w:p>
    <w:p w14:paraId="28C8C1F5" w14:textId="77777777" w:rsidR="001C33E4" w:rsidRPr="003F53E0" w:rsidRDefault="001C33E4" w:rsidP="00D3455C">
      <w:pPr>
        <w:spacing w:after="0"/>
        <w:rPr>
          <w:rFonts w:asciiTheme="majorHAnsi" w:hAnsiTheme="majorHAnsi" w:cstheme="majorHAnsi"/>
          <w:lang w:val="de-DE"/>
        </w:rPr>
      </w:pPr>
    </w:p>
    <w:p w14:paraId="0416BA8E" w14:textId="770BE979" w:rsidR="0040718F" w:rsidRDefault="0040718F" w:rsidP="0040718F">
      <w:pPr>
        <w:spacing w:after="0"/>
        <w:rPr>
          <w:rFonts w:asciiTheme="majorHAnsi" w:hAnsiTheme="majorHAnsi" w:cstheme="majorHAnsi"/>
          <w:lang w:val="de-DE"/>
        </w:rPr>
      </w:pPr>
      <w:r w:rsidRPr="0040718F">
        <w:rPr>
          <w:rFonts w:asciiTheme="majorHAnsi" w:hAnsiTheme="majorHAnsi" w:cstheme="majorHAnsi"/>
          <w:lang w:val="de-DE"/>
        </w:rPr>
        <w:t>Bergen</w:t>
      </w:r>
      <w:r w:rsidR="002336D5">
        <w:rPr>
          <w:rFonts w:asciiTheme="majorHAnsi" w:hAnsiTheme="majorHAnsi" w:cstheme="majorHAnsi"/>
          <w:lang w:val="de-DE"/>
        </w:rPr>
        <w:t xml:space="preserve"> ist</w:t>
      </w:r>
      <w:r w:rsidRPr="0040718F">
        <w:rPr>
          <w:rFonts w:asciiTheme="majorHAnsi" w:hAnsiTheme="majorHAnsi" w:cstheme="majorHAnsi"/>
          <w:lang w:val="de-DE"/>
        </w:rPr>
        <w:t xml:space="preserve"> die zweitgrößte Stadt Norwegens </w:t>
      </w:r>
      <w:r w:rsidR="002336D5">
        <w:rPr>
          <w:rFonts w:asciiTheme="majorHAnsi" w:hAnsiTheme="majorHAnsi" w:cstheme="majorHAnsi"/>
          <w:lang w:val="de-DE"/>
        </w:rPr>
        <w:t>mit</w:t>
      </w:r>
      <w:r w:rsidRPr="0040718F">
        <w:rPr>
          <w:rFonts w:asciiTheme="majorHAnsi" w:hAnsiTheme="majorHAnsi" w:cstheme="majorHAnsi"/>
          <w:lang w:val="de-DE"/>
        </w:rPr>
        <w:t xml:space="preserve"> rund 280.000</w:t>
      </w:r>
      <w:r w:rsidR="002336D5">
        <w:rPr>
          <w:rFonts w:asciiTheme="majorHAnsi" w:hAnsiTheme="majorHAnsi" w:cstheme="majorHAnsi"/>
          <w:lang w:val="de-DE"/>
        </w:rPr>
        <w:t xml:space="preserve"> Einwohnern</w:t>
      </w:r>
      <w:r w:rsidRPr="0040718F">
        <w:rPr>
          <w:rFonts w:asciiTheme="majorHAnsi" w:hAnsiTheme="majorHAnsi" w:cstheme="majorHAnsi"/>
          <w:lang w:val="de-DE"/>
        </w:rPr>
        <w:t>.</w:t>
      </w:r>
      <w:r w:rsidR="00982CEF">
        <w:rPr>
          <w:rFonts w:asciiTheme="majorHAnsi" w:hAnsiTheme="majorHAnsi" w:cstheme="majorHAnsi"/>
          <w:lang w:val="de-DE"/>
        </w:rPr>
        <w:t xml:space="preserve"> </w:t>
      </w:r>
      <w:r w:rsidRPr="0040718F">
        <w:rPr>
          <w:rFonts w:asciiTheme="majorHAnsi" w:hAnsiTheme="majorHAnsi" w:cstheme="majorHAnsi"/>
          <w:lang w:val="de-DE"/>
        </w:rPr>
        <w:t xml:space="preserve">Gegründet im Jahr 1070 von König </w:t>
      </w:r>
      <w:r w:rsidRPr="00F34BFD">
        <w:rPr>
          <w:rFonts w:asciiTheme="majorHAnsi" w:hAnsiTheme="majorHAnsi" w:cstheme="majorHAnsi"/>
          <w:i/>
          <w:lang w:val="de-DE"/>
        </w:rPr>
        <w:t xml:space="preserve">Olav </w:t>
      </w:r>
      <w:proofErr w:type="spellStart"/>
      <w:r w:rsidRPr="00F34BFD">
        <w:rPr>
          <w:rFonts w:asciiTheme="majorHAnsi" w:hAnsiTheme="majorHAnsi" w:cstheme="majorHAnsi"/>
          <w:i/>
          <w:lang w:val="de-DE"/>
        </w:rPr>
        <w:t>Kyrre</w:t>
      </w:r>
      <w:proofErr w:type="spellEnd"/>
      <w:r w:rsidRPr="0040718F">
        <w:rPr>
          <w:rFonts w:asciiTheme="majorHAnsi" w:hAnsiTheme="majorHAnsi" w:cstheme="majorHAnsi"/>
          <w:lang w:val="de-DE"/>
        </w:rPr>
        <w:t xml:space="preserve"> </w:t>
      </w:r>
      <w:r w:rsidR="002336D5">
        <w:rPr>
          <w:rFonts w:asciiTheme="majorHAnsi" w:hAnsiTheme="majorHAnsi" w:cstheme="majorHAnsi"/>
          <w:lang w:val="de-DE"/>
        </w:rPr>
        <w:t>war sie</w:t>
      </w:r>
      <w:r w:rsidRPr="0040718F">
        <w:rPr>
          <w:rFonts w:asciiTheme="majorHAnsi" w:hAnsiTheme="majorHAnsi" w:cstheme="majorHAnsi"/>
          <w:lang w:val="de-DE"/>
        </w:rPr>
        <w:t xml:space="preserve"> im 12. </w:t>
      </w:r>
      <w:r w:rsidR="00174C0F">
        <w:rPr>
          <w:rFonts w:asciiTheme="majorHAnsi" w:hAnsiTheme="majorHAnsi" w:cstheme="majorHAnsi"/>
          <w:lang w:val="de-DE"/>
        </w:rPr>
        <w:t>Jh.</w:t>
      </w:r>
      <w:r w:rsidRPr="0040718F">
        <w:rPr>
          <w:rFonts w:asciiTheme="majorHAnsi" w:hAnsiTheme="majorHAnsi" w:cstheme="majorHAnsi"/>
          <w:lang w:val="de-DE"/>
        </w:rPr>
        <w:t xml:space="preserve"> </w:t>
      </w:r>
      <w:r w:rsidR="002336D5">
        <w:rPr>
          <w:rFonts w:asciiTheme="majorHAnsi" w:hAnsiTheme="majorHAnsi" w:cstheme="majorHAnsi"/>
          <w:lang w:val="de-DE"/>
        </w:rPr>
        <w:t>schon</w:t>
      </w:r>
      <w:r w:rsidRPr="0040718F">
        <w:rPr>
          <w:rFonts w:asciiTheme="majorHAnsi" w:hAnsiTheme="majorHAnsi" w:cstheme="majorHAnsi"/>
          <w:lang w:val="de-DE"/>
        </w:rPr>
        <w:t xml:space="preserve"> Norwegens größte Stadt. Im 14. </w:t>
      </w:r>
      <w:r w:rsidR="00174C0F">
        <w:rPr>
          <w:rFonts w:asciiTheme="majorHAnsi" w:hAnsiTheme="majorHAnsi" w:cstheme="majorHAnsi"/>
          <w:lang w:val="de-DE"/>
        </w:rPr>
        <w:t>Jh.</w:t>
      </w:r>
      <w:r w:rsidRPr="0040718F">
        <w:rPr>
          <w:rFonts w:asciiTheme="majorHAnsi" w:hAnsiTheme="majorHAnsi" w:cstheme="majorHAnsi"/>
          <w:lang w:val="de-DE"/>
        </w:rPr>
        <w:t xml:space="preserve"> wurde Bergen Teil des Handelsnetzwerks der Hanse</w:t>
      </w:r>
      <w:r w:rsidR="002336D5">
        <w:rPr>
          <w:rFonts w:asciiTheme="majorHAnsi" w:hAnsiTheme="majorHAnsi" w:cstheme="majorHAnsi"/>
          <w:lang w:val="de-DE"/>
        </w:rPr>
        <w:t xml:space="preserve"> als </w:t>
      </w:r>
      <w:r w:rsidRPr="0040718F">
        <w:rPr>
          <w:rFonts w:asciiTheme="majorHAnsi" w:hAnsiTheme="majorHAnsi" w:cstheme="majorHAnsi"/>
          <w:lang w:val="de-DE"/>
        </w:rPr>
        <w:t xml:space="preserve">eines </w:t>
      </w:r>
      <w:r w:rsidR="002336D5">
        <w:rPr>
          <w:rFonts w:asciiTheme="majorHAnsi" w:hAnsiTheme="majorHAnsi" w:cstheme="majorHAnsi"/>
          <w:lang w:val="de-DE"/>
        </w:rPr>
        <w:t>der</w:t>
      </w:r>
      <w:r w:rsidRPr="0040718F">
        <w:rPr>
          <w:rFonts w:asciiTheme="majorHAnsi" w:hAnsiTheme="majorHAnsi" w:cstheme="majorHAnsi"/>
          <w:lang w:val="de-DE"/>
        </w:rPr>
        <w:t xml:space="preserve"> vier wichtigen Kontore</w:t>
      </w:r>
      <w:r w:rsidR="002336D5">
        <w:rPr>
          <w:rFonts w:asciiTheme="majorHAnsi" w:hAnsiTheme="majorHAnsi" w:cstheme="majorHAnsi"/>
          <w:lang w:val="de-DE"/>
        </w:rPr>
        <w:t xml:space="preserve"> </w:t>
      </w:r>
      <w:r w:rsidRPr="0040718F">
        <w:rPr>
          <w:rFonts w:asciiTheme="majorHAnsi" w:hAnsiTheme="majorHAnsi" w:cstheme="majorHAnsi"/>
          <w:lang w:val="de-DE"/>
        </w:rPr>
        <w:t xml:space="preserve">– neben Brügge, Nowgorod und London. Mit durchschnittlich über 200 Regentagen im Jahr zählt </w:t>
      </w:r>
      <w:r>
        <w:rPr>
          <w:rFonts w:asciiTheme="majorHAnsi" w:hAnsiTheme="majorHAnsi" w:cstheme="majorHAnsi"/>
          <w:lang w:val="de-DE"/>
        </w:rPr>
        <w:t>Bergen</w:t>
      </w:r>
      <w:r w:rsidR="002336D5">
        <w:rPr>
          <w:rFonts w:asciiTheme="majorHAnsi" w:hAnsiTheme="majorHAnsi" w:cstheme="majorHAnsi"/>
          <w:lang w:val="de-DE"/>
        </w:rPr>
        <w:t xml:space="preserve"> allerdings</w:t>
      </w:r>
      <w:r w:rsidRPr="0040718F">
        <w:rPr>
          <w:rFonts w:asciiTheme="majorHAnsi" w:hAnsiTheme="majorHAnsi" w:cstheme="majorHAnsi"/>
          <w:lang w:val="de-DE"/>
        </w:rPr>
        <w:t xml:space="preserve"> zu den niederschlagsreichsten Städten Europas. </w:t>
      </w:r>
    </w:p>
    <w:p w14:paraId="44BF5164" w14:textId="77777777" w:rsidR="0040718F" w:rsidRDefault="0040718F" w:rsidP="0040718F">
      <w:pPr>
        <w:spacing w:after="0"/>
        <w:rPr>
          <w:rFonts w:asciiTheme="majorHAnsi" w:hAnsiTheme="majorHAnsi" w:cstheme="majorHAnsi"/>
          <w:b/>
          <w:lang w:val="de-DE"/>
        </w:rPr>
      </w:pPr>
    </w:p>
    <w:p w14:paraId="4AA035C4" w14:textId="2CA30E0B" w:rsidR="00536F43" w:rsidRPr="00BF5EB2" w:rsidRDefault="003742AE" w:rsidP="0040718F">
      <w:pPr>
        <w:spacing w:after="0"/>
        <w:rPr>
          <w:rFonts w:asciiTheme="majorHAnsi" w:hAnsiTheme="majorHAnsi" w:cstheme="majorHAnsi"/>
          <w:lang w:val="de-DE"/>
        </w:rPr>
      </w:pPr>
      <w:r w:rsidRPr="00BF5EB2">
        <w:rPr>
          <w:rFonts w:asciiTheme="majorHAnsi" w:hAnsiTheme="majorHAnsi" w:cstheme="majorHAnsi"/>
          <w:b/>
          <w:lang w:val="de-DE"/>
        </w:rPr>
        <w:t>P</w:t>
      </w:r>
      <w:r w:rsidR="00536F43" w:rsidRPr="00BF5EB2">
        <w:rPr>
          <w:rFonts w:asciiTheme="majorHAnsi" w:hAnsiTheme="majorHAnsi" w:cstheme="majorHAnsi"/>
          <w:b/>
          <w:lang w:val="de-DE"/>
        </w:rPr>
        <w:t>ier:</w:t>
      </w:r>
      <w:r w:rsidR="002C280B" w:rsidRPr="00BF5EB2">
        <w:rPr>
          <w:rFonts w:asciiTheme="majorHAnsi" w:hAnsiTheme="majorHAnsi" w:cstheme="majorHAnsi"/>
          <w:b/>
          <w:lang w:val="de-DE"/>
        </w:rPr>
        <w:tab/>
      </w:r>
      <w:r w:rsidR="00536F43" w:rsidRPr="00BF5EB2">
        <w:rPr>
          <w:rFonts w:asciiTheme="majorHAnsi" w:hAnsiTheme="majorHAnsi" w:cstheme="majorHAnsi"/>
          <w:lang w:val="de-DE"/>
        </w:rPr>
        <w:tab/>
      </w:r>
      <w:proofErr w:type="spellStart"/>
      <w:r w:rsidR="00A63EBA">
        <w:rPr>
          <w:rFonts w:asciiTheme="majorHAnsi" w:hAnsiTheme="majorHAnsi" w:cstheme="majorHAnsi"/>
          <w:lang w:val="de-DE"/>
        </w:rPr>
        <w:t>Skolten</w:t>
      </w:r>
      <w:proofErr w:type="spellEnd"/>
      <w:r w:rsidR="00A63EBA">
        <w:rPr>
          <w:rFonts w:asciiTheme="majorHAnsi" w:hAnsiTheme="majorHAnsi" w:cstheme="majorHAnsi"/>
          <w:lang w:val="de-DE"/>
        </w:rPr>
        <w:t xml:space="preserve"> South</w:t>
      </w:r>
    </w:p>
    <w:p w14:paraId="274BF788" w14:textId="5A6A5433" w:rsidR="00A52ABE" w:rsidRPr="00AB719F" w:rsidRDefault="00536F43" w:rsidP="00D31CC0">
      <w:pPr>
        <w:spacing w:after="0"/>
        <w:ind w:left="1440" w:hanging="1440"/>
        <w:rPr>
          <w:rFonts w:asciiTheme="majorHAnsi" w:hAnsiTheme="majorHAnsi" w:cstheme="majorHAnsi"/>
          <w:lang w:val="de-DE"/>
        </w:rPr>
      </w:pPr>
      <w:r w:rsidRPr="00AB719F">
        <w:rPr>
          <w:rFonts w:asciiTheme="majorHAnsi" w:hAnsiTheme="majorHAnsi" w:cstheme="majorHAnsi"/>
          <w:b/>
          <w:lang w:val="de-DE"/>
        </w:rPr>
        <w:t>Tourist-Info:</w:t>
      </w:r>
      <w:r w:rsidR="00B34254" w:rsidRPr="00AB719F">
        <w:rPr>
          <w:rFonts w:asciiTheme="majorHAnsi" w:hAnsiTheme="majorHAnsi" w:cstheme="majorHAnsi"/>
          <w:lang w:val="de-DE"/>
        </w:rPr>
        <w:tab/>
      </w:r>
      <w:r w:rsidR="0040718F">
        <w:rPr>
          <w:rFonts w:asciiTheme="majorHAnsi" w:hAnsiTheme="majorHAnsi" w:cstheme="majorHAnsi"/>
          <w:lang w:val="de-DE"/>
        </w:rPr>
        <w:t xml:space="preserve">Die </w:t>
      </w:r>
      <w:proofErr w:type="spellStart"/>
      <w:r w:rsidR="0040718F" w:rsidRPr="0040718F">
        <w:rPr>
          <w:rFonts w:asciiTheme="majorHAnsi" w:hAnsiTheme="majorHAnsi" w:cstheme="majorHAnsi"/>
          <w:i/>
          <w:lang w:val="de-DE"/>
        </w:rPr>
        <w:t>Turistinformasjonen</w:t>
      </w:r>
      <w:proofErr w:type="spellEnd"/>
      <w:r w:rsidR="0040718F" w:rsidRPr="0040718F">
        <w:rPr>
          <w:rFonts w:asciiTheme="majorHAnsi" w:hAnsiTheme="majorHAnsi" w:cstheme="majorHAnsi"/>
          <w:i/>
          <w:lang w:val="de-DE"/>
        </w:rPr>
        <w:t xml:space="preserve"> i Bergen</w:t>
      </w:r>
      <w:r w:rsidR="0040718F">
        <w:rPr>
          <w:rFonts w:asciiTheme="majorHAnsi" w:hAnsiTheme="majorHAnsi" w:cstheme="majorHAnsi"/>
          <w:lang w:val="de-DE"/>
        </w:rPr>
        <w:t xml:space="preserve"> liegt nahe des Fischmarktes</w:t>
      </w:r>
      <w:r w:rsidR="00FD0206">
        <w:rPr>
          <w:rFonts w:asciiTheme="majorHAnsi" w:hAnsiTheme="majorHAnsi" w:cstheme="majorHAnsi"/>
          <w:lang w:val="de-DE"/>
        </w:rPr>
        <w:t>.</w:t>
      </w:r>
      <w:r w:rsidR="0040718F">
        <w:rPr>
          <w:rFonts w:asciiTheme="majorHAnsi" w:hAnsiTheme="majorHAnsi" w:cstheme="majorHAnsi"/>
          <w:lang w:val="de-DE"/>
        </w:rPr>
        <w:t xml:space="preserve"> Geöffnet von 09:00-19:00 Uhr, </w:t>
      </w:r>
      <w:r w:rsidR="0040718F">
        <w:rPr>
          <w:rFonts w:asciiTheme="majorHAnsi" w:hAnsiTheme="majorHAnsi" w:cstheme="majorHAnsi"/>
          <w:lang w:val="de-DE"/>
        </w:rPr>
        <w:br/>
      </w:r>
      <w:proofErr w:type="spellStart"/>
      <w:r w:rsidR="0040718F" w:rsidRPr="0040718F">
        <w:rPr>
          <w:rFonts w:asciiTheme="majorHAnsi" w:hAnsiTheme="majorHAnsi" w:cstheme="majorHAnsi"/>
          <w:lang w:val="de-DE"/>
        </w:rPr>
        <w:t>Strandkaien</w:t>
      </w:r>
      <w:proofErr w:type="spellEnd"/>
      <w:r w:rsidR="0040718F" w:rsidRPr="0040718F">
        <w:rPr>
          <w:rFonts w:asciiTheme="majorHAnsi" w:hAnsiTheme="majorHAnsi" w:cstheme="majorHAnsi"/>
          <w:lang w:val="de-DE"/>
        </w:rPr>
        <w:t xml:space="preserve"> 3, 5012 Bergen</w:t>
      </w:r>
    </w:p>
    <w:p w14:paraId="2533F8ED" w14:textId="7A2064CA" w:rsidR="00240EBC" w:rsidRDefault="005A3DCC" w:rsidP="00240EBC">
      <w:pPr>
        <w:spacing w:after="0"/>
        <w:ind w:left="1440" w:hanging="1440"/>
        <w:rPr>
          <w:rFonts w:asciiTheme="majorHAnsi" w:hAnsiTheme="majorHAnsi" w:cstheme="majorHAnsi"/>
          <w:lang w:val="de-DE"/>
        </w:rPr>
      </w:pPr>
      <w:r>
        <w:rPr>
          <w:rFonts w:asciiTheme="majorHAnsi" w:hAnsiTheme="majorHAnsi" w:cstheme="majorHAnsi"/>
          <w:b/>
          <w:lang w:val="de-DE"/>
        </w:rPr>
        <w:t>Transport</w:t>
      </w:r>
      <w:r w:rsidR="00536F43" w:rsidRPr="009E0499">
        <w:rPr>
          <w:rFonts w:asciiTheme="majorHAnsi" w:hAnsiTheme="majorHAnsi" w:cstheme="majorHAnsi"/>
          <w:b/>
          <w:lang w:val="de-DE"/>
        </w:rPr>
        <w:t>:</w:t>
      </w:r>
      <w:r w:rsidR="00036409">
        <w:rPr>
          <w:rFonts w:asciiTheme="majorHAnsi" w:hAnsiTheme="majorHAnsi" w:cstheme="majorHAnsi"/>
          <w:lang w:val="de-DE"/>
        </w:rPr>
        <w:tab/>
      </w:r>
      <w:r w:rsidR="00A25DFE" w:rsidRPr="00A25DFE">
        <w:rPr>
          <w:rFonts w:asciiTheme="majorHAnsi" w:hAnsiTheme="majorHAnsi" w:cstheme="majorHAnsi"/>
          <w:lang w:val="de-DE"/>
        </w:rPr>
        <w:t xml:space="preserve">Taxen </w:t>
      </w:r>
      <w:r w:rsidR="00982CEF">
        <w:rPr>
          <w:rFonts w:asciiTheme="majorHAnsi" w:hAnsiTheme="majorHAnsi" w:cstheme="majorHAnsi"/>
          <w:lang w:val="de-DE"/>
        </w:rPr>
        <w:t>stehen zumeist am Hafen bereit</w:t>
      </w:r>
      <w:r w:rsidR="007049F3">
        <w:rPr>
          <w:rFonts w:asciiTheme="majorHAnsi" w:hAnsiTheme="majorHAnsi" w:cstheme="majorHAnsi"/>
          <w:lang w:val="de-DE"/>
        </w:rPr>
        <w:t>.</w:t>
      </w:r>
      <w:r w:rsidR="005C4777">
        <w:rPr>
          <w:rFonts w:asciiTheme="majorHAnsi" w:hAnsiTheme="majorHAnsi" w:cstheme="majorHAnsi"/>
          <w:lang w:val="de-DE"/>
        </w:rPr>
        <w:t xml:space="preserve"> </w:t>
      </w:r>
    </w:p>
    <w:p w14:paraId="26461ECF" w14:textId="50797E6B" w:rsidR="0024303F" w:rsidRDefault="00536F43" w:rsidP="00FC1196">
      <w:pPr>
        <w:spacing w:after="0"/>
        <w:ind w:left="1440" w:hanging="1440"/>
        <w:rPr>
          <w:rFonts w:asciiTheme="majorHAnsi" w:eastAsia="Times New Roman" w:hAnsiTheme="majorHAnsi" w:cstheme="majorHAnsi"/>
          <w:lang w:val="de-DE"/>
        </w:rPr>
      </w:pPr>
      <w:r w:rsidRPr="009E0499">
        <w:rPr>
          <w:rFonts w:asciiTheme="majorHAnsi" w:hAnsiTheme="majorHAnsi" w:cstheme="majorHAnsi"/>
          <w:b/>
          <w:lang w:val="de-DE"/>
        </w:rPr>
        <w:t>Währung:</w:t>
      </w:r>
      <w:r w:rsidR="0092524A">
        <w:rPr>
          <w:rFonts w:asciiTheme="majorHAnsi" w:hAnsiTheme="majorHAnsi" w:cstheme="majorHAnsi"/>
          <w:lang w:val="de-DE"/>
        </w:rPr>
        <w:tab/>
      </w:r>
      <w:r w:rsidR="002428CC">
        <w:rPr>
          <w:rFonts w:asciiTheme="majorHAnsi" w:hAnsiTheme="majorHAnsi" w:cstheme="majorHAnsi"/>
          <w:lang w:val="de-DE"/>
        </w:rPr>
        <w:t>Norwegische</w:t>
      </w:r>
      <w:r w:rsidR="009310F8">
        <w:rPr>
          <w:rFonts w:asciiTheme="majorHAnsi" w:hAnsiTheme="majorHAnsi" w:cstheme="majorHAnsi"/>
          <w:lang w:val="de-DE"/>
        </w:rPr>
        <w:t xml:space="preserve"> </w:t>
      </w:r>
      <w:r w:rsidR="002428CC">
        <w:rPr>
          <w:rFonts w:asciiTheme="majorHAnsi" w:hAnsiTheme="majorHAnsi" w:cstheme="majorHAnsi"/>
          <w:lang w:val="de-DE"/>
        </w:rPr>
        <w:t>Krone</w:t>
      </w:r>
      <w:r w:rsidR="009310F8">
        <w:rPr>
          <w:rFonts w:asciiTheme="majorHAnsi" w:hAnsiTheme="majorHAnsi" w:cstheme="majorHAnsi"/>
          <w:lang w:val="de-DE"/>
        </w:rPr>
        <w:t xml:space="preserve"> (</w:t>
      </w:r>
      <w:r w:rsidR="002428CC">
        <w:rPr>
          <w:rFonts w:asciiTheme="majorHAnsi" w:hAnsiTheme="majorHAnsi" w:cstheme="majorHAnsi"/>
          <w:lang w:val="de-DE"/>
        </w:rPr>
        <w:t>NOK</w:t>
      </w:r>
      <w:r w:rsidR="009310F8">
        <w:rPr>
          <w:rFonts w:asciiTheme="majorHAnsi" w:hAnsiTheme="majorHAnsi" w:cstheme="majorHAnsi"/>
          <w:lang w:val="de-DE"/>
        </w:rPr>
        <w:t xml:space="preserve">) </w:t>
      </w:r>
      <w:r w:rsidR="009310F8" w:rsidRPr="009310F8">
        <w:rPr>
          <w:rFonts w:asciiTheme="majorHAnsi" w:hAnsiTheme="majorHAnsi" w:cstheme="majorHAnsi"/>
          <w:lang w:val="de-DE"/>
        </w:rPr>
        <w:t>|</w:t>
      </w:r>
      <w:r w:rsidR="009310F8">
        <w:rPr>
          <w:rFonts w:asciiTheme="majorHAnsi" w:hAnsiTheme="majorHAnsi" w:cstheme="majorHAnsi"/>
          <w:lang w:val="de-DE"/>
        </w:rPr>
        <w:t xml:space="preserve"> 1 € = </w:t>
      </w:r>
      <w:r w:rsidR="002428CC">
        <w:rPr>
          <w:rFonts w:asciiTheme="majorHAnsi" w:hAnsiTheme="majorHAnsi" w:cstheme="majorHAnsi"/>
          <w:lang w:val="de-DE"/>
        </w:rPr>
        <w:t>11,50 NOK</w:t>
      </w:r>
      <w:r w:rsidR="009310F8">
        <w:rPr>
          <w:rFonts w:asciiTheme="majorHAnsi" w:hAnsiTheme="majorHAnsi" w:cstheme="majorHAnsi"/>
          <w:lang w:val="de-DE"/>
        </w:rPr>
        <w:t xml:space="preserve"> / 1</w:t>
      </w:r>
      <w:r w:rsidR="002428CC">
        <w:rPr>
          <w:rFonts w:asciiTheme="majorHAnsi" w:hAnsiTheme="majorHAnsi" w:cstheme="majorHAnsi"/>
          <w:lang w:val="de-DE"/>
        </w:rPr>
        <w:t>0 NOK</w:t>
      </w:r>
      <w:r w:rsidR="009310F8">
        <w:rPr>
          <w:rFonts w:asciiTheme="majorHAnsi" w:hAnsiTheme="majorHAnsi" w:cstheme="majorHAnsi"/>
          <w:lang w:val="de-DE"/>
        </w:rPr>
        <w:t xml:space="preserve"> = </w:t>
      </w:r>
      <w:r w:rsidR="006F682F">
        <w:rPr>
          <w:rFonts w:asciiTheme="majorHAnsi" w:hAnsiTheme="majorHAnsi" w:cstheme="majorHAnsi"/>
          <w:lang w:val="de-DE"/>
        </w:rPr>
        <w:t>0,90</w:t>
      </w:r>
      <w:r w:rsidR="009310F8">
        <w:rPr>
          <w:rFonts w:asciiTheme="majorHAnsi" w:hAnsiTheme="majorHAnsi" w:cstheme="majorHAnsi"/>
          <w:lang w:val="de-DE"/>
        </w:rPr>
        <w:t xml:space="preserve"> € </w:t>
      </w:r>
      <w:r w:rsidR="009310F8" w:rsidRPr="009310F8">
        <w:rPr>
          <w:rFonts w:asciiTheme="majorHAnsi" w:hAnsiTheme="majorHAnsi" w:cstheme="majorHAnsi"/>
          <w:lang w:val="de-DE"/>
        </w:rPr>
        <w:t>|</w:t>
      </w:r>
      <w:r w:rsidR="009310F8">
        <w:rPr>
          <w:rFonts w:asciiTheme="majorHAnsi" w:hAnsiTheme="majorHAnsi" w:cstheme="majorHAnsi"/>
          <w:lang w:val="de-DE"/>
        </w:rPr>
        <w:t xml:space="preserve"> Kreditkarten </w:t>
      </w:r>
      <w:r w:rsidR="002428CC">
        <w:rPr>
          <w:rFonts w:asciiTheme="majorHAnsi" w:hAnsiTheme="majorHAnsi" w:cstheme="majorHAnsi"/>
          <w:lang w:val="de-DE"/>
        </w:rPr>
        <w:t>werden</w:t>
      </w:r>
      <w:r w:rsidR="009310F8">
        <w:rPr>
          <w:rFonts w:asciiTheme="majorHAnsi" w:hAnsiTheme="majorHAnsi" w:cstheme="majorHAnsi"/>
          <w:lang w:val="de-DE"/>
        </w:rPr>
        <w:t xml:space="preserve"> akzeptiert.</w:t>
      </w:r>
    </w:p>
    <w:p w14:paraId="457C09F9" w14:textId="795BD764" w:rsidR="00FC1196" w:rsidRPr="00FC1196" w:rsidRDefault="00FC1196" w:rsidP="00FC1196">
      <w:pPr>
        <w:spacing w:after="0"/>
        <w:ind w:left="1440" w:hanging="1440"/>
        <w:rPr>
          <w:rFonts w:asciiTheme="majorHAnsi" w:eastAsia="Times New Roman" w:hAnsiTheme="majorHAnsi" w:cstheme="majorHAnsi"/>
          <w:lang w:val="de-DE"/>
        </w:rPr>
      </w:pPr>
    </w:p>
    <w:p w14:paraId="6B18B4C7" w14:textId="5377EFDE"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r w:rsidR="0040718F">
        <w:rPr>
          <w:rFonts w:cstheme="minorHAnsi"/>
          <w:sz w:val="28"/>
          <w:szCs w:val="28"/>
          <w:lang w:val="de-DE"/>
        </w:rPr>
        <w:t>Bergen</w:t>
      </w:r>
    </w:p>
    <w:p w14:paraId="52FC3A67" w14:textId="4B9A9749" w:rsidR="00BB0380" w:rsidRPr="002336D5" w:rsidRDefault="00BB0380" w:rsidP="000D5D53">
      <w:pPr>
        <w:spacing w:after="0"/>
        <w:rPr>
          <w:rFonts w:asciiTheme="majorHAnsi" w:hAnsiTheme="majorHAnsi" w:cstheme="majorHAnsi"/>
          <w:sz w:val="10"/>
          <w:szCs w:val="10"/>
          <w:lang w:val="de-DE"/>
        </w:rPr>
      </w:pPr>
    </w:p>
    <w:p w14:paraId="39125BEE" w14:textId="74EFCE75"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Bergenhus Festung</w:t>
      </w:r>
      <w:r w:rsidRPr="00174C0F">
        <w:rPr>
          <w:rFonts w:asciiTheme="majorHAnsi" w:hAnsiTheme="majorHAnsi" w:cstheme="majorHAnsi"/>
          <w:noProof/>
          <w:lang w:val="de-DE"/>
        </w:rPr>
        <w:t xml:space="preserve"> (ca. 400 m) - Bergenhus </w:t>
      </w:r>
      <w:r>
        <w:rPr>
          <w:rFonts w:asciiTheme="majorHAnsi" w:hAnsiTheme="majorHAnsi" w:cstheme="majorHAnsi"/>
          <w:noProof/>
          <w:lang w:val="de-DE"/>
        </w:rPr>
        <w:t>ist</w:t>
      </w:r>
      <w:r w:rsidRPr="00174C0F">
        <w:rPr>
          <w:rFonts w:asciiTheme="majorHAnsi" w:hAnsiTheme="majorHAnsi" w:cstheme="majorHAnsi"/>
          <w:noProof/>
          <w:lang w:val="de-DE"/>
        </w:rPr>
        <w:t xml:space="preserve"> eine der ältesten Festungsanlagen Norwegens. Besonders hervorzuheben sind die mittelalterliche Håkonshalle sowie der Rosenkrantz-Turm. Geöffnet von 08:00-21:00 Uhr</w:t>
      </w:r>
      <w:r w:rsidR="002336D5">
        <w:rPr>
          <w:rFonts w:asciiTheme="majorHAnsi" w:hAnsiTheme="majorHAnsi" w:cstheme="majorHAnsi"/>
          <w:noProof/>
          <w:lang w:val="de-DE"/>
        </w:rPr>
        <w:t>.</w:t>
      </w:r>
    </w:p>
    <w:p w14:paraId="6DCC8677" w14:textId="3C49BEDC"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Mariakirken</w:t>
      </w:r>
      <w:r w:rsidRPr="00174C0F">
        <w:rPr>
          <w:rFonts w:asciiTheme="majorHAnsi" w:hAnsiTheme="majorHAnsi" w:cstheme="majorHAnsi"/>
          <w:noProof/>
          <w:lang w:val="de-DE"/>
        </w:rPr>
        <w:t xml:space="preserve"> (ca. 700 m) - Bergens älteste erhaltene Kirche </w:t>
      </w:r>
      <w:r w:rsidR="002336D5">
        <w:rPr>
          <w:rFonts w:asciiTheme="majorHAnsi" w:hAnsiTheme="majorHAnsi" w:cstheme="majorHAnsi"/>
          <w:noProof/>
          <w:lang w:val="de-DE"/>
        </w:rPr>
        <w:t xml:space="preserve">im </w:t>
      </w:r>
      <w:r w:rsidR="002336D5" w:rsidRPr="00174C0F">
        <w:rPr>
          <w:rFonts w:asciiTheme="majorHAnsi" w:hAnsiTheme="majorHAnsi" w:cstheme="majorHAnsi"/>
          <w:noProof/>
          <w:lang w:val="de-DE"/>
        </w:rPr>
        <w:t>romanisch-gotische</w:t>
      </w:r>
      <w:r w:rsidR="002336D5">
        <w:rPr>
          <w:rFonts w:asciiTheme="majorHAnsi" w:hAnsiTheme="majorHAnsi" w:cstheme="majorHAnsi"/>
          <w:noProof/>
          <w:lang w:val="de-DE"/>
        </w:rPr>
        <w:t>n Stil</w:t>
      </w:r>
      <w:r w:rsidR="002336D5" w:rsidRPr="00174C0F">
        <w:rPr>
          <w:rFonts w:asciiTheme="majorHAnsi" w:hAnsiTheme="majorHAnsi" w:cstheme="majorHAnsi"/>
          <w:noProof/>
          <w:lang w:val="de-DE"/>
        </w:rPr>
        <w:t xml:space="preserve"> </w:t>
      </w:r>
      <w:r w:rsidRPr="00174C0F">
        <w:rPr>
          <w:rFonts w:asciiTheme="majorHAnsi" w:hAnsiTheme="majorHAnsi" w:cstheme="majorHAnsi"/>
          <w:noProof/>
          <w:lang w:val="de-DE"/>
        </w:rPr>
        <w:t xml:space="preserve">stammt aus dem 12. </w:t>
      </w:r>
      <w:r>
        <w:rPr>
          <w:rFonts w:asciiTheme="majorHAnsi" w:hAnsiTheme="majorHAnsi" w:cstheme="majorHAnsi"/>
          <w:noProof/>
          <w:lang w:val="de-DE"/>
        </w:rPr>
        <w:t>Jh</w:t>
      </w:r>
      <w:r w:rsidRPr="00174C0F">
        <w:rPr>
          <w:rFonts w:asciiTheme="majorHAnsi" w:hAnsiTheme="majorHAnsi" w:cstheme="majorHAnsi"/>
          <w:noProof/>
          <w:lang w:val="de-DE"/>
        </w:rPr>
        <w:t xml:space="preserve">. </w:t>
      </w:r>
      <w:r w:rsidR="002336D5">
        <w:rPr>
          <w:rFonts w:asciiTheme="majorHAnsi" w:hAnsiTheme="majorHAnsi" w:cstheme="majorHAnsi"/>
          <w:noProof/>
          <w:lang w:val="de-DE"/>
        </w:rPr>
        <w:t>und</w:t>
      </w:r>
      <w:r w:rsidRPr="00174C0F">
        <w:rPr>
          <w:rFonts w:asciiTheme="majorHAnsi" w:hAnsiTheme="majorHAnsi" w:cstheme="majorHAnsi"/>
          <w:noProof/>
          <w:lang w:val="de-DE"/>
        </w:rPr>
        <w:t xml:space="preserve"> wurde von deutschen Kaufleuten genutzt.</w:t>
      </w:r>
      <w:r>
        <w:rPr>
          <w:rFonts w:asciiTheme="majorHAnsi" w:hAnsiTheme="majorHAnsi" w:cstheme="majorHAnsi"/>
          <w:noProof/>
          <w:lang w:val="de-DE"/>
        </w:rPr>
        <w:t xml:space="preserve"> </w:t>
      </w:r>
      <w:r w:rsidRPr="00174C0F">
        <w:rPr>
          <w:rFonts w:asciiTheme="majorHAnsi" w:hAnsiTheme="majorHAnsi" w:cstheme="majorHAnsi"/>
          <w:noProof/>
          <w:lang w:val="de-DE"/>
        </w:rPr>
        <w:t>Durchgehend geöffnet, Eintritt 100 NOK.</w:t>
      </w:r>
    </w:p>
    <w:p w14:paraId="35F97BF0" w14:textId="6A908305"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Schøtstuene</w:t>
      </w:r>
      <w:r w:rsidRPr="00174C0F">
        <w:rPr>
          <w:rFonts w:asciiTheme="majorHAnsi" w:hAnsiTheme="majorHAnsi" w:cstheme="majorHAnsi"/>
          <w:noProof/>
          <w:lang w:val="de-DE"/>
        </w:rPr>
        <w:t xml:space="preserve"> (ca. 800 m) - </w:t>
      </w:r>
      <w:r w:rsidR="002336D5">
        <w:rPr>
          <w:rFonts w:asciiTheme="majorHAnsi" w:hAnsiTheme="majorHAnsi" w:cstheme="majorHAnsi"/>
          <w:noProof/>
          <w:lang w:val="de-DE"/>
        </w:rPr>
        <w:t>D</w:t>
      </w:r>
      <w:r w:rsidRPr="00174C0F">
        <w:rPr>
          <w:rFonts w:asciiTheme="majorHAnsi" w:hAnsiTheme="majorHAnsi" w:cstheme="majorHAnsi"/>
          <w:noProof/>
          <w:lang w:val="de-DE"/>
        </w:rPr>
        <w:t xml:space="preserve">ie sogenannten Schøtstuene </w:t>
      </w:r>
      <w:r w:rsidR="002336D5">
        <w:rPr>
          <w:rFonts w:asciiTheme="majorHAnsi" w:hAnsiTheme="majorHAnsi" w:cstheme="majorHAnsi"/>
          <w:noProof/>
          <w:lang w:val="de-DE"/>
        </w:rPr>
        <w:t xml:space="preserve">waren </w:t>
      </w:r>
      <w:r w:rsidRPr="00174C0F">
        <w:rPr>
          <w:rFonts w:asciiTheme="majorHAnsi" w:hAnsiTheme="majorHAnsi" w:cstheme="majorHAnsi"/>
          <w:noProof/>
          <w:lang w:val="de-DE"/>
        </w:rPr>
        <w:t>die Gemeinschaftsräume der hanseatischen Kaufleute. Sie geben Einblick in das soziale Leben der Kaufmannschaft</w:t>
      </w:r>
      <w:r w:rsidR="002336D5">
        <w:rPr>
          <w:rFonts w:asciiTheme="majorHAnsi" w:hAnsiTheme="majorHAnsi" w:cstheme="majorHAnsi"/>
          <w:noProof/>
          <w:lang w:val="de-DE"/>
        </w:rPr>
        <w:t xml:space="preserve">. </w:t>
      </w:r>
      <w:r w:rsidRPr="00174C0F">
        <w:rPr>
          <w:rFonts w:asciiTheme="majorHAnsi" w:hAnsiTheme="majorHAnsi" w:cstheme="majorHAnsi"/>
          <w:noProof/>
          <w:lang w:val="de-DE"/>
        </w:rPr>
        <w:t>Geöffnet von 10:00-</w:t>
      </w:r>
      <w:r w:rsidR="00A63EBA">
        <w:rPr>
          <w:rFonts w:asciiTheme="majorHAnsi" w:hAnsiTheme="majorHAnsi" w:cstheme="majorHAnsi"/>
          <w:noProof/>
          <w:lang w:val="de-DE"/>
        </w:rPr>
        <w:t>18</w:t>
      </w:r>
      <w:r w:rsidRPr="00174C0F">
        <w:rPr>
          <w:rFonts w:asciiTheme="majorHAnsi" w:hAnsiTheme="majorHAnsi" w:cstheme="majorHAnsi"/>
          <w:noProof/>
          <w:lang w:val="de-DE"/>
        </w:rPr>
        <w:t xml:space="preserve">:00 Uhr, Eintritt </w:t>
      </w:r>
      <w:r w:rsidR="00A63EBA">
        <w:rPr>
          <w:rFonts w:asciiTheme="majorHAnsi" w:hAnsiTheme="majorHAnsi" w:cstheme="majorHAnsi"/>
          <w:noProof/>
          <w:lang w:val="de-DE"/>
        </w:rPr>
        <w:t>160</w:t>
      </w:r>
      <w:r w:rsidRPr="00174C0F">
        <w:rPr>
          <w:rFonts w:asciiTheme="majorHAnsi" w:hAnsiTheme="majorHAnsi" w:cstheme="majorHAnsi"/>
          <w:noProof/>
          <w:lang w:val="de-DE"/>
        </w:rPr>
        <w:t xml:space="preserve"> NOK.</w:t>
      </w:r>
    </w:p>
    <w:p w14:paraId="3F14825A" w14:textId="311DFDE8"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Bryggen</w:t>
      </w:r>
      <w:r w:rsidRPr="00174C0F">
        <w:rPr>
          <w:rFonts w:asciiTheme="majorHAnsi" w:hAnsiTheme="majorHAnsi" w:cstheme="majorHAnsi"/>
          <w:noProof/>
          <w:lang w:val="de-DE"/>
        </w:rPr>
        <w:t xml:space="preserve"> (ca. 1 km) - Das historische Hanseviertel Bryggen gehört zum UNESCO-Welterbe und zählt zu den bekanntesten Wahrzeichen Norwegens. Die bunt gestrichenen Holzhäuser aus dem 18. </w:t>
      </w:r>
      <w:r>
        <w:rPr>
          <w:rFonts w:asciiTheme="majorHAnsi" w:hAnsiTheme="majorHAnsi" w:cstheme="majorHAnsi"/>
          <w:noProof/>
          <w:lang w:val="de-DE"/>
        </w:rPr>
        <w:t>Jh.</w:t>
      </w:r>
      <w:r w:rsidRPr="00174C0F">
        <w:rPr>
          <w:rFonts w:asciiTheme="majorHAnsi" w:hAnsiTheme="majorHAnsi" w:cstheme="majorHAnsi"/>
          <w:noProof/>
          <w:lang w:val="de-DE"/>
        </w:rPr>
        <w:t xml:space="preserve"> stehen auf mittel</w:t>
      </w:r>
      <w:r>
        <w:rPr>
          <w:rFonts w:asciiTheme="majorHAnsi" w:hAnsiTheme="majorHAnsi" w:cstheme="majorHAnsi"/>
          <w:noProof/>
          <w:lang w:val="de-DE"/>
        </w:rPr>
        <w:t>-</w:t>
      </w:r>
      <w:r w:rsidRPr="00174C0F">
        <w:rPr>
          <w:rFonts w:asciiTheme="majorHAnsi" w:hAnsiTheme="majorHAnsi" w:cstheme="majorHAnsi"/>
          <w:noProof/>
          <w:lang w:val="de-DE"/>
        </w:rPr>
        <w:t>alterlichen Fundamenten. Heute beherbergen sie Museen, Galerien und Werkstätten.</w:t>
      </w:r>
    </w:p>
    <w:p w14:paraId="02320FFC" w14:textId="471E5187"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Fløibanen</w:t>
      </w:r>
      <w:r w:rsidRPr="00174C0F">
        <w:rPr>
          <w:rFonts w:asciiTheme="majorHAnsi" w:hAnsiTheme="majorHAnsi" w:cstheme="majorHAnsi"/>
          <w:noProof/>
          <w:lang w:val="de-DE"/>
        </w:rPr>
        <w:t xml:space="preserve"> (ca. 1,2 km) - Die Standseilbahn Fløibanen führt auf den 320 Meter hohen Hausberg Fløyen. Von dort eröffnet sich ein weiter Panoramablick über die Stadt, den Fjord und die umliegenden Berge. Oben beginnen zahlreiche Wanderwege.</w:t>
      </w:r>
      <w:r>
        <w:rPr>
          <w:rFonts w:asciiTheme="majorHAnsi" w:hAnsiTheme="majorHAnsi" w:cstheme="majorHAnsi"/>
          <w:noProof/>
          <w:lang w:val="de-DE"/>
        </w:rPr>
        <w:t xml:space="preserve"> </w:t>
      </w:r>
      <w:r w:rsidRPr="00174C0F">
        <w:rPr>
          <w:rFonts w:asciiTheme="majorHAnsi" w:hAnsiTheme="majorHAnsi" w:cstheme="majorHAnsi"/>
          <w:noProof/>
          <w:lang w:val="de-DE"/>
        </w:rPr>
        <w:t>Geöffnet von 07:30-00:00 Uhr, Eintritt einfache Fahrt 75 NOK, hin und zurück 140 NOK.</w:t>
      </w:r>
    </w:p>
    <w:p w14:paraId="559BEA06" w14:textId="07F07F54"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Zachariasbryggen</w:t>
      </w:r>
      <w:r w:rsidRPr="00174C0F">
        <w:rPr>
          <w:rFonts w:asciiTheme="majorHAnsi" w:hAnsiTheme="majorHAnsi" w:cstheme="majorHAnsi"/>
          <w:noProof/>
          <w:lang w:val="de-DE"/>
        </w:rPr>
        <w:t xml:space="preserve"> (ca. 1,1 km) - Die Restaurantzeile an der Wasserfront bietet nicht nur gute gastronomische Auswahl, sondern auch beste Sicht auf den Hafenbetrieb und die ankommenden Schiffe.</w:t>
      </w:r>
    </w:p>
    <w:p w14:paraId="617FD096" w14:textId="72D7F9E7"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Fischmarkt</w:t>
      </w:r>
      <w:r w:rsidRPr="00174C0F">
        <w:rPr>
          <w:rFonts w:asciiTheme="majorHAnsi" w:hAnsiTheme="majorHAnsi" w:cstheme="majorHAnsi"/>
          <w:noProof/>
          <w:lang w:val="de-DE"/>
        </w:rPr>
        <w:t xml:space="preserve"> (ca. 1,2 km) - Der Fischmarkt am inneren Hafenbecken war jahrhundertelang das wirtschaftliche Zentrum Bergens. Heute dient er vor allem dem Tourismus und bietet frischen Fisch, Meeresfrüchte, lokale Spezialitäten und Souvenirs</w:t>
      </w:r>
      <w:r>
        <w:rPr>
          <w:rFonts w:asciiTheme="majorHAnsi" w:hAnsiTheme="majorHAnsi" w:cstheme="majorHAnsi"/>
          <w:noProof/>
          <w:lang w:val="de-DE"/>
        </w:rPr>
        <w:t xml:space="preserve">. </w:t>
      </w:r>
      <w:r w:rsidRPr="00174C0F">
        <w:rPr>
          <w:rFonts w:asciiTheme="majorHAnsi" w:hAnsiTheme="majorHAnsi" w:cstheme="majorHAnsi"/>
          <w:noProof/>
          <w:lang w:val="de-DE"/>
        </w:rPr>
        <w:t>Geöffnet von 10:00-21:00 Uhr, Eintritt frei.</w:t>
      </w:r>
    </w:p>
    <w:p w14:paraId="7F71F603" w14:textId="72AC58D5"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Skostredet</w:t>
      </w:r>
      <w:r w:rsidRPr="00174C0F">
        <w:rPr>
          <w:rFonts w:asciiTheme="majorHAnsi" w:hAnsiTheme="majorHAnsi" w:cstheme="majorHAnsi"/>
          <w:noProof/>
          <w:lang w:val="de-DE"/>
        </w:rPr>
        <w:t xml:space="preserve"> (ca. 1,5 km) - Diese schmale Gasse in der Altstadt hat sich zum alternativen Szeneviertel entwickelt – mit Secondhand-Läden, kleinen Bars, besonderen Cafés und Straßenkunst.</w:t>
      </w:r>
    </w:p>
    <w:p w14:paraId="51F7C407" w14:textId="0B2F17E0"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Torgallmenningen</w:t>
      </w:r>
      <w:r w:rsidRPr="00174C0F">
        <w:rPr>
          <w:rFonts w:asciiTheme="majorHAnsi" w:hAnsiTheme="majorHAnsi" w:cstheme="majorHAnsi"/>
          <w:noProof/>
          <w:lang w:val="de-DE"/>
        </w:rPr>
        <w:t xml:space="preserve"> (ca. 1,4 km) - Die zentrale Einkaufsstraße Bergens </w:t>
      </w:r>
      <w:r>
        <w:rPr>
          <w:rFonts w:asciiTheme="majorHAnsi" w:hAnsiTheme="majorHAnsi" w:cstheme="majorHAnsi"/>
          <w:noProof/>
          <w:lang w:val="de-DE"/>
        </w:rPr>
        <w:t>bietet etliche</w:t>
      </w:r>
      <w:r w:rsidRPr="00174C0F">
        <w:rPr>
          <w:rFonts w:asciiTheme="majorHAnsi" w:hAnsiTheme="majorHAnsi" w:cstheme="majorHAnsi"/>
          <w:noProof/>
          <w:lang w:val="de-DE"/>
        </w:rPr>
        <w:t xml:space="preserve"> Geschäfte</w:t>
      </w:r>
      <w:r w:rsidR="002336D5">
        <w:rPr>
          <w:rFonts w:asciiTheme="majorHAnsi" w:hAnsiTheme="majorHAnsi" w:cstheme="majorHAnsi"/>
          <w:noProof/>
          <w:lang w:val="de-DE"/>
        </w:rPr>
        <w:t>,</w:t>
      </w:r>
      <w:r w:rsidRPr="00174C0F">
        <w:rPr>
          <w:rFonts w:asciiTheme="majorHAnsi" w:hAnsiTheme="majorHAnsi" w:cstheme="majorHAnsi"/>
          <w:noProof/>
          <w:lang w:val="de-DE"/>
        </w:rPr>
        <w:t xml:space="preserve"> Restaurants</w:t>
      </w:r>
      <w:r>
        <w:rPr>
          <w:rFonts w:asciiTheme="majorHAnsi" w:hAnsiTheme="majorHAnsi" w:cstheme="majorHAnsi"/>
          <w:noProof/>
          <w:lang w:val="de-DE"/>
        </w:rPr>
        <w:t xml:space="preserve"> und auch </w:t>
      </w:r>
      <w:r w:rsidRPr="00174C0F">
        <w:rPr>
          <w:rFonts w:asciiTheme="majorHAnsi" w:hAnsiTheme="majorHAnsi" w:cstheme="majorHAnsi"/>
          <w:noProof/>
          <w:lang w:val="de-DE"/>
        </w:rPr>
        <w:t>mehrere Denkmäler.</w:t>
      </w:r>
    </w:p>
    <w:p w14:paraId="292832F6" w14:textId="0DB12C1E"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Marken</w:t>
      </w:r>
      <w:r w:rsidRPr="00174C0F">
        <w:rPr>
          <w:rFonts w:asciiTheme="majorHAnsi" w:hAnsiTheme="majorHAnsi" w:cstheme="majorHAnsi"/>
          <w:noProof/>
          <w:lang w:val="de-DE"/>
        </w:rPr>
        <w:t xml:space="preserve"> (ca. 1,7 km) - Diese kleine, ruhige Straße mit bunten Holzhäusern aus dem 19. </w:t>
      </w:r>
      <w:r>
        <w:rPr>
          <w:rFonts w:asciiTheme="majorHAnsi" w:hAnsiTheme="majorHAnsi" w:cstheme="majorHAnsi"/>
          <w:noProof/>
          <w:lang w:val="de-DE"/>
        </w:rPr>
        <w:t>Jh.</w:t>
      </w:r>
      <w:r w:rsidRPr="00174C0F">
        <w:rPr>
          <w:rFonts w:asciiTheme="majorHAnsi" w:hAnsiTheme="majorHAnsi" w:cstheme="majorHAnsi"/>
          <w:noProof/>
          <w:lang w:val="de-DE"/>
        </w:rPr>
        <w:t xml:space="preserve"> vermittelt ein fast dörfliches Flair mitten in der Stadt und bietet charmante Fotomotive sowie einige kleine Cafés.</w:t>
      </w:r>
    </w:p>
    <w:p w14:paraId="0637C8DC" w14:textId="2A981066"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Byparken</w:t>
      </w:r>
      <w:r w:rsidRPr="00174C0F">
        <w:rPr>
          <w:rFonts w:asciiTheme="majorHAnsi" w:hAnsiTheme="majorHAnsi" w:cstheme="majorHAnsi"/>
          <w:noProof/>
          <w:lang w:val="de-DE"/>
        </w:rPr>
        <w:t xml:space="preserve"> (ca. 1,7 km) - Am zentral gelegene Park findet sich der See Lille Lungegårdsvann mit etlichen Denkmälern und Kunstwerken. Neben dem Festplassen ist der sehenswerte Musikpavillon mit einer Statue Edward Griegs.</w:t>
      </w:r>
    </w:p>
    <w:p w14:paraId="091F1206" w14:textId="4A7C33B0" w:rsidR="00174C0F" w:rsidRPr="00174C0F" w:rsidRDefault="00174C0F" w:rsidP="00174C0F">
      <w:pPr>
        <w:spacing w:after="0"/>
        <w:rPr>
          <w:rFonts w:asciiTheme="majorHAnsi" w:hAnsiTheme="majorHAnsi" w:cstheme="majorHAnsi"/>
          <w:noProof/>
          <w:lang w:val="de-DE"/>
        </w:rPr>
      </w:pPr>
      <w:r w:rsidRPr="00174C0F">
        <w:rPr>
          <w:rFonts w:asciiTheme="majorHAnsi" w:hAnsiTheme="majorHAnsi" w:cstheme="majorHAnsi"/>
          <w:b/>
          <w:noProof/>
          <w:lang w:val="de-DE"/>
        </w:rPr>
        <w:t>KODE Kunstmuseen</w:t>
      </w:r>
      <w:r w:rsidRPr="00174C0F">
        <w:rPr>
          <w:rFonts w:asciiTheme="majorHAnsi" w:hAnsiTheme="majorHAnsi" w:cstheme="majorHAnsi"/>
          <w:noProof/>
          <w:lang w:val="de-DE"/>
        </w:rPr>
        <w:t xml:space="preserve"> (ca. 1,9 km) - Die KODE-Museen </w:t>
      </w:r>
      <w:r w:rsidR="002336D5" w:rsidRPr="00174C0F">
        <w:rPr>
          <w:rFonts w:asciiTheme="majorHAnsi" w:hAnsiTheme="majorHAnsi" w:cstheme="majorHAnsi"/>
          <w:noProof/>
          <w:lang w:val="de-DE"/>
        </w:rPr>
        <w:t xml:space="preserve">südwestlich des Byparken </w:t>
      </w:r>
      <w:r w:rsidRPr="00174C0F">
        <w:rPr>
          <w:rFonts w:asciiTheme="majorHAnsi" w:hAnsiTheme="majorHAnsi" w:cstheme="majorHAnsi"/>
          <w:noProof/>
          <w:lang w:val="de-DE"/>
        </w:rPr>
        <w:t>beherbergen eine der bedeutendsten Kunstsammlungen Skandinaviens</w:t>
      </w:r>
      <w:r w:rsidR="002336D5">
        <w:rPr>
          <w:rFonts w:asciiTheme="majorHAnsi" w:hAnsiTheme="majorHAnsi" w:cstheme="majorHAnsi"/>
          <w:noProof/>
          <w:lang w:val="de-DE"/>
        </w:rPr>
        <w:t xml:space="preserve">. </w:t>
      </w:r>
      <w:r w:rsidRPr="00174C0F">
        <w:rPr>
          <w:rFonts w:asciiTheme="majorHAnsi" w:hAnsiTheme="majorHAnsi" w:cstheme="majorHAnsi"/>
          <w:noProof/>
          <w:lang w:val="de-DE"/>
        </w:rPr>
        <w:t>Geöffnet je nach Museum von 10:00/11:00-18:00 Uhr, Eintritt 175 NOK.</w:t>
      </w:r>
    </w:p>
    <w:p w14:paraId="02634055" w14:textId="1F08C91C" w:rsidR="00FD0206" w:rsidRDefault="00174C0F" w:rsidP="001B4670">
      <w:pPr>
        <w:spacing w:after="0"/>
        <w:rPr>
          <w:rFonts w:asciiTheme="majorHAnsi" w:hAnsiTheme="majorHAnsi" w:cstheme="majorHAnsi"/>
          <w:noProof/>
          <w:lang w:val="de-DE"/>
        </w:rPr>
      </w:pPr>
      <w:bookmarkStart w:id="0" w:name="_GoBack"/>
      <w:r w:rsidRPr="00174C0F">
        <w:rPr>
          <w:rFonts w:asciiTheme="majorHAnsi" w:hAnsiTheme="majorHAnsi" w:cstheme="majorHAnsi"/>
          <w:b/>
          <w:noProof/>
          <w:lang w:val="de-DE"/>
        </w:rPr>
        <w:t>Magic Ice Bergen</w:t>
      </w:r>
      <w:r w:rsidRPr="00174C0F">
        <w:rPr>
          <w:rFonts w:asciiTheme="majorHAnsi" w:hAnsiTheme="majorHAnsi" w:cstheme="majorHAnsi"/>
          <w:noProof/>
          <w:lang w:val="de-DE"/>
        </w:rPr>
        <w:t xml:space="preserve"> </w:t>
      </w:r>
      <w:bookmarkEnd w:id="0"/>
      <w:r w:rsidRPr="00174C0F">
        <w:rPr>
          <w:rFonts w:asciiTheme="majorHAnsi" w:hAnsiTheme="majorHAnsi" w:cstheme="majorHAnsi"/>
          <w:noProof/>
          <w:lang w:val="de-DE"/>
        </w:rPr>
        <w:t xml:space="preserve">(ca. 2,1 km) - Diese Eisbar bietet eine Ausstellung aus kunstvoll beleuchteten Eisskulpturen, viele davon inspiriert von nordischer Mythologie und Bergens Geschichte. Besucher erhalten einen Thermo-Umhang und genießen Cocktails aus Eisgläsern – eine ungewöhnliche und stimmungsvolle Attraktion, </w:t>
      </w:r>
      <w:r>
        <w:rPr>
          <w:rFonts w:asciiTheme="majorHAnsi" w:hAnsiTheme="majorHAnsi" w:cstheme="majorHAnsi"/>
          <w:noProof/>
          <w:lang w:val="de-DE"/>
        </w:rPr>
        <w:t>auch</w:t>
      </w:r>
      <w:r w:rsidRPr="00174C0F">
        <w:rPr>
          <w:rFonts w:asciiTheme="majorHAnsi" w:hAnsiTheme="majorHAnsi" w:cstheme="majorHAnsi"/>
          <w:noProof/>
          <w:lang w:val="de-DE"/>
        </w:rPr>
        <w:t xml:space="preserve"> bei schlechtem Wetter. Geöffnet von 11:00-23:00 Uhr, Eintritt 275 NOK.</w:t>
      </w:r>
    </w:p>
    <w:p w14:paraId="2F17FE48" w14:textId="23C2B691" w:rsidR="002336D5" w:rsidRDefault="002336D5" w:rsidP="001B4670">
      <w:pPr>
        <w:spacing w:after="0"/>
        <w:rPr>
          <w:rFonts w:asciiTheme="majorHAnsi" w:hAnsiTheme="majorHAnsi" w:cstheme="majorHAnsi"/>
          <w:noProof/>
          <w:lang w:val="de-DE"/>
        </w:rPr>
      </w:pPr>
      <w:r>
        <w:rPr>
          <w:rFonts w:asciiTheme="majorHAnsi" w:hAnsiTheme="majorHAnsi" w:cstheme="majorHAnsi"/>
          <w:noProof/>
          <w:lang w:val="de-DE"/>
        </w:rPr>
        <w:lastRenderedPageBreak/>
        <w:drawing>
          <wp:anchor distT="0" distB="0" distL="114300" distR="114300" simplePos="0" relativeHeight="251659264" behindDoc="1" locked="0" layoutInCell="1" allowOverlap="1" wp14:anchorId="7FE295F7" wp14:editId="7E7601C9">
            <wp:simplePos x="0" y="0"/>
            <wp:positionH relativeFrom="page">
              <wp:align>right</wp:align>
            </wp:positionH>
            <wp:positionV relativeFrom="page">
              <wp:align>top</wp:align>
            </wp:positionV>
            <wp:extent cx="7551252" cy="1067752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e Berge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1252" cy="10677525"/>
                    </a:xfrm>
                    <a:prstGeom prst="rect">
                      <a:avLst/>
                    </a:prstGeom>
                  </pic:spPr>
                </pic:pic>
              </a:graphicData>
            </a:graphic>
            <wp14:sizeRelH relativeFrom="margin">
              <wp14:pctWidth>0</wp14:pctWidth>
            </wp14:sizeRelH>
            <wp14:sizeRelV relativeFrom="margin">
              <wp14:pctHeight>0</wp14:pctHeight>
            </wp14:sizeRelV>
          </wp:anchor>
        </w:drawing>
      </w:r>
    </w:p>
    <w:sectPr w:rsidR="002336D5" w:rsidSect="00BA25B0">
      <w:pgSz w:w="11906" w:h="16838" w:code="9"/>
      <w:pgMar w:top="568"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onsecutiveHyphenLimit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168BF"/>
    <w:rsid w:val="00022C66"/>
    <w:rsid w:val="0002445A"/>
    <w:rsid w:val="0003380E"/>
    <w:rsid w:val="000339DB"/>
    <w:rsid w:val="00036409"/>
    <w:rsid w:val="00036ED8"/>
    <w:rsid w:val="00051E47"/>
    <w:rsid w:val="00075BA4"/>
    <w:rsid w:val="00093F89"/>
    <w:rsid w:val="00095C06"/>
    <w:rsid w:val="000D5D53"/>
    <w:rsid w:val="000D7862"/>
    <w:rsid w:val="0010161D"/>
    <w:rsid w:val="00101A6A"/>
    <w:rsid w:val="00103A25"/>
    <w:rsid w:val="00121D89"/>
    <w:rsid w:val="00124B6D"/>
    <w:rsid w:val="001378B7"/>
    <w:rsid w:val="0014365D"/>
    <w:rsid w:val="001653E7"/>
    <w:rsid w:val="00174C0F"/>
    <w:rsid w:val="00175EB8"/>
    <w:rsid w:val="001832AD"/>
    <w:rsid w:val="00183608"/>
    <w:rsid w:val="0018558D"/>
    <w:rsid w:val="001904FB"/>
    <w:rsid w:val="00194821"/>
    <w:rsid w:val="001B4670"/>
    <w:rsid w:val="001C33E4"/>
    <w:rsid w:val="001C38FF"/>
    <w:rsid w:val="001D564F"/>
    <w:rsid w:val="001D5EF4"/>
    <w:rsid w:val="001E0CED"/>
    <w:rsid w:val="001E5E4E"/>
    <w:rsid w:val="001F7EF6"/>
    <w:rsid w:val="00201EA3"/>
    <w:rsid w:val="00204382"/>
    <w:rsid w:val="0020667B"/>
    <w:rsid w:val="00212C23"/>
    <w:rsid w:val="002169D0"/>
    <w:rsid w:val="002336D5"/>
    <w:rsid w:val="00240EBC"/>
    <w:rsid w:val="002428CC"/>
    <w:rsid w:val="0024303F"/>
    <w:rsid w:val="00247C3A"/>
    <w:rsid w:val="00255DFD"/>
    <w:rsid w:val="002707B7"/>
    <w:rsid w:val="002A478A"/>
    <w:rsid w:val="002B3FF9"/>
    <w:rsid w:val="002B5241"/>
    <w:rsid w:val="002C280B"/>
    <w:rsid w:val="002C6044"/>
    <w:rsid w:val="002C693B"/>
    <w:rsid w:val="002C7E61"/>
    <w:rsid w:val="002D3E8C"/>
    <w:rsid w:val="002D4C4F"/>
    <w:rsid w:val="002E5045"/>
    <w:rsid w:val="0030799E"/>
    <w:rsid w:val="003122E3"/>
    <w:rsid w:val="00322C62"/>
    <w:rsid w:val="003261DC"/>
    <w:rsid w:val="00346546"/>
    <w:rsid w:val="0036567F"/>
    <w:rsid w:val="00370BE6"/>
    <w:rsid w:val="003742AE"/>
    <w:rsid w:val="003772F2"/>
    <w:rsid w:val="00377CD9"/>
    <w:rsid w:val="003C091B"/>
    <w:rsid w:val="003C4DC0"/>
    <w:rsid w:val="003F53E0"/>
    <w:rsid w:val="003F60AA"/>
    <w:rsid w:val="0040718F"/>
    <w:rsid w:val="00431FBB"/>
    <w:rsid w:val="00472A71"/>
    <w:rsid w:val="004947DB"/>
    <w:rsid w:val="004D7F5E"/>
    <w:rsid w:val="004E198C"/>
    <w:rsid w:val="004F4BC0"/>
    <w:rsid w:val="004F5E5A"/>
    <w:rsid w:val="0050699B"/>
    <w:rsid w:val="00511F0C"/>
    <w:rsid w:val="00520DFB"/>
    <w:rsid w:val="00535DAE"/>
    <w:rsid w:val="00536F43"/>
    <w:rsid w:val="00541229"/>
    <w:rsid w:val="00541321"/>
    <w:rsid w:val="0056136E"/>
    <w:rsid w:val="00581FAD"/>
    <w:rsid w:val="00597CE3"/>
    <w:rsid w:val="005A3DCC"/>
    <w:rsid w:val="005B4512"/>
    <w:rsid w:val="005C0ABB"/>
    <w:rsid w:val="005C4777"/>
    <w:rsid w:val="005C47BF"/>
    <w:rsid w:val="005D2274"/>
    <w:rsid w:val="005E6E51"/>
    <w:rsid w:val="00614300"/>
    <w:rsid w:val="00620F7A"/>
    <w:rsid w:val="00626B4E"/>
    <w:rsid w:val="00636265"/>
    <w:rsid w:val="0065668C"/>
    <w:rsid w:val="00660C53"/>
    <w:rsid w:val="00684CBB"/>
    <w:rsid w:val="00684E5B"/>
    <w:rsid w:val="006A6D45"/>
    <w:rsid w:val="006B7C6B"/>
    <w:rsid w:val="006D3370"/>
    <w:rsid w:val="006F3DBE"/>
    <w:rsid w:val="006F682F"/>
    <w:rsid w:val="007012FB"/>
    <w:rsid w:val="00701690"/>
    <w:rsid w:val="007049F3"/>
    <w:rsid w:val="00712F6F"/>
    <w:rsid w:val="00737118"/>
    <w:rsid w:val="007605AE"/>
    <w:rsid w:val="00762111"/>
    <w:rsid w:val="0076448D"/>
    <w:rsid w:val="00764E44"/>
    <w:rsid w:val="007703B1"/>
    <w:rsid w:val="00780FDD"/>
    <w:rsid w:val="00784781"/>
    <w:rsid w:val="00796C19"/>
    <w:rsid w:val="007B43E7"/>
    <w:rsid w:val="007C7F3B"/>
    <w:rsid w:val="00825650"/>
    <w:rsid w:val="00830F07"/>
    <w:rsid w:val="00844905"/>
    <w:rsid w:val="00847D62"/>
    <w:rsid w:val="008549DA"/>
    <w:rsid w:val="00863E26"/>
    <w:rsid w:val="008640D3"/>
    <w:rsid w:val="008736E3"/>
    <w:rsid w:val="008948ED"/>
    <w:rsid w:val="008A5CD7"/>
    <w:rsid w:val="008A74B2"/>
    <w:rsid w:val="008A7F49"/>
    <w:rsid w:val="008B36A1"/>
    <w:rsid w:val="008B4C95"/>
    <w:rsid w:val="008C2711"/>
    <w:rsid w:val="008D72BF"/>
    <w:rsid w:val="008E4C9D"/>
    <w:rsid w:val="008E73BC"/>
    <w:rsid w:val="008F315B"/>
    <w:rsid w:val="0090078B"/>
    <w:rsid w:val="00904A34"/>
    <w:rsid w:val="0092524A"/>
    <w:rsid w:val="009310F8"/>
    <w:rsid w:val="0093435A"/>
    <w:rsid w:val="00946166"/>
    <w:rsid w:val="0095015B"/>
    <w:rsid w:val="00974001"/>
    <w:rsid w:val="00982CEF"/>
    <w:rsid w:val="00991811"/>
    <w:rsid w:val="009A554F"/>
    <w:rsid w:val="009A5800"/>
    <w:rsid w:val="009B5A9F"/>
    <w:rsid w:val="009D0A45"/>
    <w:rsid w:val="009D4CF7"/>
    <w:rsid w:val="009E021B"/>
    <w:rsid w:val="009E0499"/>
    <w:rsid w:val="009E1728"/>
    <w:rsid w:val="009E6FD3"/>
    <w:rsid w:val="009F18AF"/>
    <w:rsid w:val="009F1D0F"/>
    <w:rsid w:val="009F1F61"/>
    <w:rsid w:val="009F640B"/>
    <w:rsid w:val="00A14B3D"/>
    <w:rsid w:val="00A239D1"/>
    <w:rsid w:val="00A2454B"/>
    <w:rsid w:val="00A25DFE"/>
    <w:rsid w:val="00A31A91"/>
    <w:rsid w:val="00A52ABE"/>
    <w:rsid w:val="00A56238"/>
    <w:rsid w:val="00A63EBA"/>
    <w:rsid w:val="00A73480"/>
    <w:rsid w:val="00A75527"/>
    <w:rsid w:val="00A85D22"/>
    <w:rsid w:val="00A8643C"/>
    <w:rsid w:val="00A91122"/>
    <w:rsid w:val="00A920D5"/>
    <w:rsid w:val="00AA0B54"/>
    <w:rsid w:val="00AA3D7B"/>
    <w:rsid w:val="00AB64B1"/>
    <w:rsid w:val="00AB719F"/>
    <w:rsid w:val="00AC17B1"/>
    <w:rsid w:val="00AE4A80"/>
    <w:rsid w:val="00B20583"/>
    <w:rsid w:val="00B34254"/>
    <w:rsid w:val="00B50BB0"/>
    <w:rsid w:val="00B53FBC"/>
    <w:rsid w:val="00B72244"/>
    <w:rsid w:val="00B82B13"/>
    <w:rsid w:val="00B95F43"/>
    <w:rsid w:val="00BA25B0"/>
    <w:rsid w:val="00BB0380"/>
    <w:rsid w:val="00BD05C8"/>
    <w:rsid w:val="00BD48C4"/>
    <w:rsid w:val="00BF0A97"/>
    <w:rsid w:val="00BF5EB2"/>
    <w:rsid w:val="00C00EE8"/>
    <w:rsid w:val="00C016CC"/>
    <w:rsid w:val="00C16D83"/>
    <w:rsid w:val="00C26AED"/>
    <w:rsid w:val="00C32E47"/>
    <w:rsid w:val="00C53B1C"/>
    <w:rsid w:val="00C9100B"/>
    <w:rsid w:val="00CA0B9D"/>
    <w:rsid w:val="00CB2E0D"/>
    <w:rsid w:val="00CB4BAA"/>
    <w:rsid w:val="00CB5FF4"/>
    <w:rsid w:val="00CC7176"/>
    <w:rsid w:val="00CE584B"/>
    <w:rsid w:val="00CF3E43"/>
    <w:rsid w:val="00D143AD"/>
    <w:rsid w:val="00D263A5"/>
    <w:rsid w:val="00D31CC0"/>
    <w:rsid w:val="00D34189"/>
    <w:rsid w:val="00D3455C"/>
    <w:rsid w:val="00D356E1"/>
    <w:rsid w:val="00D86DF9"/>
    <w:rsid w:val="00D92869"/>
    <w:rsid w:val="00D9613C"/>
    <w:rsid w:val="00D979B3"/>
    <w:rsid w:val="00DA5808"/>
    <w:rsid w:val="00DC023E"/>
    <w:rsid w:val="00DC33C3"/>
    <w:rsid w:val="00DC4E65"/>
    <w:rsid w:val="00DE68AB"/>
    <w:rsid w:val="00DF0299"/>
    <w:rsid w:val="00E029E1"/>
    <w:rsid w:val="00E03F4E"/>
    <w:rsid w:val="00E06385"/>
    <w:rsid w:val="00E15374"/>
    <w:rsid w:val="00E24544"/>
    <w:rsid w:val="00E308B6"/>
    <w:rsid w:val="00E371AE"/>
    <w:rsid w:val="00E423B8"/>
    <w:rsid w:val="00E45821"/>
    <w:rsid w:val="00E45D72"/>
    <w:rsid w:val="00E61780"/>
    <w:rsid w:val="00E80108"/>
    <w:rsid w:val="00E82378"/>
    <w:rsid w:val="00E85E81"/>
    <w:rsid w:val="00EA0B7C"/>
    <w:rsid w:val="00EC6A13"/>
    <w:rsid w:val="00ED3D6C"/>
    <w:rsid w:val="00F020BA"/>
    <w:rsid w:val="00F12765"/>
    <w:rsid w:val="00F22EB6"/>
    <w:rsid w:val="00F2678D"/>
    <w:rsid w:val="00F34BFD"/>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D0206"/>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579</Words>
  <Characters>3305</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54</cp:revision>
  <cp:lastPrinted>2025-06-24T10:11:00Z</cp:lastPrinted>
  <dcterms:created xsi:type="dcterms:W3CDTF">2025-05-18T15:03:00Z</dcterms:created>
  <dcterms:modified xsi:type="dcterms:W3CDTF">2025-06-26T08:45:00Z</dcterms:modified>
</cp:coreProperties>
</file>