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15715" w:rsidP="0051571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15715" w:rsidP="00515715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Oudeschild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15715" w:rsidP="0051571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01.08.2019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15715" w:rsidP="0051571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15715" w:rsidP="0051571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1571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77D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77D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77DB2" w:rsidP="0051571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15715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677D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515715">
              <w:rPr>
                <w:rFonts w:eastAsia="MS Gothic" w:cs="Arial"/>
              </w:rPr>
              <w:t xml:space="preserve"> (bei Veronica)</w:t>
            </w:r>
          </w:p>
        </w:tc>
        <w:tc>
          <w:tcPr>
            <w:tcW w:w="4606" w:type="dxa"/>
          </w:tcPr>
          <w:p w:rsidR="00A406E3" w:rsidRPr="00EB6A04" w:rsidRDefault="00677DB2" w:rsidP="005157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15715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15715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77DB2" w:rsidP="0051571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15715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15715">
                  <w:rPr>
                    <w:rFonts w:eastAsia="MS Gothic" w:cs="Arial"/>
                  </w:rPr>
                  <w:t>+31 222 315555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77DB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15715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515715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Tenderhafen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7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77DB2" w:rsidP="005157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515715">
                  <w:rPr>
                    <w:rFonts w:eastAsia="MS Gothic" w:cs="Arial"/>
                  </w:rPr>
                  <w:t>EUR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77DB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77DB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7DB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7DB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7DB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7DB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77DB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515715" w:rsidRDefault="00515715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>
              <w:rPr>
                <w:rFonts w:eastAsia="MS Gothic" w:cs="Arial"/>
                <w:lang w:val="en-GB"/>
              </w:rPr>
              <w:t>Oudeschild</w:t>
            </w:r>
            <w:proofErr w:type="spellEnd"/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  <w:r w:rsidR="00515715">
              <w:rPr>
                <w:rFonts w:eastAsia="MS Gothic" w:cs="Arial"/>
                <w:lang w:val="en-GB"/>
              </w:rPr>
              <w:t xml:space="preserve"> </w:t>
            </w:r>
            <w:proofErr w:type="spellStart"/>
            <w:r w:rsidR="00515715">
              <w:rPr>
                <w:rFonts w:eastAsia="MS Gothic" w:cs="Arial"/>
                <w:lang w:val="en-GB"/>
              </w:rPr>
              <w:t>Hauptort</w:t>
            </w:r>
            <w:proofErr w:type="spellEnd"/>
            <w:r w:rsidR="00515715">
              <w:rPr>
                <w:rFonts w:eastAsia="MS Gothic" w:cs="Arial"/>
                <w:lang w:val="en-GB"/>
              </w:rPr>
              <w:t xml:space="preserve"> </w:t>
            </w:r>
            <w:proofErr w:type="spellStart"/>
            <w:r w:rsidR="00515715">
              <w:rPr>
                <w:rFonts w:eastAsia="MS Gothic" w:cs="Arial"/>
                <w:lang w:val="en-GB"/>
              </w:rPr>
              <w:t>Insel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:rsidR="00515715" w:rsidRDefault="00515715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Direkt im Zentrum</w:t>
            </w:r>
          </w:p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515715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Den Burg 4 km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515715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Den </w:t>
                </w:r>
                <w:proofErr w:type="spellStart"/>
                <w:r>
                  <w:rPr>
                    <w:rFonts w:eastAsia="MS Gothic" w:cs="Arial"/>
                  </w:rPr>
                  <w:t>Hoorn</w:t>
                </w:r>
                <w:proofErr w:type="spellEnd"/>
                <w:r>
                  <w:rPr>
                    <w:rFonts w:eastAsia="MS Gothic" w:cs="Arial"/>
                  </w:rPr>
                  <w:t xml:space="preserve"> 9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ms Rmn" w:hAnsi="Tms Rmn" w:cs="Tms Rmn"/>
          <w:color w:val="000000"/>
          <w:sz w:val="24"/>
          <w:szCs w:val="24"/>
        </w:rPr>
        <w:id w:val="-1611428636"/>
        <w:text/>
      </w:sdtPr>
      <w:sdtContent>
        <w:p w:rsidR="00A406E3" w:rsidRPr="00EB6A04" w:rsidRDefault="00515715" w:rsidP="00515715">
          <w:pPr>
            <w:rPr>
              <w:rFonts w:cs="Arial"/>
              <w:sz w:val="20"/>
              <w:szCs w:val="20"/>
            </w:rPr>
          </w:pP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Vor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Ort gibt es einen Rikscha-Verleih: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Die Kosten für 1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TukTuk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von Montag bis Freitag betragen 99 € zzgl. MwSt. (120,00 €)inkl.) und samstags oder sonntags 119 € zzgl. MwSt. (144 inkl.) Zzgl.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GesetzlDiesel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.(Sie können dies für 10 € pro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Tuktuk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kaufen, dann können Sie die gesamte Insel herumfahren ohne tanken zum Zeitpunkt der Rückkehr)Zeit zwischen 10 und 18 Uhr Mit einer kostenlosen Karte von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Texel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undParkschein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für die gesamte Insel.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Der Fahrer muss ein Mindestalter von 24 Jahren und eines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habenFührerschein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B. Bitte mitbringen.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Und wenn es möglich ist, Erfahrung mit einem Kraftfahrzeug oder einem Moped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mit Schaltgetriebe.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Die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TukTuks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sind WA versichert, für die der Fahrer selbst haftet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Schaden durch eigenes Verschulden.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Sie können dies einlösen, indem Sie eine zusätzliche All-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Risk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-Versicherung abschließen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von 350 € bis 5000 €.Die ersten 350 € bleiben Ihr Selbstbehalt. Versicherung kostet 14,50 pro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TukTuk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exkl. Versicherungssteuer.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Es wird erwartet, dass Gruppen dies schließen. Nicht erforderlich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Bei 1 </w:t>
          </w:r>
          <w:proofErr w:type="spellStart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TukTuk</w:t>
          </w:r>
          <w:proofErr w:type="spellEnd"/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 xml:space="preserve"> muss die Zahlung im Voraus am Tag in bar erfolgen</w:t>
          </w:r>
          <w:r w:rsidR="00677DB2">
            <w:rPr>
              <w:rFonts w:ascii="Tms Rmn" w:hAnsi="Tms Rmn" w:cs="Tms Rmn"/>
              <w:color w:val="000000"/>
              <w:sz w:val="24"/>
              <w:szCs w:val="24"/>
            </w:rPr>
            <w:t xml:space="preserve"> </w:t>
          </w:r>
          <w:r w:rsidRPr="00515715">
            <w:rPr>
              <w:rFonts w:ascii="Tms Rmn" w:hAnsi="Tms Rmn" w:cs="Tms Rmn"/>
              <w:color w:val="000000"/>
              <w:sz w:val="24"/>
              <w:szCs w:val="24"/>
            </w:rPr>
            <w:t>fertig.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15715"/>
    <w:rsid w:val="005B2E76"/>
    <w:rsid w:val="00611D00"/>
    <w:rsid w:val="00677B57"/>
    <w:rsid w:val="00677DB2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8DEAC-BB29-48A3-9322-D1336CD7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Katharina Schiebel</cp:lastModifiedBy>
  <cp:revision>2</cp:revision>
  <dcterms:created xsi:type="dcterms:W3CDTF">2019-06-12T10:05:00Z</dcterms:created>
  <dcterms:modified xsi:type="dcterms:W3CDTF">2019-06-12T10:05:00Z</dcterms:modified>
</cp:coreProperties>
</file>