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B3F2" w14:textId="77777777" w:rsidR="004B099C" w:rsidRDefault="00000000">
      <w:pPr>
        <w:jc w:val="center"/>
        <w:rPr>
          <w:lang w:eastAsia="zh-CN"/>
        </w:rPr>
      </w:pPr>
      <w:r>
        <w:rPr>
          <w:b/>
          <w:color w:val="2E75B6"/>
          <w:sz w:val="72"/>
          <w:lang w:eastAsia="zh-CN"/>
        </w:rPr>
        <w:t>红利ETF</w:t>
      </w:r>
      <w:proofErr w:type="gramStart"/>
      <w:r>
        <w:rPr>
          <w:b/>
          <w:color w:val="2E75B6"/>
          <w:sz w:val="72"/>
          <w:lang w:eastAsia="zh-CN"/>
        </w:rPr>
        <w:t>定投分析</w:t>
      </w:r>
      <w:proofErr w:type="gramEnd"/>
      <w:r>
        <w:rPr>
          <w:b/>
          <w:color w:val="2E75B6"/>
          <w:sz w:val="72"/>
          <w:lang w:eastAsia="zh-CN"/>
        </w:rPr>
        <w:t>报告</w:t>
      </w:r>
    </w:p>
    <w:p w14:paraId="6B4A3516" w14:textId="77777777" w:rsidR="004B099C" w:rsidRDefault="00000000">
      <w:pPr>
        <w:jc w:val="center"/>
        <w:rPr>
          <w:lang w:eastAsia="zh-CN"/>
        </w:rPr>
      </w:pPr>
      <w:r>
        <w:rPr>
          <w:color w:val="666666"/>
          <w:sz w:val="40"/>
          <w:lang w:eastAsia="zh-CN"/>
        </w:rPr>
        <w:t>基于沪深市场9只主流红利ETF的深度分析</w:t>
      </w:r>
    </w:p>
    <w:p w14:paraId="18E37598" w14:textId="77777777" w:rsidR="004B099C" w:rsidRDefault="00000000">
      <w:pPr>
        <w:jc w:val="center"/>
        <w:rPr>
          <w:lang w:eastAsia="zh-CN"/>
        </w:rPr>
      </w:pPr>
      <w:r>
        <w:rPr>
          <w:color w:val="999999"/>
          <w:sz w:val="32"/>
          <w:lang w:eastAsia="zh-CN"/>
        </w:rPr>
        <w:t>生成日期：2026年05月04日</w:t>
      </w:r>
    </w:p>
    <w:p w14:paraId="69231192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1660794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423D5DB5" w14:textId="77777777" w:rsidR="004B099C" w:rsidRDefault="00000000">
      <w:pPr>
        <w:rPr>
          <w:lang w:eastAsia="zh-CN"/>
        </w:rPr>
      </w:pPr>
      <w:r>
        <w:rPr>
          <w:lang w:eastAsia="zh-CN"/>
        </w:rPr>
        <w:t>一、红利ETF市场概览</w:t>
      </w:r>
    </w:p>
    <w:p w14:paraId="4740B149" w14:textId="77777777" w:rsidR="004B099C" w:rsidRDefault="00000000">
      <w:pPr>
        <w:rPr>
          <w:lang w:eastAsia="zh-CN"/>
        </w:rPr>
      </w:pPr>
      <w:r>
        <w:rPr>
          <w:lang w:eastAsia="zh-CN"/>
        </w:rPr>
        <w:t>二、9只红利ETF对比分析</w:t>
      </w:r>
    </w:p>
    <w:p w14:paraId="17DE1C3B" w14:textId="77777777" w:rsidR="004B099C" w:rsidRDefault="00000000">
      <w:pPr>
        <w:rPr>
          <w:lang w:eastAsia="zh-CN"/>
        </w:rPr>
      </w:pPr>
      <w:r>
        <w:rPr>
          <w:lang w:eastAsia="zh-CN"/>
        </w:rPr>
        <w:t>三、定投标的推荐</w:t>
      </w:r>
    </w:p>
    <w:p w14:paraId="3EEDCDB0" w14:textId="77777777" w:rsidR="004B099C" w:rsidRDefault="00000000">
      <w:pPr>
        <w:rPr>
          <w:lang w:eastAsia="zh-CN"/>
        </w:rPr>
      </w:pPr>
      <w:r>
        <w:rPr>
          <w:lang w:eastAsia="zh-CN"/>
        </w:rPr>
        <w:t>四、</w:t>
      </w:r>
      <w:proofErr w:type="gramStart"/>
      <w:r>
        <w:rPr>
          <w:lang w:eastAsia="zh-CN"/>
        </w:rPr>
        <w:t>具体定投计划</w:t>
      </w:r>
      <w:proofErr w:type="gramEnd"/>
    </w:p>
    <w:p w14:paraId="43F8B300" w14:textId="77777777" w:rsidR="004B099C" w:rsidRDefault="00000000">
      <w:pPr>
        <w:rPr>
          <w:lang w:eastAsia="zh-CN"/>
        </w:rPr>
      </w:pPr>
      <w:r>
        <w:rPr>
          <w:lang w:eastAsia="zh-CN"/>
        </w:rPr>
        <w:t>五、风险提示与应对</w:t>
      </w:r>
    </w:p>
    <w:p w14:paraId="36F7ED94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06213CA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一、红利</w:t>
      </w:r>
      <w:r>
        <w:rPr>
          <w:lang w:eastAsia="zh-CN"/>
        </w:rPr>
        <w:t>ETF</w:t>
      </w:r>
      <w:r>
        <w:rPr>
          <w:lang w:eastAsia="zh-CN"/>
        </w:rPr>
        <w:t>市场概览</w:t>
      </w:r>
    </w:p>
    <w:p w14:paraId="2D9E2219" w14:textId="77777777" w:rsidR="004B099C" w:rsidRDefault="00000000">
      <w:pPr>
        <w:rPr>
          <w:lang w:eastAsia="zh-CN"/>
        </w:rPr>
      </w:pPr>
      <w:r>
        <w:rPr>
          <w:lang w:eastAsia="zh-CN"/>
        </w:rPr>
        <w:t>红利ETF是一种跟踪红利指数的交易型开放式指数基金，主要投资于高分红、低估值、业绩稳定的上市公司股票。相比普通ETF，红利ETF具有以下优势：</w:t>
      </w:r>
    </w:p>
    <w:p w14:paraId="268EDA46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稳定分红：成分股均为高股息率公司，定期分红</w:t>
      </w:r>
    </w:p>
    <w:p w14:paraId="515863F4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抗跌性强：熊市中表现相对稳健</w:t>
      </w:r>
    </w:p>
    <w:p w14:paraId="46FF6E24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适合定投：波动相对较小，适合长期定投</w:t>
      </w:r>
    </w:p>
    <w:p w14:paraId="50314780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复利效应：</w:t>
      </w:r>
      <w:proofErr w:type="gramStart"/>
      <w:r>
        <w:rPr>
          <w:lang w:eastAsia="zh-CN"/>
        </w:rPr>
        <w:t>分红再</w:t>
      </w:r>
      <w:proofErr w:type="gramEnd"/>
      <w:r>
        <w:rPr>
          <w:lang w:eastAsia="zh-CN"/>
        </w:rPr>
        <w:t>投资可产生复利增长</w:t>
      </w:r>
    </w:p>
    <w:p w14:paraId="0D90CCF9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142D46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</w:t>
      </w:r>
      <w:r>
        <w:rPr>
          <w:lang w:eastAsia="zh-CN"/>
        </w:rPr>
        <w:t>9</w:t>
      </w:r>
      <w:r>
        <w:rPr>
          <w:lang w:eastAsia="zh-CN"/>
        </w:rPr>
        <w:t>只红利</w:t>
      </w:r>
      <w:r>
        <w:rPr>
          <w:lang w:eastAsia="zh-CN"/>
        </w:rPr>
        <w:t>ETF</w:t>
      </w:r>
      <w:r>
        <w:rPr>
          <w:lang w:eastAsia="zh-CN"/>
        </w:rPr>
        <w:t>对比分析</w:t>
      </w:r>
    </w:p>
    <w:p w14:paraId="2C198E7A" w14:textId="77777777" w:rsidR="004B099C" w:rsidRDefault="00000000">
      <w:pPr>
        <w:rPr>
          <w:lang w:eastAsia="zh-CN"/>
        </w:rPr>
      </w:pPr>
      <w:r>
        <w:rPr>
          <w:lang w:eastAsia="zh-CN"/>
        </w:rPr>
        <w:t>本次分析覆盖沪深市场9只主流红利ETF，数据截至2026年4月30日，来源为天天基金网。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B099C" w14:paraId="4224AC23" w14:textId="77777777" w:rsidTr="00E64C6B">
        <w:trPr>
          <w:jc w:val="center"/>
        </w:trPr>
        <w:tc>
          <w:tcPr>
            <w:tcW w:w="1440" w:type="dxa"/>
          </w:tcPr>
          <w:p w14:paraId="6B7BB310" w14:textId="77777777" w:rsidR="004B099C" w:rsidRDefault="00000000">
            <w:r>
              <w:rPr>
                <w:b/>
                <w:sz w:val="20"/>
              </w:rPr>
              <w:t>代码</w:t>
            </w:r>
          </w:p>
        </w:tc>
        <w:tc>
          <w:tcPr>
            <w:tcW w:w="1440" w:type="dxa"/>
          </w:tcPr>
          <w:p w14:paraId="0391575D" w14:textId="77777777" w:rsidR="004B099C" w:rsidRDefault="00000000">
            <w:r>
              <w:rPr>
                <w:b/>
                <w:sz w:val="20"/>
              </w:rPr>
              <w:t>名称</w:t>
            </w:r>
          </w:p>
        </w:tc>
        <w:tc>
          <w:tcPr>
            <w:tcW w:w="1440" w:type="dxa"/>
          </w:tcPr>
          <w:p w14:paraId="79D149A6" w14:textId="77777777" w:rsidR="004B099C" w:rsidRDefault="00000000">
            <w:r>
              <w:rPr>
                <w:b/>
                <w:sz w:val="20"/>
              </w:rPr>
              <w:t>规模(亿)</w:t>
            </w:r>
          </w:p>
        </w:tc>
        <w:tc>
          <w:tcPr>
            <w:tcW w:w="1440" w:type="dxa"/>
          </w:tcPr>
          <w:p w14:paraId="6D034E5A" w14:textId="77777777" w:rsidR="004B099C" w:rsidRDefault="00000000">
            <w:r>
              <w:rPr>
                <w:b/>
                <w:sz w:val="20"/>
              </w:rPr>
              <w:t>近1年</w:t>
            </w:r>
          </w:p>
        </w:tc>
        <w:tc>
          <w:tcPr>
            <w:tcW w:w="1440" w:type="dxa"/>
          </w:tcPr>
          <w:p w14:paraId="32E1C603" w14:textId="77777777" w:rsidR="004B099C" w:rsidRDefault="00000000">
            <w:r>
              <w:rPr>
                <w:b/>
                <w:sz w:val="20"/>
              </w:rPr>
              <w:t>近3年</w:t>
            </w:r>
          </w:p>
        </w:tc>
        <w:tc>
          <w:tcPr>
            <w:tcW w:w="1440" w:type="dxa"/>
          </w:tcPr>
          <w:p w14:paraId="1A76298C" w14:textId="77777777" w:rsidR="004B099C" w:rsidRDefault="00000000">
            <w:r>
              <w:rPr>
                <w:b/>
                <w:sz w:val="20"/>
              </w:rPr>
              <w:t>分红次数</w:t>
            </w:r>
          </w:p>
        </w:tc>
      </w:tr>
      <w:tr w:rsidR="004B099C" w14:paraId="003F1D1B" w14:textId="77777777" w:rsidTr="00E64C6B">
        <w:trPr>
          <w:jc w:val="center"/>
        </w:trPr>
        <w:tc>
          <w:tcPr>
            <w:tcW w:w="1440" w:type="dxa"/>
          </w:tcPr>
          <w:p w14:paraId="13EC911C" w14:textId="77777777" w:rsidR="004B099C" w:rsidRDefault="00000000">
            <w:r>
              <w:rPr>
                <w:sz w:val="18"/>
              </w:rPr>
              <w:t>510880</w:t>
            </w:r>
          </w:p>
        </w:tc>
        <w:tc>
          <w:tcPr>
            <w:tcW w:w="1440" w:type="dxa"/>
          </w:tcPr>
          <w:p w14:paraId="7587A334" w14:textId="77777777" w:rsidR="004B099C" w:rsidRDefault="00000000">
            <w:r>
              <w:rPr>
                <w:sz w:val="18"/>
              </w:rPr>
              <w:t>华泰柏瑞上证红利</w:t>
            </w:r>
          </w:p>
        </w:tc>
        <w:tc>
          <w:tcPr>
            <w:tcW w:w="1440" w:type="dxa"/>
          </w:tcPr>
          <w:p w14:paraId="6F8CFF65" w14:textId="77777777" w:rsidR="004B099C" w:rsidRDefault="00000000">
            <w:r>
              <w:rPr>
                <w:sz w:val="18"/>
              </w:rPr>
              <w:t>171.39</w:t>
            </w:r>
          </w:p>
        </w:tc>
        <w:tc>
          <w:tcPr>
            <w:tcW w:w="1440" w:type="dxa"/>
          </w:tcPr>
          <w:p w14:paraId="0F2EA920" w14:textId="77777777" w:rsidR="004B099C" w:rsidRDefault="00000000">
            <w:r>
              <w:rPr>
                <w:sz w:val="18"/>
              </w:rPr>
              <w:t>15.19%</w:t>
            </w:r>
          </w:p>
        </w:tc>
        <w:tc>
          <w:tcPr>
            <w:tcW w:w="1440" w:type="dxa"/>
          </w:tcPr>
          <w:p w14:paraId="0C1AE59A" w14:textId="77777777" w:rsidR="004B099C" w:rsidRDefault="00000000">
            <w:r>
              <w:rPr>
                <w:sz w:val="18"/>
              </w:rPr>
              <w:t>25.47%</w:t>
            </w:r>
          </w:p>
        </w:tc>
        <w:tc>
          <w:tcPr>
            <w:tcW w:w="1440" w:type="dxa"/>
          </w:tcPr>
          <w:p w14:paraId="7EE70887" w14:textId="77777777" w:rsidR="004B099C" w:rsidRDefault="00000000">
            <w:r>
              <w:rPr>
                <w:sz w:val="18"/>
              </w:rPr>
              <w:t>19次</w:t>
            </w:r>
          </w:p>
        </w:tc>
      </w:tr>
      <w:tr w:rsidR="004B099C" w14:paraId="595A4417" w14:textId="77777777" w:rsidTr="00E64C6B">
        <w:trPr>
          <w:jc w:val="center"/>
        </w:trPr>
        <w:tc>
          <w:tcPr>
            <w:tcW w:w="1440" w:type="dxa"/>
          </w:tcPr>
          <w:p w14:paraId="104C443E" w14:textId="77777777" w:rsidR="004B099C" w:rsidRDefault="00000000">
            <w:r>
              <w:rPr>
                <w:sz w:val="18"/>
              </w:rPr>
              <w:t>512890</w:t>
            </w:r>
          </w:p>
        </w:tc>
        <w:tc>
          <w:tcPr>
            <w:tcW w:w="1440" w:type="dxa"/>
          </w:tcPr>
          <w:p w14:paraId="58E2B12D" w14:textId="77777777" w:rsidR="004B099C" w:rsidRDefault="00000000">
            <w:r>
              <w:rPr>
                <w:sz w:val="18"/>
              </w:rPr>
              <w:t>红利低波ETF</w:t>
            </w:r>
          </w:p>
        </w:tc>
        <w:tc>
          <w:tcPr>
            <w:tcW w:w="1440" w:type="dxa"/>
          </w:tcPr>
          <w:p w14:paraId="0BB3EB77" w14:textId="77777777" w:rsidR="004B099C" w:rsidRDefault="00000000">
            <w:r>
              <w:rPr>
                <w:sz w:val="18"/>
              </w:rPr>
              <w:t>311.87</w:t>
            </w:r>
          </w:p>
        </w:tc>
        <w:tc>
          <w:tcPr>
            <w:tcW w:w="1440" w:type="dxa"/>
          </w:tcPr>
          <w:p w14:paraId="105CF14D" w14:textId="77777777" w:rsidR="004B099C" w:rsidRDefault="00000000">
            <w:r>
              <w:rPr>
                <w:sz w:val="18"/>
              </w:rPr>
              <w:t>7.23%</w:t>
            </w:r>
          </w:p>
        </w:tc>
        <w:tc>
          <w:tcPr>
            <w:tcW w:w="1440" w:type="dxa"/>
          </w:tcPr>
          <w:p w14:paraId="58A1CBDF" w14:textId="77777777" w:rsidR="004B099C" w:rsidRDefault="00000000">
            <w:r>
              <w:rPr>
                <w:sz w:val="18"/>
              </w:rPr>
              <w:t>24.41%</w:t>
            </w:r>
          </w:p>
        </w:tc>
        <w:tc>
          <w:tcPr>
            <w:tcW w:w="1440" w:type="dxa"/>
          </w:tcPr>
          <w:p w14:paraId="52170CFE" w14:textId="77777777" w:rsidR="004B099C" w:rsidRDefault="00000000">
            <w:r>
              <w:rPr>
                <w:sz w:val="18"/>
              </w:rPr>
              <w:t>0次</w:t>
            </w:r>
          </w:p>
        </w:tc>
      </w:tr>
      <w:tr w:rsidR="004B099C" w14:paraId="60155299" w14:textId="77777777" w:rsidTr="00E64C6B">
        <w:trPr>
          <w:jc w:val="center"/>
        </w:trPr>
        <w:tc>
          <w:tcPr>
            <w:tcW w:w="1440" w:type="dxa"/>
          </w:tcPr>
          <w:p w14:paraId="76F2FBB2" w14:textId="77777777" w:rsidR="004B099C" w:rsidRDefault="00000000">
            <w:r>
              <w:rPr>
                <w:sz w:val="18"/>
              </w:rPr>
              <w:t>515080</w:t>
            </w:r>
          </w:p>
        </w:tc>
        <w:tc>
          <w:tcPr>
            <w:tcW w:w="1440" w:type="dxa"/>
          </w:tcPr>
          <w:p w14:paraId="62AED798" w14:textId="77777777" w:rsidR="004B099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中证红利ETF招商★</w:t>
            </w:r>
          </w:p>
        </w:tc>
        <w:tc>
          <w:tcPr>
            <w:tcW w:w="1440" w:type="dxa"/>
          </w:tcPr>
          <w:p w14:paraId="6891CCD7" w14:textId="77777777" w:rsidR="004B099C" w:rsidRDefault="00000000">
            <w:r>
              <w:rPr>
                <w:sz w:val="18"/>
              </w:rPr>
              <w:t>88.68</w:t>
            </w:r>
          </w:p>
        </w:tc>
        <w:tc>
          <w:tcPr>
            <w:tcW w:w="1440" w:type="dxa"/>
          </w:tcPr>
          <w:p w14:paraId="3C6C4027" w14:textId="77777777" w:rsidR="004B099C" w:rsidRDefault="00000000">
            <w:r>
              <w:rPr>
                <w:sz w:val="18"/>
              </w:rPr>
              <w:t>14.88%</w:t>
            </w:r>
          </w:p>
        </w:tc>
        <w:tc>
          <w:tcPr>
            <w:tcW w:w="1440" w:type="dxa"/>
          </w:tcPr>
          <w:p w14:paraId="1FE5EF29" w14:textId="77777777" w:rsidR="004B099C" w:rsidRDefault="00000000">
            <w:r>
              <w:rPr>
                <w:sz w:val="18"/>
              </w:rPr>
              <w:t>24.19%</w:t>
            </w:r>
          </w:p>
        </w:tc>
        <w:tc>
          <w:tcPr>
            <w:tcW w:w="1440" w:type="dxa"/>
          </w:tcPr>
          <w:p w14:paraId="5314CD50" w14:textId="77777777" w:rsidR="004B099C" w:rsidRDefault="00000000">
            <w:r>
              <w:rPr>
                <w:sz w:val="18"/>
              </w:rPr>
              <w:t>16次</w:t>
            </w:r>
          </w:p>
        </w:tc>
      </w:tr>
      <w:tr w:rsidR="004B099C" w14:paraId="537ECDE2" w14:textId="77777777" w:rsidTr="00E64C6B">
        <w:trPr>
          <w:jc w:val="center"/>
        </w:trPr>
        <w:tc>
          <w:tcPr>
            <w:tcW w:w="1440" w:type="dxa"/>
          </w:tcPr>
          <w:p w14:paraId="2D0E9DF0" w14:textId="77777777" w:rsidR="004B099C" w:rsidRDefault="00000000">
            <w:r>
              <w:rPr>
                <w:sz w:val="18"/>
              </w:rPr>
              <w:t>515450</w:t>
            </w:r>
          </w:p>
        </w:tc>
        <w:tc>
          <w:tcPr>
            <w:tcW w:w="1440" w:type="dxa"/>
          </w:tcPr>
          <w:p w14:paraId="24CDB850" w14:textId="77777777" w:rsidR="004B099C" w:rsidRDefault="00000000">
            <w:r>
              <w:rPr>
                <w:sz w:val="18"/>
              </w:rPr>
              <w:t>南方红利低波50</w:t>
            </w:r>
          </w:p>
        </w:tc>
        <w:tc>
          <w:tcPr>
            <w:tcW w:w="1440" w:type="dxa"/>
          </w:tcPr>
          <w:p w14:paraId="03248A6A" w14:textId="77777777" w:rsidR="004B099C" w:rsidRDefault="00000000">
            <w:r>
              <w:rPr>
                <w:sz w:val="18"/>
              </w:rPr>
              <w:t>N/A</w:t>
            </w:r>
          </w:p>
        </w:tc>
        <w:tc>
          <w:tcPr>
            <w:tcW w:w="1440" w:type="dxa"/>
          </w:tcPr>
          <w:p w14:paraId="2BDEC493" w14:textId="77777777" w:rsidR="004B099C" w:rsidRDefault="00000000">
            <w:r>
              <w:rPr>
                <w:sz w:val="18"/>
              </w:rPr>
              <w:t>8.05%</w:t>
            </w:r>
          </w:p>
        </w:tc>
        <w:tc>
          <w:tcPr>
            <w:tcW w:w="1440" w:type="dxa"/>
          </w:tcPr>
          <w:p w14:paraId="1C27FA7F" w14:textId="77777777" w:rsidR="004B099C" w:rsidRDefault="00000000">
            <w:r>
              <w:rPr>
                <w:sz w:val="18"/>
              </w:rPr>
              <w:t>34.72%</w:t>
            </w:r>
          </w:p>
        </w:tc>
        <w:tc>
          <w:tcPr>
            <w:tcW w:w="1440" w:type="dxa"/>
          </w:tcPr>
          <w:p w14:paraId="44C1A25E" w14:textId="77777777" w:rsidR="004B099C" w:rsidRDefault="00000000">
            <w:r>
              <w:rPr>
                <w:sz w:val="18"/>
              </w:rPr>
              <w:t>7次</w:t>
            </w:r>
          </w:p>
        </w:tc>
      </w:tr>
      <w:tr w:rsidR="004B099C" w14:paraId="165AF22B" w14:textId="77777777" w:rsidTr="00E64C6B">
        <w:trPr>
          <w:jc w:val="center"/>
        </w:trPr>
        <w:tc>
          <w:tcPr>
            <w:tcW w:w="1440" w:type="dxa"/>
          </w:tcPr>
          <w:p w14:paraId="42AD39DB" w14:textId="77777777" w:rsidR="004B099C" w:rsidRDefault="00000000">
            <w:r>
              <w:rPr>
                <w:sz w:val="18"/>
              </w:rPr>
              <w:t>159758</w:t>
            </w:r>
          </w:p>
        </w:tc>
        <w:tc>
          <w:tcPr>
            <w:tcW w:w="1440" w:type="dxa"/>
          </w:tcPr>
          <w:p w14:paraId="0A916FD6" w14:textId="77777777" w:rsidR="004B099C" w:rsidRDefault="00000000">
            <w:r>
              <w:rPr>
                <w:sz w:val="18"/>
              </w:rPr>
              <w:t>红利质量ETF华夏</w:t>
            </w:r>
          </w:p>
        </w:tc>
        <w:tc>
          <w:tcPr>
            <w:tcW w:w="1440" w:type="dxa"/>
          </w:tcPr>
          <w:p w14:paraId="087C2017" w14:textId="77777777" w:rsidR="004B099C" w:rsidRDefault="00000000">
            <w:r>
              <w:rPr>
                <w:sz w:val="18"/>
              </w:rPr>
              <w:t>N/A</w:t>
            </w:r>
          </w:p>
        </w:tc>
        <w:tc>
          <w:tcPr>
            <w:tcW w:w="1440" w:type="dxa"/>
          </w:tcPr>
          <w:p w14:paraId="1CE7C070" w14:textId="77777777" w:rsidR="004B099C" w:rsidRDefault="00000000">
            <w:r>
              <w:rPr>
                <w:sz w:val="18"/>
              </w:rPr>
              <w:t>28.83%</w:t>
            </w:r>
          </w:p>
        </w:tc>
        <w:tc>
          <w:tcPr>
            <w:tcW w:w="1440" w:type="dxa"/>
          </w:tcPr>
          <w:p w14:paraId="01CE575E" w14:textId="77777777" w:rsidR="004B099C" w:rsidRDefault="00000000">
            <w:r>
              <w:rPr>
                <w:sz w:val="18"/>
              </w:rPr>
              <w:t>20.44%</w:t>
            </w:r>
          </w:p>
        </w:tc>
        <w:tc>
          <w:tcPr>
            <w:tcW w:w="1440" w:type="dxa"/>
          </w:tcPr>
          <w:p w14:paraId="63FA59FC" w14:textId="77777777" w:rsidR="004B099C" w:rsidRDefault="00000000">
            <w:r>
              <w:rPr>
                <w:sz w:val="18"/>
              </w:rPr>
              <w:t>0次</w:t>
            </w:r>
          </w:p>
        </w:tc>
      </w:tr>
    </w:tbl>
    <w:p w14:paraId="3A090907" w14:textId="77777777" w:rsidR="004B099C" w:rsidRDefault="00000000">
      <w:r>
        <w:br w:type="page"/>
      </w:r>
    </w:p>
    <w:p w14:paraId="07AC2E3C" w14:textId="77777777" w:rsidR="004B099C" w:rsidRDefault="00000000">
      <w:pPr>
        <w:pStyle w:val="1"/>
      </w:pPr>
      <w:r>
        <w:lastRenderedPageBreak/>
        <w:t>三、定投标的推荐</w:t>
      </w:r>
    </w:p>
    <w:p w14:paraId="73765B5B" w14:textId="77777777" w:rsidR="004B099C" w:rsidRDefault="00000000">
      <w:pPr>
        <w:pStyle w:val="21"/>
        <w:rPr>
          <w:lang w:eastAsia="zh-CN"/>
        </w:rPr>
      </w:pPr>
      <w:r>
        <w:rPr>
          <w:lang w:eastAsia="zh-CN"/>
        </w:rPr>
        <w:t>首选推荐：</w:t>
      </w:r>
      <w:r>
        <w:rPr>
          <w:lang w:eastAsia="zh-CN"/>
        </w:rPr>
        <w:t xml:space="preserve">515080 </w:t>
      </w:r>
      <w:r>
        <w:rPr>
          <w:lang w:eastAsia="zh-CN"/>
        </w:rPr>
        <w:t>中证红利</w:t>
      </w:r>
      <w:r>
        <w:rPr>
          <w:lang w:eastAsia="zh-CN"/>
        </w:rPr>
        <w:t>ETF</w:t>
      </w:r>
      <w:r>
        <w:rPr>
          <w:lang w:eastAsia="zh-CN"/>
        </w:rPr>
        <w:t>招商</w:t>
      </w:r>
    </w:p>
    <w:p w14:paraId="1E9BAEAB" w14:textId="77777777" w:rsidR="004B099C" w:rsidRDefault="00000000">
      <w:r>
        <w:t>推荐理由：</w:t>
      </w:r>
    </w:p>
    <w:p w14:paraId="55888C4B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跨市场分散：同时覆盖上海和深圳市场，分散性优于仅覆盖沪市的上证红利ETF</w:t>
      </w:r>
    </w:p>
    <w:p w14:paraId="727AFF98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高频率分红：成立以来分红16次，平均每季度都有分红，可实现分红再投资的复利效应</w:t>
      </w:r>
    </w:p>
    <w:p w14:paraId="73AC6F10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规模适中：88.68亿元，既不会太小（流动性风险），也不会太大（打新收益稀释）</w:t>
      </w:r>
    </w:p>
    <w:p w14:paraId="392DBAF7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历史表现稳健：近1年14.88%，近3年24.19%，各周期表现均衡</w:t>
      </w:r>
    </w:p>
    <w:p w14:paraId="2A6A5CD7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管理规范：招商基金管理，年化跟踪误差仅0.80%，费用低</w:t>
      </w:r>
    </w:p>
    <w:p w14:paraId="4D78660B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EF87D8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四、具体定投计划</w:t>
      </w:r>
    </w:p>
    <w:p w14:paraId="663B26C2" w14:textId="77777777" w:rsidR="004B09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定投参数设定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99C" w14:paraId="0ACA83AF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D0A6" w14:textId="77777777" w:rsidR="004B099C" w:rsidRDefault="00000000">
            <w:r>
              <w:rPr>
                <w:b/>
                <w:sz w:val="20"/>
              </w:rPr>
              <w:t>参数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208E" w14:textId="77777777" w:rsidR="004B099C" w:rsidRDefault="00000000">
            <w:r>
              <w:rPr>
                <w:b/>
                <w:sz w:val="20"/>
              </w:rPr>
              <w:t>设定值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E6E3" w14:textId="77777777" w:rsidR="004B099C" w:rsidRDefault="00000000">
            <w:r>
              <w:rPr>
                <w:b/>
                <w:sz w:val="20"/>
              </w:rPr>
              <w:t>说明</w:t>
            </w:r>
          </w:p>
        </w:tc>
      </w:tr>
      <w:tr w:rsidR="004B099C" w14:paraId="75F09780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95A9" w14:textId="77777777" w:rsidR="004B099C" w:rsidRDefault="00000000">
            <w:r>
              <w:rPr>
                <w:sz w:val="18"/>
              </w:rPr>
              <w:t>定投标的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3A00" w14:textId="77777777" w:rsidR="004B099C" w:rsidRDefault="00000000">
            <w:r>
              <w:rPr>
                <w:sz w:val="18"/>
              </w:rPr>
              <w:t>515080 + 510880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0864" w14:textId="77777777" w:rsidR="004B099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主力+补充，跨市场覆盖</w:t>
            </w:r>
          </w:p>
        </w:tc>
      </w:tr>
      <w:tr w:rsidR="004B099C" w14:paraId="299D962F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0C07" w14:textId="77777777" w:rsidR="004B099C" w:rsidRDefault="00000000">
            <w:r>
              <w:rPr>
                <w:sz w:val="18"/>
              </w:rPr>
              <w:t>定投频率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2C35" w14:textId="77777777" w:rsidR="004B099C" w:rsidRDefault="00000000">
            <w:r>
              <w:rPr>
                <w:sz w:val="18"/>
              </w:rPr>
              <w:t>每月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A18E" w14:textId="77777777" w:rsidR="004B099C" w:rsidRDefault="00000000">
            <w:r>
              <w:rPr>
                <w:sz w:val="18"/>
              </w:rPr>
              <w:t>工资日后3-5天</w:t>
            </w:r>
          </w:p>
        </w:tc>
      </w:tr>
      <w:tr w:rsidR="004B099C" w14:paraId="67C3F618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5B7F" w14:textId="77777777" w:rsidR="004B099C" w:rsidRDefault="00000000">
            <w:r>
              <w:rPr>
                <w:sz w:val="18"/>
              </w:rPr>
              <w:t>每月金额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E97B" w14:textId="77777777" w:rsidR="004B099C" w:rsidRDefault="00000000">
            <w:r>
              <w:rPr>
                <w:sz w:val="18"/>
              </w:rPr>
              <w:t>2000元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056E" w14:textId="77777777" w:rsidR="004B099C" w:rsidRDefault="00000000">
            <w:r>
              <w:rPr>
                <w:sz w:val="18"/>
              </w:rPr>
              <w:t>可根据收入调整</w:t>
            </w:r>
          </w:p>
        </w:tc>
      </w:tr>
      <w:tr w:rsidR="004B099C" w14:paraId="66D1A136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EC34" w14:textId="77777777" w:rsidR="004B099C" w:rsidRDefault="00000000">
            <w:r>
              <w:rPr>
                <w:sz w:val="18"/>
              </w:rPr>
              <w:t>分红方式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7FE7" w14:textId="77777777" w:rsidR="004B099C" w:rsidRDefault="00000000">
            <w:r>
              <w:rPr>
                <w:sz w:val="18"/>
              </w:rPr>
              <w:t>红利再投资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81CE" w14:textId="77777777" w:rsidR="004B099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不取现金，自动再投资</w:t>
            </w:r>
          </w:p>
        </w:tc>
      </w:tr>
      <w:tr w:rsidR="004B099C" w14:paraId="2589AAC3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8B9B" w14:textId="77777777" w:rsidR="004B099C" w:rsidRDefault="00000000">
            <w:r>
              <w:rPr>
                <w:sz w:val="18"/>
              </w:rPr>
              <w:t>定投期限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7DDF" w14:textId="77777777" w:rsidR="004B099C" w:rsidRDefault="00000000">
            <w:r>
              <w:rPr>
                <w:sz w:val="18"/>
              </w:rPr>
              <w:t>5年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8F35" w14:textId="77777777" w:rsidR="004B099C" w:rsidRDefault="00000000">
            <w:r>
              <w:rPr>
                <w:sz w:val="18"/>
              </w:rPr>
              <w:t>至少一轮牛熊周期</w:t>
            </w:r>
          </w:p>
        </w:tc>
      </w:tr>
      <w:tr w:rsidR="004B099C" w14:paraId="122B1B18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D1C2" w14:textId="77777777" w:rsidR="004B099C" w:rsidRDefault="00000000">
            <w:r>
              <w:rPr>
                <w:sz w:val="18"/>
              </w:rPr>
              <w:t>预期年化收益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CDEE" w14:textId="77777777" w:rsidR="004B099C" w:rsidRDefault="00000000">
            <w:r>
              <w:rPr>
                <w:sz w:val="18"/>
              </w:rPr>
              <w:t>12%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DDC2" w14:textId="77777777" w:rsidR="004B099C" w:rsidRDefault="00000000">
            <w:r>
              <w:rPr>
                <w:sz w:val="18"/>
              </w:rPr>
              <w:t>基于历史表现测算</w:t>
            </w:r>
          </w:p>
        </w:tc>
      </w:tr>
      <w:tr w:rsidR="004B099C" w14:paraId="32C7F9AE" w14:textId="77777777" w:rsidTr="00E64C6B">
        <w:trPr>
          <w:jc w:val="center"/>
        </w:trPr>
        <w:tc>
          <w:tcPr>
            <w:tcW w:w="2880" w:type="dxa"/>
            <w:tcBorders>
              <w:top w:val="single" w:sz="4" w:space="0" w:color="auto"/>
            </w:tcBorders>
          </w:tcPr>
          <w:p w14:paraId="1ABB235D" w14:textId="77777777" w:rsidR="004B099C" w:rsidRDefault="004B099C"/>
        </w:tc>
        <w:tc>
          <w:tcPr>
            <w:tcW w:w="2880" w:type="dxa"/>
            <w:tcBorders>
              <w:top w:val="single" w:sz="4" w:space="0" w:color="auto"/>
            </w:tcBorders>
          </w:tcPr>
          <w:p w14:paraId="184870BE" w14:textId="77777777" w:rsidR="004B099C" w:rsidRDefault="004B099C"/>
        </w:tc>
        <w:tc>
          <w:tcPr>
            <w:tcW w:w="2880" w:type="dxa"/>
            <w:tcBorders>
              <w:top w:val="single" w:sz="4" w:space="0" w:color="auto"/>
            </w:tcBorders>
          </w:tcPr>
          <w:p w14:paraId="2E19E737" w14:textId="77777777" w:rsidR="004B099C" w:rsidRDefault="004B099C"/>
        </w:tc>
      </w:tr>
    </w:tbl>
    <w:p w14:paraId="3CC253BD" w14:textId="77777777" w:rsidR="004B099C" w:rsidRDefault="00000000">
      <w:pPr>
        <w:pStyle w:val="21"/>
      </w:pPr>
      <w:r>
        <w:t xml:space="preserve">4.2 </w:t>
      </w:r>
      <w:r>
        <w:t>收益测算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099C" w14:paraId="02BECE18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5719" w14:textId="77777777" w:rsidR="004B099C" w:rsidRDefault="00000000">
            <w:r>
              <w:rPr>
                <w:b/>
                <w:sz w:val="20"/>
              </w:rPr>
              <w:t>年限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20F7" w14:textId="77777777" w:rsidR="004B099C" w:rsidRDefault="00000000">
            <w:r>
              <w:rPr>
                <w:b/>
                <w:sz w:val="20"/>
              </w:rPr>
              <w:t>累计投入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7720" w14:textId="77777777" w:rsidR="004B099C" w:rsidRDefault="00000000">
            <w:r>
              <w:rPr>
                <w:b/>
                <w:sz w:val="20"/>
              </w:rPr>
              <w:t>预期市值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E6D4" w14:textId="77777777" w:rsidR="004B099C" w:rsidRDefault="00000000">
            <w:r>
              <w:rPr>
                <w:b/>
                <w:sz w:val="20"/>
              </w:rPr>
              <w:t>收益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5BE9" w14:textId="77777777" w:rsidR="004B099C" w:rsidRDefault="00000000">
            <w:r>
              <w:rPr>
                <w:b/>
                <w:sz w:val="20"/>
              </w:rPr>
              <w:t>收益率</w:t>
            </w:r>
          </w:p>
        </w:tc>
      </w:tr>
      <w:tr w:rsidR="004B099C" w14:paraId="0264927D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1707" w14:textId="77777777" w:rsidR="004B099C" w:rsidRDefault="00000000">
            <w:r>
              <w:rPr>
                <w:sz w:val="18"/>
              </w:rPr>
              <w:t>1年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5D1C" w14:textId="77777777" w:rsidR="004B099C" w:rsidRDefault="00000000">
            <w:r>
              <w:rPr>
                <w:sz w:val="18"/>
              </w:rPr>
              <w:t>24,000元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C56D" w14:textId="77777777" w:rsidR="004B099C" w:rsidRDefault="00000000">
            <w:r>
              <w:rPr>
                <w:sz w:val="18"/>
              </w:rPr>
              <w:t>25,440元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C0AA" w14:textId="77777777" w:rsidR="004B099C" w:rsidRDefault="00000000">
            <w:r>
              <w:rPr>
                <w:sz w:val="18"/>
              </w:rPr>
              <w:t>1,440元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F9F9" w14:textId="77777777" w:rsidR="004B099C" w:rsidRDefault="00000000">
            <w:r>
              <w:rPr>
                <w:sz w:val="18"/>
              </w:rPr>
              <w:t>6.0%</w:t>
            </w:r>
          </w:p>
        </w:tc>
      </w:tr>
      <w:tr w:rsidR="004B099C" w14:paraId="39382A81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6E65" w14:textId="77777777" w:rsidR="004B099C" w:rsidRDefault="00000000">
            <w:r>
              <w:rPr>
                <w:sz w:val="18"/>
              </w:rPr>
              <w:t>3年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003F" w14:textId="77777777" w:rsidR="004B099C" w:rsidRDefault="00000000">
            <w:r>
              <w:rPr>
                <w:sz w:val="18"/>
              </w:rPr>
              <w:t>72,000元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3C6B" w14:textId="77777777" w:rsidR="004B099C" w:rsidRDefault="00000000">
            <w:r>
              <w:rPr>
                <w:sz w:val="18"/>
              </w:rPr>
              <w:t>89,993元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8BF1" w14:textId="77777777" w:rsidR="004B099C" w:rsidRDefault="00000000">
            <w:r>
              <w:rPr>
                <w:sz w:val="18"/>
              </w:rPr>
              <w:t>17,993元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89CB" w14:textId="77777777" w:rsidR="004B099C" w:rsidRDefault="00000000">
            <w:r>
              <w:rPr>
                <w:sz w:val="18"/>
              </w:rPr>
              <w:t>25.0%</w:t>
            </w:r>
          </w:p>
        </w:tc>
      </w:tr>
      <w:tr w:rsidR="004B099C" w14:paraId="5A085F7D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7726" w14:textId="77777777" w:rsidR="004B099C" w:rsidRDefault="00000000">
            <w:r>
              <w:rPr>
                <w:b/>
                <w:sz w:val="18"/>
              </w:rPr>
              <w:t>5年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AFF0" w14:textId="77777777" w:rsidR="004B099C" w:rsidRDefault="00000000">
            <w:r>
              <w:rPr>
                <w:b/>
                <w:sz w:val="18"/>
              </w:rPr>
              <w:t>120,000元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80CC" w14:textId="77777777" w:rsidR="004B099C" w:rsidRDefault="00000000">
            <w:r>
              <w:rPr>
                <w:b/>
                <w:color w:val="00B050"/>
                <w:sz w:val="18"/>
              </w:rPr>
              <w:t>196,035元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00A2" w14:textId="77777777" w:rsidR="004B099C" w:rsidRDefault="00000000">
            <w:r>
              <w:rPr>
                <w:b/>
                <w:color w:val="00B050"/>
                <w:sz w:val="18"/>
              </w:rPr>
              <w:t>76,035元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F741" w14:textId="77777777" w:rsidR="004B099C" w:rsidRDefault="00000000">
            <w:r>
              <w:rPr>
                <w:b/>
                <w:color w:val="00B050"/>
                <w:sz w:val="18"/>
              </w:rPr>
              <w:t>63.4%</w:t>
            </w:r>
          </w:p>
        </w:tc>
      </w:tr>
      <w:tr w:rsidR="004B099C" w14:paraId="27FFF073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2750" w14:textId="77777777" w:rsidR="004B099C" w:rsidRDefault="00000000">
            <w:r>
              <w:rPr>
                <w:b/>
                <w:sz w:val="18"/>
              </w:rPr>
              <w:t>10年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E6ED" w14:textId="77777777" w:rsidR="004B099C" w:rsidRDefault="00000000">
            <w:r>
              <w:rPr>
                <w:b/>
                <w:sz w:val="18"/>
              </w:rPr>
              <w:t>240,000元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FB26" w14:textId="77777777" w:rsidR="004B099C" w:rsidRDefault="00000000">
            <w:r>
              <w:rPr>
                <w:b/>
                <w:color w:val="00B050"/>
                <w:sz w:val="18"/>
              </w:rPr>
              <w:t>496,356元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AD9B" w14:textId="77777777" w:rsidR="004B099C" w:rsidRDefault="00000000">
            <w:r>
              <w:rPr>
                <w:b/>
                <w:color w:val="00B050"/>
                <w:sz w:val="18"/>
              </w:rPr>
              <w:t>256,356元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F41F" w14:textId="77777777" w:rsidR="004B099C" w:rsidRDefault="00000000">
            <w:r>
              <w:rPr>
                <w:b/>
                <w:color w:val="00B050"/>
                <w:sz w:val="18"/>
              </w:rPr>
              <w:t>106.8%</w:t>
            </w:r>
          </w:p>
        </w:tc>
      </w:tr>
      <w:tr w:rsidR="004B099C" w14:paraId="22122D60" w14:textId="77777777" w:rsidTr="00E64C6B">
        <w:trPr>
          <w:jc w:val="center"/>
        </w:trPr>
        <w:tc>
          <w:tcPr>
            <w:tcW w:w="1728" w:type="dxa"/>
            <w:tcBorders>
              <w:top w:val="single" w:sz="4" w:space="0" w:color="auto"/>
            </w:tcBorders>
          </w:tcPr>
          <w:p w14:paraId="20B8458B" w14:textId="77777777" w:rsidR="004B099C" w:rsidRDefault="004B099C"/>
        </w:tc>
        <w:tc>
          <w:tcPr>
            <w:tcW w:w="1728" w:type="dxa"/>
            <w:tcBorders>
              <w:top w:val="single" w:sz="4" w:space="0" w:color="auto"/>
            </w:tcBorders>
          </w:tcPr>
          <w:p w14:paraId="5850B033" w14:textId="77777777" w:rsidR="004B099C" w:rsidRDefault="004B099C"/>
        </w:tc>
        <w:tc>
          <w:tcPr>
            <w:tcW w:w="1728" w:type="dxa"/>
            <w:tcBorders>
              <w:top w:val="single" w:sz="4" w:space="0" w:color="auto"/>
            </w:tcBorders>
          </w:tcPr>
          <w:p w14:paraId="2A84720A" w14:textId="77777777" w:rsidR="004B099C" w:rsidRDefault="004B099C"/>
        </w:tc>
        <w:tc>
          <w:tcPr>
            <w:tcW w:w="1728" w:type="dxa"/>
            <w:tcBorders>
              <w:top w:val="single" w:sz="4" w:space="0" w:color="auto"/>
            </w:tcBorders>
          </w:tcPr>
          <w:p w14:paraId="3617B77C" w14:textId="77777777" w:rsidR="004B099C" w:rsidRDefault="004B099C"/>
        </w:tc>
        <w:tc>
          <w:tcPr>
            <w:tcW w:w="1728" w:type="dxa"/>
            <w:tcBorders>
              <w:top w:val="single" w:sz="4" w:space="0" w:color="auto"/>
            </w:tcBorders>
          </w:tcPr>
          <w:p w14:paraId="46E6DF52" w14:textId="77777777" w:rsidR="004B099C" w:rsidRDefault="004B099C"/>
        </w:tc>
      </w:tr>
    </w:tbl>
    <w:p w14:paraId="2E637486" w14:textId="77777777" w:rsidR="004B099C" w:rsidRDefault="00000000">
      <w:pPr>
        <w:rPr>
          <w:lang w:eastAsia="zh-CN"/>
        </w:rPr>
      </w:pPr>
      <w:r>
        <w:rPr>
          <w:i/>
          <w:color w:val="FF0000"/>
          <w:sz w:val="20"/>
          <w:lang w:eastAsia="zh-CN"/>
        </w:rPr>
        <w:t>注：以上测算基于12%年化收益率，实际收益会随市场波动。红利再投资可进一步提升实际收益。</w:t>
      </w:r>
    </w:p>
    <w:p w14:paraId="3879F872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3CF6FF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五、风险提示与应对</w:t>
      </w:r>
    </w:p>
    <w:p w14:paraId="4FDC5659" w14:textId="77777777" w:rsidR="004B09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主要风险</w:t>
      </w:r>
    </w:p>
    <w:p w14:paraId="52E979A2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市场风险：股市整体下跌时，红利ETF也会随之下跌，但跌幅通常小于成长型ETF</w:t>
      </w:r>
    </w:p>
    <w:p w14:paraId="61EC2BDE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分红减少风险：成分股公司减少分红时，ETF分红也会减少</w:t>
      </w:r>
    </w:p>
    <w:p w14:paraId="3C5BD2B1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跟踪误差风险：ETF表现可能与标的指数存在偏差</w:t>
      </w:r>
    </w:p>
    <w:p w14:paraId="29AEB17C" w14:textId="77777777" w:rsidR="004B099C" w:rsidRDefault="00000000">
      <w:pPr>
        <w:pStyle w:val="a"/>
        <w:rPr>
          <w:lang w:eastAsia="zh-CN"/>
        </w:rPr>
      </w:pPr>
      <w:r>
        <w:rPr>
          <w:lang w:eastAsia="zh-CN"/>
        </w:rPr>
        <w:t>流动性风险：小规模ETF可能出现买卖价差大的情况</w:t>
      </w:r>
    </w:p>
    <w:p w14:paraId="2DDBAC14" w14:textId="77777777" w:rsidR="004B099C" w:rsidRDefault="00000000">
      <w:pPr>
        <w:pStyle w:val="21"/>
      </w:pPr>
      <w:r>
        <w:t xml:space="preserve">5.2 </w:t>
      </w:r>
      <w:r>
        <w:t>应对策略</w:t>
      </w:r>
    </w:p>
    <w:p w14:paraId="5F65406C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坚持长期定投：不要在市场下跌时停止定投，反而是加仓良机</w:t>
      </w:r>
    </w:p>
    <w:p w14:paraId="4A65622D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分红再投资：选择"红利再投资"而非"现金分红"，充分利用复利</w:t>
      </w:r>
    </w:p>
    <w:p w14:paraId="2E742440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定期再平衡：每年检查一次持仓，如某只ETF占比过高可适当减仓</w:t>
      </w:r>
    </w:p>
    <w:p w14:paraId="389F852A" w14:textId="77777777" w:rsidR="004B099C" w:rsidRDefault="00000000">
      <w:pPr>
        <w:pStyle w:val="a0"/>
        <w:rPr>
          <w:lang w:eastAsia="zh-CN"/>
        </w:rPr>
      </w:pPr>
      <w:r>
        <w:rPr>
          <w:lang w:eastAsia="zh-CN"/>
        </w:rPr>
        <w:t>设置止盈线：如总收益率超过80%，可考虑分批止盈，锁定收益</w:t>
      </w:r>
    </w:p>
    <w:p w14:paraId="5AC474E6" w14:textId="77777777" w:rsidR="004B09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DC570D3" w14:textId="77777777" w:rsidR="004B09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六、结论</w:t>
      </w:r>
    </w:p>
    <w:p w14:paraId="5A861D40" w14:textId="77777777" w:rsidR="004B099C" w:rsidRDefault="00000000">
      <w:pPr>
        <w:rPr>
          <w:lang w:eastAsia="zh-CN"/>
        </w:rPr>
      </w:pPr>
      <w:r>
        <w:rPr>
          <w:lang w:eastAsia="zh-CN"/>
        </w:rPr>
        <w:t>综合来看，515080中证红利ETF招商是当前市场环境下最适合定投的红利ETF标的。其跨市场分散、高频率分红、规模适中、表现稳健的特点，非常适合长期定投。</w:t>
      </w:r>
    </w:p>
    <w:p w14:paraId="661D0ED8" w14:textId="77777777" w:rsidR="004B099C" w:rsidRDefault="00000000">
      <w:pPr>
        <w:rPr>
          <w:lang w:eastAsia="zh-CN"/>
        </w:rPr>
      </w:pPr>
      <w:r>
        <w:rPr>
          <w:lang w:eastAsia="zh-CN"/>
        </w:rPr>
        <w:t>建议采用"70% 515080 + 30% 510880"的均衡配置，每月定投2000元，坚持5年以上，预期可获得12%的年化收益。重要的是保持纪律，不要因短期波动而改变策略。</w:t>
      </w:r>
    </w:p>
    <w:p w14:paraId="03CF5235" w14:textId="77777777" w:rsidR="004B099C" w:rsidRDefault="00000000">
      <w:pPr>
        <w:jc w:val="center"/>
        <w:rPr>
          <w:lang w:eastAsia="zh-CN"/>
        </w:rPr>
      </w:pPr>
      <w:r>
        <w:rPr>
          <w:b/>
          <w:color w:val="FF0000"/>
          <w:sz w:val="28"/>
          <w:lang w:eastAsia="zh-CN"/>
        </w:rPr>
        <w:t>投资有风险，以上分析仅供参考，不构成投资建议。实际操作前请咨询专业投资顾问。</w:t>
      </w:r>
    </w:p>
    <w:sectPr w:rsidR="004B0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181876">
    <w:abstractNumId w:val="8"/>
  </w:num>
  <w:num w:numId="2" w16cid:durableId="666057218">
    <w:abstractNumId w:val="6"/>
  </w:num>
  <w:num w:numId="3" w16cid:durableId="686558480">
    <w:abstractNumId w:val="5"/>
  </w:num>
  <w:num w:numId="4" w16cid:durableId="182789957">
    <w:abstractNumId w:val="4"/>
  </w:num>
  <w:num w:numId="5" w16cid:durableId="562252597">
    <w:abstractNumId w:val="7"/>
  </w:num>
  <w:num w:numId="6" w16cid:durableId="243077269">
    <w:abstractNumId w:val="3"/>
  </w:num>
  <w:num w:numId="7" w16cid:durableId="545259525">
    <w:abstractNumId w:val="2"/>
  </w:num>
  <w:num w:numId="8" w16cid:durableId="1735735421">
    <w:abstractNumId w:val="1"/>
  </w:num>
  <w:num w:numId="9" w16cid:durableId="27236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99C"/>
    <w:rsid w:val="00A25782"/>
    <w:rsid w:val="00AA1D8D"/>
    <w:rsid w:val="00B47730"/>
    <w:rsid w:val="00CB0664"/>
    <w:rsid w:val="00E64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0C561"/>
  <w14:defaultImageDpi w14:val="300"/>
  <w15:docId w15:val="{9D1EA005-BB52-43F6-8D4C-25ABFAA8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 ch</cp:lastModifiedBy>
  <cp:revision>3</cp:revision>
  <dcterms:created xsi:type="dcterms:W3CDTF">2013-12-23T23:15:00Z</dcterms:created>
  <dcterms:modified xsi:type="dcterms:W3CDTF">2026-05-04T02:40:00Z</dcterms:modified>
  <cp:category/>
</cp:coreProperties>
</file>