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pPr w:leftFromText="141" w:rightFromText="141" w:vertAnchor="text" w:horzAnchor="margin" w:tblpY="-83"/>
        <w:tblW w:w="9606" w:type="dxa"/>
        <w:tblLayout w:type="fixed"/>
        <w:tblLook w:val="0400" w:firstRow="0" w:lastRow="0" w:firstColumn="0" w:lastColumn="0" w:noHBand="0" w:noVBand="1"/>
      </w:tblPr>
      <w:tblGrid>
        <w:gridCol w:w="9606"/>
      </w:tblGrid>
      <w:tr w:rsidR="00E374DE" w14:paraId="4C34CF29" w14:textId="77777777" w:rsidTr="00E374DE">
        <w:trPr>
          <w:trHeight w:val="6884"/>
        </w:trPr>
        <w:tc>
          <w:tcPr>
            <w:tcW w:w="9606" w:type="dxa"/>
            <w:vAlign w:val="center"/>
          </w:tcPr>
          <w:p w14:paraId="7D990B32" w14:textId="77777777" w:rsidR="00E374DE" w:rsidRDefault="00E374DE" w:rsidP="00E374DE">
            <w:pPr>
              <w:jc w:val="center"/>
              <w:rPr>
                <w:b/>
                <w:sz w:val="28"/>
                <w:szCs w:val="28"/>
              </w:rPr>
            </w:pPr>
            <w:r>
              <w:rPr>
                <w:b/>
                <w:sz w:val="28"/>
                <w:szCs w:val="28"/>
              </w:rPr>
              <w:t xml:space="preserve">Evaluación </w:t>
            </w:r>
            <w:proofErr w:type="spellStart"/>
            <w:r>
              <w:rPr>
                <w:b/>
                <w:sz w:val="28"/>
                <w:szCs w:val="28"/>
              </w:rPr>
              <w:t>Nº</w:t>
            </w:r>
            <w:proofErr w:type="spellEnd"/>
            <w:r>
              <w:rPr>
                <w:b/>
                <w:sz w:val="28"/>
                <w:szCs w:val="28"/>
              </w:rPr>
              <w:t xml:space="preserve"> 1</w:t>
            </w:r>
          </w:p>
          <w:p w14:paraId="734F75DF" w14:textId="77777777" w:rsidR="00E374DE" w:rsidRDefault="00E374DE" w:rsidP="00E374DE">
            <w:pPr>
              <w:jc w:val="center"/>
              <w:rPr>
                <w:b/>
                <w:sz w:val="28"/>
                <w:szCs w:val="28"/>
              </w:rPr>
            </w:pPr>
            <w:r>
              <w:rPr>
                <w:b/>
                <w:sz w:val="28"/>
                <w:szCs w:val="28"/>
              </w:rPr>
              <w:t>E-Commerce</w:t>
            </w:r>
          </w:p>
          <w:p w14:paraId="4A69DDD4" w14:textId="77777777" w:rsidR="00E374DE" w:rsidRDefault="00E374DE" w:rsidP="00E374DE">
            <w:pPr>
              <w:jc w:val="center"/>
              <w:rPr>
                <w:b/>
                <w:sz w:val="28"/>
                <w:szCs w:val="28"/>
              </w:rPr>
            </w:pPr>
            <w:r>
              <w:rPr>
                <w:b/>
                <w:sz w:val="28"/>
                <w:szCs w:val="28"/>
              </w:rPr>
              <w:t>Análisis de la situación actual y propuesta de E-Commerce</w:t>
            </w:r>
          </w:p>
          <w:p w14:paraId="5A6FE48E" w14:textId="77777777" w:rsidR="00E374DE" w:rsidRDefault="00E374DE" w:rsidP="00E374DE">
            <w:pPr>
              <w:jc w:val="center"/>
              <w:rPr>
                <w:b/>
                <w:sz w:val="28"/>
                <w:szCs w:val="28"/>
              </w:rPr>
            </w:pPr>
            <w:r>
              <w:rPr>
                <w:b/>
                <w:sz w:val="28"/>
                <w:szCs w:val="28"/>
              </w:rPr>
              <w:t>AGROPLACE</w:t>
            </w:r>
          </w:p>
          <w:p w14:paraId="70FA44F8" w14:textId="77777777" w:rsidR="00E374DE" w:rsidRDefault="00E374DE" w:rsidP="00E374DE">
            <w:pPr>
              <w:rPr>
                <w:rFonts w:ascii="Times New Roman" w:eastAsia="Times New Roman" w:hAnsi="Times New Roman" w:cs="Times New Roman"/>
                <w:color w:val="000000"/>
                <w:sz w:val="18"/>
                <w:szCs w:val="18"/>
              </w:rPr>
            </w:pPr>
          </w:p>
        </w:tc>
      </w:tr>
    </w:tbl>
    <w:p w14:paraId="13A887B9" w14:textId="0CBBA7AC" w:rsidR="00CD5CE3" w:rsidRDefault="00CD5CE3">
      <w:pPr>
        <w:jc w:val="center"/>
        <w:rPr>
          <w:b/>
          <w:sz w:val="28"/>
          <w:szCs w:val="28"/>
        </w:rPr>
      </w:pPr>
    </w:p>
    <w:p w14:paraId="14FC6734" w14:textId="77777777" w:rsidR="001E57D6" w:rsidRDefault="001E57D6">
      <w:pPr>
        <w:jc w:val="center"/>
        <w:rPr>
          <w:b/>
          <w:sz w:val="28"/>
          <w:szCs w:val="28"/>
        </w:rPr>
      </w:pPr>
    </w:p>
    <w:p w14:paraId="320FFBF3" w14:textId="77777777" w:rsidR="001E57D6" w:rsidRDefault="001E57D6">
      <w:pPr>
        <w:jc w:val="center"/>
        <w:rPr>
          <w:b/>
          <w:sz w:val="28"/>
          <w:szCs w:val="28"/>
        </w:rPr>
      </w:pPr>
    </w:p>
    <w:p w14:paraId="2A416CC0" w14:textId="77777777" w:rsidR="001E57D6" w:rsidRDefault="001E57D6">
      <w:pPr>
        <w:jc w:val="center"/>
        <w:rPr>
          <w:b/>
          <w:sz w:val="28"/>
          <w:szCs w:val="28"/>
        </w:rPr>
      </w:pPr>
    </w:p>
    <w:p w14:paraId="2AF5C291" w14:textId="77777777" w:rsidR="001E57D6" w:rsidRDefault="001E57D6">
      <w:pPr>
        <w:rPr>
          <w:b/>
          <w:sz w:val="28"/>
          <w:szCs w:val="28"/>
        </w:rPr>
      </w:pPr>
    </w:p>
    <w:p w14:paraId="046CD9D4" w14:textId="77777777" w:rsidR="001E57D6" w:rsidRDefault="001E57D6">
      <w:pPr>
        <w:jc w:val="both"/>
        <w:rPr>
          <w:b/>
        </w:rPr>
      </w:pPr>
    </w:p>
    <w:p w14:paraId="5EED58E1" w14:textId="0A79AA63" w:rsidR="001E57D6" w:rsidRDefault="00CD5CE3">
      <w:pPr>
        <w:jc w:val="both"/>
        <w:rPr>
          <w:rFonts w:ascii="Arial" w:hAnsi="Arial" w:cs="Arial"/>
          <w:b/>
        </w:rPr>
      </w:pPr>
      <w:r w:rsidRPr="00CD5CE3">
        <w:rPr>
          <w:rFonts w:ascii="Arial" w:hAnsi="Arial" w:cs="Arial"/>
          <w:b/>
        </w:rPr>
        <w:t>Integrantes:</w:t>
      </w:r>
      <w:r w:rsidR="00CF519B">
        <w:rPr>
          <w:rFonts w:ascii="Arial" w:hAnsi="Arial" w:cs="Arial"/>
          <w:b/>
        </w:rPr>
        <w:t xml:space="preserve"> Felipe Orellana, </w:t>
      </w:r>
      <w:r w:rsidR="001F1232">
        <w:rPr>
          <w:rFonts w:ascii="Arial" w:hAnsi="Arial" w:cs="Arial"/>
          <w:b/>
        </w:rPr>
        <w:t>Gervacio</w:t>
      </w:r>
      <w:r w:rsidR="00CF519B">
        <w:rPr>
          <w:rFonts w:ascii="Arial" w:hAnsi="Arial" w:cs="Arial"/>
          <w:b/>
        </w:rPr>
        <w:t xml:space="preserve"> Solorza, Christo</w:t>
      </w:r>
      <w:r w:rsidR="00E374DE">
        <w:rPr>
          <w:rFonts w:ascii="Arial" w:hAnsi="Arial" w:cs="Arial"/>
          <w:b/>
        </w:rPr>
        <w:t>ph</w:t>
      </w:r>
      <w:r w:rsidR="00CF519B">
        <w:rPr>
          <w:rFonts w:ascii="Arial" w:hAnsi="Arial" w:cs="Arial"/>
          <w:b/>
        </w:rPr>
        <w:t>er Campos</w:t>
      </w:r>
    </w:p>
    <w:p w14:paraId="54285A86" w14:textId="36F5FF38" w:rsidR="00CD5CE3" w:rsidRPr="00CD5CE3" w:rsidRDefault="00CD5CE3">
      <w:pPr>
        <w:jc w:val="both"/>
        <w:rPr>
          <w:rFonts w:ascii="Arial" w:hAnsi="Arial" w:cs="Arial"/>
          <w:b/>
        </w:rPr>
      </w:pPr>
      <w:r w:rsidRPr="00CD5CE3">
        <w:rPr>
          <w:rFonts w:ascii="Arial" w:hAnsi="Arial" w:cs="Arial"/>
          <w:b/>
        </w:rPr>
        <w:t>Asignatura:</w:t>
      </w:r>
      <w:r w:rsidR="00CF519B">
        <w:rPr>
          <w:rFonts w:ascii="Arial" w:hAnsi="Arial" w:cs="Arial"/>
          <w:b/>
        </w:rPr>
        <w:t xml:space="preserve"> E-Commerce</w:t>
      </w:r>
    </w:p>
    <w:p w14:paraId="37FA6EBA" w14:textId="1444B239" w:rsidR="00CD5CE3" w:rsidRPr="00CD5CE3" w:rsidRDefault="00CD5CE3">
      <w:pPr>
        <w:jc w:val="both"/>
        <w:rPr>
          <w:rFonts w:ascii="Arial" w:hAnsi="Arial" w:cs="Arial"/>
          <w:b/>
        </w:rPr>
      </w:pPr>
      <w:r w:rsidRPr="00CD5CE3">
        <w:rPr>
          <w:rFonts w:ascii="Arial" w:hAnsi="Arial" w:cs="Arial"/>
          <w:b/>
        </w:rPr>
        <w:t>Docente:</w:t>
      </w:r>
      <w:r w:rsidR="00CF519B">
        <w:rPr>
          <w:rFonts w:ascii="Arial" w:hAnsi="Arial" w:cs="Arial"/>
          <w:b/>
        </w:rPr>
        <w:t xml:space="preserve"> Andrés Rojas</w:t>
      </w:r>
    </w:p>
    <w:p w14:paraId="41D49828" w14:textId="180C369F" w:rsidR="00CD5CE3" w:rsidRDefault="00CD5CE3">
      <w:pPr>
        <w:jc w:val="both"/>
        <w:rPr>
          <w:rFonts w:ascii="Arial" w:hAnsi="Arial" w:cs="Arial"/>
          <w:b/>
        </w:rPr>
      </w:pPr>
      <w:r w:rsidRPr="00CD5CE3">
        <w:rPr>
          <w:rFonts w:ascii="Arial" w:hAnsi="Arial" w:cs="Arial"/>
          <w:b/>
        </w:rPr>
        <w:t>Fecha de entrega:</w:t>
      </w:r>
      <w:r w:rsidR="00CF519B">
        <w:rPr>
          <w:rFonts w:ascii="Arial" w:hAnsi="Arial" w:cs="Arial"/>
          <w:b/>
        </w:rPr>
        <w:t xml:space="preserve"> 25/09/2025</w:t>
      </w:r>
    </w:p>
    <w:p w14:paraId="6E100477" w14:textId="77777777" w:rsidR="00CD5CE3" w:rsidRDefault="00CD5CE3">
      <w:pPr>
        <w:jc w:val="both"/>
        <w:rPr>
          <w:rFonts w:ascii="Arial" w:hAnsi="Arial" w:cs="Arial"/>
          <w:b/>
        </w:rPr>
      </w:pPr>
    </w:p>
    <w:p w14:paraId="42537AA0" w14:textId="77777777" w:rsidR="00CD5CE3" w:rsidRDefault="00CD5CE3">
      <w:pPr>
        <w:jc w:val="both"/>
        <w:rPr>
          <w:rFonts w:ascii="Arial" w:hAnsi="Arial" w:cs="Arial"/>
          <w:b/>
        </w:rPr>
      </w:pPr>
    </w:p>
    <w:p w14:paraId="2667EA19" w14:textId="77777777" w:rsidR="00CD5CE3" w:rsidRDefault="00CD5CE3">
      <w:pPr>
        <w:jc w:val="both"/>
        <w:rPr>
          <w:rFonts w:ascii="Arial" w:hAnsi="Arial" w:cs="Arial"/>
          <w:b/>
        </w:rPr>
      </w:pPr>
    </w:p>
    <w:p w14:paraId="30C70275" w14:textId="77777777" w:rsidR="00CD5CE3" w:rsidRDefault="00CD5CE3">
      <w:pPr>
        <w:jc w:val="both"/>
        <w:rPr>
          <w:rFonts w:ascii="Arial" w:hAnsi="Arial" w:cs="Arial"/>
          <w:b/>
        </w:rPr>
      </w:pPr>
    </w:p>
    <w:p w14:paraId="26FB7EBF" w14:textId="77777777" w:rsidR="00E374DE" w:rsidRDefault="00E374DE">
      <w:pPr>
        <w:jc w:val="both"/>
        <w:rPr>
          <w:rFonts w:ascii="Arial" w:hAnsi="Arial" w:cs="Arial"/>
          <w:b/>
        </w:rPr>
      </w:pPr>
    </w:p>
    <w:sdt>
      <w:sdtPr>
        <w:rPr>
          <w:rFonts w:ascii="Calibri" w:eastAsia="Calibri" w:hAnsi="Calibri" w:cs="Calibri"/>
          <w:color w:val="auto"/>
          <w:sz w:val="24"/>
          <w:szCs w:val="24"/>
          <w:lang w:val="es-ES"/>
        </w:rPr>
        <w:id w:val="-995954649"/>
        <w:docPartObj>
          <w:docPartGallery w:val="Table of Contents"/>
          <w:docPartUnique/>
        </w:docPartObj>
      </w:sdtPr>
      <w:sdtEndPr>
        <w:rPr>
          <w:b/>
          <w:bCs/>
        </w:rPr>
      </w:sdtEndPr>
      <w:sdtContent>
        <w:p w14:paraId="2B211F62" w14:textId="1F80E0F8" w:rsidR="00670CBC" w:rsidRDefault="001F1232">
          <w:pPr>
            <w:pStyle w:val="TtuloTDC"/>
          </w:pPr>
          <w:r>
            <w:rPr>
              <w:lang w:val="es-ES"/>
            </w:rPr>
            <w:t>Índice</w:t>
          </w:r>
        </w:p>
        <w:p w14:paraId="7ABC439E" w14:textId="31F06480" w:rsidR="001F1232" w:rsidRDefault="00670CBC">
          <w:pPr>
            <w:pStyle w:val="TDC1"/>
            <w:tabs>
              <w:tab w:val="right" w:leader="dot" w:pos="9350"/>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209658997" w:history="1">
            <w:r w:rsidR="001F1232" w:rsidRPr="008A29D7">
              <w:rPr>
                <w:rStyle w:val="Hipervnculo"/>
                <w:noProof/>
              </w:rPr>
              <w:t>Resumen</w:t>
            </w:r>
            <w:r w:rsidR="001F1232" w:rsidRPr="008A29D7">
              <w:rPr>
                <w:rStyle w:val="Hipervnculo"/>
                <w:noProof/>
              </w:rPr>
              <w:t xml:space="preserve"> </w:t>
            </w:r>
            <w:r w:rsidR="001F1232" w:rsidRPr="008A29D7">
              <w:rPr>
                <w:rStyle w:val="Hipervnculo"/>
                <w:noProof/>
              </w:rPr>
              <w:t>Ejecutivo</w:t>
            </w:r>
            <w:r w:rsidR="001F1232">
              <w:rPr>
                <w:noProof/>
                <w:webHidden/>
              </w:rPr>
              <w:tab/>
            </w:r>
            <w:r w:rsidR="001F1232">
              <w:rPr>
                <w:noProof/>
                <w:webHidden/>
              </w:rPr>
              <w:fldChar w:fldCharType="begin"/>
            </w:r>
            <w:r w:rsidR="001F1232">
              <w:rPr>
                <w:noProof/>
                <w:webHidden/>
              </w:rPr>
              <w:instrText xml:space="preserve"> PAGEREF _Toc209658997 \h </w:instrText>
            </w:r>
            <w:r w:rsidR="001F1232">
              <w:rPr>
                <w:noProof/>
                <w:webHidden/>
              </w:rPr>
            </w:r>
            <w:r w:rsidR="001F1232">
              <w:rPr>
                <w:noProof/>
                <w:webHidden/>
              </w:rPr>
              <w:fldChar w:fldCharType="separate"/>
            </w:r>
            <w:r w:rsidR="001F1232">
              <w:rPr>
                <w:noProof/>
                <w:webHidden/>
              </w:rPr>
              <w:t>3</w:t>
            </w:r>
            <w:r w:rsidR="001F1232">
              <w:rPr>
                <w:noProof/>
                <w:webHidden/>
              </w:rPr>
              <w:fldChar w:fldCharType="end"/>
            </w:r>
          </w:hyperlink>
        </w:p>
        <w:p w14:paraId="237AFB16" w14:textId="015454BB" w:rsidR="001F1232" w:rsidRDefault="001F1232">
          <w:pPr>
            <w:pStyle w:val="TDC1"/>
            <w:tabs>
              <w:tab w:val="right" w:leader="dot" w:pos="9350"/>
            </w:tabs>
            <w:rPr>
              <w:rFonts w:asciiTheme="minorHAnsi" w:eastAsiaTheme="minorEastAsia" w:hAnsiTheme="minorHAnsi" w:cstheme="minorBidi"/>
              <w:noProof/>
              <w:kern w:val="2"/>
              <w:lang w:val="es-CL"/>
              <w14:ligatures w14:val="standardContextual"/>
            </w:rPr>
          </w:pPr>
          <w:hyperlink w:anchor="_Toc209658998" w:history="1">
            <w:r w:rsidRPr="008A29D7">
              <w:rPr>
                <w:rStyle w:val="Hipervnculo"/>
                <w:rFonts w:cstheme="minorHAnsi"/>
                <w:noProof/>
                <w:lang w:val="es-CL"/>
              </w:rPr>
              <w:t>Introducción</w:t>
            </w:r>
            <w:r>
              <w:rPr>
                <w:noProof/>
                <w:webHidden/>
              </w:rPr>
              <w:tab/>
            </w:r>
            <w:r>
              <w:rPr>
                <w:noProof/>
                <w:webHidden/>
              </w:rPr>
              <w:fldChar w:fldCharType="begin"/>
            </w:r>
            <w:r>
              <w:rPr>
                <w:noProof/>
                <w:webHidden/>
              </w:rPr>
              <w:instrText xml:space="preserve"> PAGEREF _Toc209658998 \h </w:instrText>
            </w:r>
            <w:r>
              <w:rPr>
                <w:noProof/>
                <w:webHidden/>
              </w:rPr>
            </w:r>
            <w:r>
              <w:rPr>
                <w:noProof/>
                <w:webHidden/>
              </w:rPr>
              <w:fldChar w:fldCharType="separate"/>
            </w:r>
            <w:r>
              <w:rPr>
                <w:noProof/>
                <w:webHidden/>
              </w:rPr>
              <w:t>4</w:t>
            </w:r>
            <w:r>
              <w:rPr>
                <w:noProof/>
                <w:webHidden/>
              </w:rPr>
              <w:fldChar w:fldCharType="end"/>
            </w:r>
          </w:hyperlink>
        </w:p>
        <w:p w14:paraId="3FFF4A0B" w14:textId="7E892BF3" w:rsidR="001F1232" w:rsidRDefault="001F1232">
          <w:pPr>
            <w:pStyle w:val="TDC1"/>
            <w:tabs>
              <w:tab w:val="right" w:leader="dot" w:pos="9350"/>
            </w:tabs>
            <w:rPr>
              <w:rFonts w:asciiTheme="minorHAnsi" w:eastAsiaTheme="minorEastAsia" w:hAnsiTheme="minorHAnsi" w:cstheme="minorBidi"/>
              <w:noProof/>
              <w:kern w:val="2"/>
              <w:lang w:val="es-CL"/>
              <w14:ligatures w14:val="standardContextual"/>
            </w:rPr>
          </w:pPr>
          <w:hyperlink w:anchor="_Toc209658999" w:history="1">
            <w:r w:rsidRPr="008A29D7">
              <w:rPr>
                <w:rStyle w:val="Hipervnculo"/>
                <w:rFonts w:cstheme="minorHAnsi"/>
                <w:noProof/>
                <w:lang w:val="es-CL"/>
              </w:rPr>
              <w:t>Metodología</w:t>
            </w:r>
            <w:r>
              <w:rPr>
                <w:noProof/>
                <w:webHidden/>
              </w:rPr>
              <w:tab/>
            </w:r>
            <w:r>
              <w:rPr>
                <w:noProof/>
                <w:webHidden/>
              </w:rPr>
              <w:fldChar w:fldCharType="begin"/>
            </w:r>
            <w:r>
              <w:rPr>
                <w:noProof/>
                <w:webHidden/>
              </w:rPr>
              <w:instrText xml:space="preserve"> PAGEREF _Toc209658999 \h </w:instrText>
            </w:r>
            <w:r>
              <w:rPr>
                <w:noProof/>
                <w:webHidden/>
              </w:rPr>
            </w:r>
            <w:r>
              <w:rPr>
                <w:noProof/>
                <w:webHidden/>
              </w:rPr>
              <w:fldChar w:fldCharType="separate"/>
            </w:r>
            <w:r>
              <w:rPr>
                <w:noProof/>
                <w:webHidden/>
              </w:rPr>
              <w:t>5</w:t>
            </w:r>
            <w:r>
              <w:rPr>
                <w:noProof/>
                <w:webHidden/>
              </w:rPr>
              <w:fldChar w:fldCharType="end"/>
            </w:r>
          </w:hyperlink>
        </w:p>
        <w:p w14:paraId="3FC853AD" w14:textId="06C603F3" w:rsidR="001F1232" w:rsidRDefault="001F1232">
          <w:pPr>
            <w:pStyle w:val="TDC1"/>
            <w:tabs>
              <w:tab w:val="right" w:leader="dot" w:pos="9350"/>
            </w:tabs>
            <w:rPr>
              <w:rFonts w:asciiTheme="minorHAnsi" w:eastAsiaTheme="minorEastAsia" w:hAnsiTheme="minorHAnsi" w:cstheme="minorBidi"/>
              <w:noProof/>
              <w:kern w:val="2"/>
              <w:lang w:val="es-CL"/>
              <w14:ligatures w14:val="standardContextual"/>
            </w:rPr>
          </w:pPr>
          <w:hyperlink w:anchor="_Toc209659000" w:history="1">
            <w:r w:rsidRPr="008A29D7">
              <w:rPr>
                <w:rStyle w:val="Hipervnculo"/>
                <w:rFonts w:cstheme="minorHAnsi"/>
                <w:noProof/>
                <w:lang w:val="es-CL"/>
              </w:rPr>
              <w:t>Análisis del E-commerce en el Sector Agrícola</w:t>
            </w:r>
            <w:r>
              <w:rPr>
                <w:noProof/>
                <w:webHidden/>
              </w:rPr>
              <w:tab/>
            </w:r>
            <w:r>
              <w:rPr>
                <w:noProof/>
                <w:webHidden/>
              </w:rPr>
              <w:fldChar w:fldCharType="begin"/>
            </w:r>
            <w:r>
              <w:rPr>
                <w:noProof/>
                <w:webHidden/>
              </w:rPr>
              <w:instrText xml:space="preserve"> PAGEREF _Toc209659000 \h </w:instrText>
            </w:r>
            <w:r>
              <w:rPr>
                <w:noProof/>
                <w:webHidden/>
              </w:rPr>
            </w:r>
            <w:r>
              <w:rPr>
                <w:noProof/>
                <w:webHidden/>
              </w:rPr>
              <w:fldChar w:fldCharType="separate"/>
            </w:r>
            <w:r>
              <w:rPr>
                <w:noProof/>
                <w:webHidden/>
              </w:rPr>
              <w:t>6</w:t>
            </w:r>
            <w:r>
              <w:rPr>
                <w:noProof/>
                <w:webHidden/>
              </w:rPr>
              <w:fldChar w:fldCharType="end"/>
            </w:r>
          </w:hyperlink>
        </w:p>
        <w:p w14:paraId="033ED8DC" w14:textId="034F7530" w:rsidR="001F1232" w:rsidRDefault="001F1232">
          <w:pPr>
            <w:pStyle w:val="TDC2"/>
            <w:tabs>
              <w:tab w:val="right" w:leader="dot" w:pos="9350"/>
            </w:tabs>
            <w:rPr>
              <w:rFonts w:asciiTheme="minorHAnsi" w:eastAsiaTheme="minorEastAsia" w:hAnsiTheme="minorHAnsi" w:cstheme="minorBidi"/>
              <w:noProof/>
              <w:kern w:val="2"/>
              <w:lang w:val="es-CL"/>
              <w14:ligatures w14:val="standardContextual"/>
            </w:rPr>
          </w:pPr>
          <w:hyperlink w:anchor="_Toc209659001" w:history="1">
            <w:r w:rsidRPr="008A29D7">
              <w:rPr>
                <w:rStyle w:val="Hipervnculo"/>
                <w:rFonts w:cstheme="minorHAnsi"/>
                <w:noProof/>
              </w:rPr>
              <w:t>Justificación de la Creación de un E-commerce en Agricultura</w:t>
            </w:r>
            <w:r>
              <w:rPr>
                <w:noProof/>
                <w:webHidden/>
              </w:rPr>
              <w:tab/>
            </w:r>
            <w:r>
              <w:rPr>
                <w:noProof/>
                <w:webHidden/>
              </w:rPr>
              <w:fldChar w:fldCharType="begin"/>
            </w:r>
            <w:r>
              <w:rPr>
                <w:noProof/>
                <w:webHidden/>
              </w:rPr>
              <w:instrText xml:space="preserve"> PAGEREF _Toc209659001 \h </w:instrText>
            </w:r>
            <w:r>
              <w:rPr>
                <w:noProof/>
                <w:webHidden/>
              </w:rPr>
            </w:r>
            <w:r>
              <w:rPr>
                <w:noProof/>
                <w:webHidden/>
              </w:rPr>
              <w:fldChar w:fldCharType="separate"/>
            </w:r>
            <w:r>
              <w:rPr>
                <w:noProof/>
                <w:webHidden/>
              </w:rPr>
              <w:t>6</w:t>
            </w:r>
            <w:r>
              <w:rPr>
                <w:noProof/>
                <w:webHidden/>
              </w:rPr>
              <w:fldChar w:fldCharType="end"/>
            </w:r>
          </w:hyperlink>
        </w:p>
        <w:p w14:paraId="1D122E90" w14:textId="739B0CF4" w:rsidR="001F1232" w:rsidRDefault="001F1232">
          <w:pPr>
            <w:pStyle w:val="TDC2"/>
            <w:tabs>
              <w:tab w:val="right" w:leader="dot" w:pos="9350"/>
            </w:tabs>
            <w:rPr>
              <w:rFonts w:asciiTheme="minorHAnsi" w:eastAsiaTheme="minorEastAsia" w:hAnsiTheme="minorHAnsi" w:cstheme="minorBidi"/>
              <w:noProof/>
              <w:kern w:val="2"/>
              <w:lang w:val="es-CL"/>
              <w14:ligatures w14:val="standardContextual"/>
            </w:rPr>
          </w:pPr>
          <w:hyperlink w:anchor="_Toc209659002" w:history="1">
            <w:r w:rsidRPr="008A29D7">
              <w:rPr>
                <w:rStyle w:val="Hipervnculo"/>
                <w:rFonts w:cstheme="minorHAnsi"/>
                <w:noProof/>
              </w:rPr>
              <w:t>Impacto en la Expansión de los Mercados</w:t>
            </w:r>
            <w:r>
              <w:rPr>
                <w:noProof/>
                <w:webHidden/>
              </w:rPr>
              <w:tab/>
            </w:r>
            <w:r>
              <w:rPr>
                <w:noProof/>
                <w:webHidden/>
              </w:rPr>
              <w:fldChar w:fldCharType="begin"/>
            </w:r>
            <w:r>
              <w:rPr>
                <w:noProof/>
                <w:webHidden/>
              </w:rPr>
              <w:instrText xml:space="preserve"> PAGEREF _Toc209659002 \h </w:instrText>
            </w:r>
            <w:r>
              <w:rPr>
                <w:noProof/>
                <w:webHidden/>
              </w:rPr>
            </w:r>
            <w:r>
              <w:rPr>
                <w:noProof/>
                <w:webHidden/>
              </w:rPr>
              <w:fldChar w:fldCharType="separate"/>
            </w:r>
            <w:r>
              <w:rPr>
                <w:noProof/>
                <w:webHidden/>
              </w:rPr>
              <w:t>6</w:t>
            </w:r>
            <w:r>
              <w:rPr>
                <w:noProof/>
                <w:webHidden/>
              </w:rPr>
              <w:fldChar w:fldCharType="end"/>
            </w:r>
          </w:hyperlink>
        </w:p>
        <w:p w14:paraId="5D911E75" w14:textId="0829CC04" w:rsidR="001F1232" w:rsidRDefault="001F1232">
          <w:pPr>
            <w:pStyle w:val="TDC2"/>
            <w:tabs>
              <w:tab w:val="right" w:leader="dot" w:pos="9350"/>
            </w:tabs>
            <w:rPr>
              <w:rFonts w:asciiTheme="minorHAnsi" w:eastAsiaTheme="minorEastAsia" w:hAnsiTheme="minorHAnsi" w:cstheme="minorBidi"/>
              <w:noProof/>
              <w:kern w:val="2"/>
              <w:lang w:val="es-CL"/>
              <w14:ligatures w14:val="standardContextual"/>
            </w:rPr>
          </w:pPr>
          <w:hyperlink w:anchor="_Toc209659003" w:history="1">
            <w:r w:rsidRPr="008A29D7">
              <w:rPr>
                <w:rStyle w:val="Hipervnculo"/>
                <w:rFonts w:cstheme="minorHAnsi"/>
                <w:noProof/>
              </w:rPr>
              <w:t>Eficiencia en las Operaciones Comerciales</w:t>
            </w:r>
            <w:r>
              <w:rPr>
                <w:noProof/>
                <w:webHidden/>
              </w:rPr>
              <w:tab/>
            </w:r>
            <w:r>
              <w:rPr>
                <w:noProof/>
                <w:webHidden/>
              </w:rPr>
              <w:fldChar w:fldCharType="begin"/>
            </w:r>
            <w:r>
              <w:rPr>
                <w:noProof/>
                <w:webHidden/>
              </w:rPr>
              <w:instrText xml:space="preserve"> PAGEREF _Toc209659003 \h </w:instrText>
            </w:r>
            <w:r>
              <w:rPr>
                <w:noProof/>
                <w:webHidden/>
              </w:rPr>
            </w:r>
            <w:r>
              <w:rPr>
                <w:noProof/>
                <w:webHidden/>
              </w:rPr>
              <w:fldChar w:fldCharType="separate"/>
            </w:r>
            <w:r>
              <w:rPr>
                <w:noProof/>
                <w:webHidden/>
              </w:rPr>
              <w:t>7</w:t>
            </w:r>
            <w:r>
              <w:rPr>
                <w:noProof/>
                <w:webHidden/>
              </w:rPr>
              <w:fldChar w:fldCharType="end"/>
            </w:r>
          </w:hyperlink>
        </w:p>
        <w:p w14:paraId="234A5EAC" w14:textId="600AEC05" w:rsidR="001F1232" w:rsidRDefault="001F1232">
          <w:pPr>
            <w:pStyle w:val="TDC2"/>
            <w:tabs>
              <w:tab w:val="right" w:leader="dot" w:pos="9350"/>
            </w:tabs>
            <w:rPr>
              <w:rFonts w:asciiTheme="minorHAnsi" w:eastAsiaTheme="minorEastAsia" w:hAnsiTheme="minorHAnsi" w:cstheme="minorBidi"/>
              <w:noProof/>
              <w:kern w:val="2"/>
              <w:lang w:val="es-CL"/>
              <w14:ligatures w14:val="standardContextual"/>
            </w:rPr>
          </w:pPr>
          <w:hyperlink w:anchor="_Toc209659004" w:history="1">
            <w:r w:rsidRPr="008A29D7">
              <w:rPr>
                <w:rStyle w:val="Hipervnculo"/>
                <w:rFonts w:cstheme="minorHAnsi"/>
                <w:noProof/>
              </w:rPr>
              <w:t>Satisfacción del Cliente y Experiencia de Compra</w:t>
            </w:r>
            <w:r>
              <w:rPr>
                <w:noProof/>
                <w:webHidden/>
              </w:rPr>
              <w:tab/>
            </w:r>
            <w:r>
              <w:rPr>
                <w:noProof/>
                <w:webHidden/>
              </w:rPr>
              <w:fldChar w:fldCharType="begin"/>
            </w:r>
            <w:r>
              <w:rPr>
                <w:noProof/>
                <w:webHidden/>
              </w:rPr>
              <w:instrText xml:space="preserve"> PAGEREF _Toc209659004 \h </w:instrText>
            </w:r>
            <w:r>
              <w:rPr>
                <w:noProof/>
                <w:webHidden/>
              </w:rPr>
            </w:r>
            <w:r>
              <w:rPr>
                <w:noProof/>
                <w:webHidden/>
              </w:rPr>
              <w:fldChar w:fldCharType="separate"/>
            </w:r>
            <w:r>
              <w:rPr>
                <w:noProof/>
                <w:webHidden/>
              </w:rPr>
              <w:t>8</w:t>
            </w:r>
            <w:r>
              <w:rPr>
                <w:noProof/>
                <w:webHidden/>
              </w:rPr>
              <w:fldChar w:fldCharType="end"/>
            </w:r>
          </w:hyperlink>
        </w:p>
        <w:p w14:paraId="771EC319" w14:textId="03B81BE2" w:rsidR="001F1232" w:rsidRDefault="001F1232">
          <w:pPr>
            <w:pStyle w:val="TDC2"/>
            <w:tabs>
              <w:tab w:val="right" w:leader="dot" w:pos="9350"/>
            </w:tabs>
            <w:rPr>
              <w:rFonts w:asciiTheme="minorHAnsi" w:eastAsiaTheme="minorEastAsia" w:hAnsiTheme="minorHAnsi" w:cstheme="minorBidi"/>
              <w:noProof/>
              <w:kern w:val="2"/>
              <w:lang w:val="es-CL"/>
              <w14:ligatures w14:val="standardContextual"/>
            </w:rPr>
          </w:pPr>
          <w:hyperlink w:anchor="_Toc209659005" w:history="1">
            <w:r w:rsidRPr="008A29D7">
              <w:rPr>
                <w:rStyle w:val="Hipervnculo"/>
                <w:rFonts w:cstheme="minorHAnsi"/>
                <w:noProof/>
              </w:rPr>
              <w:t>Adaptación de las Empresas a la Era Digital</w:t>
            </w:r>
            <w:r>
              <w:rPr>
                <w:noProof/>
                <w:webHidden/>
              </w:rPr>
              <w:tab/>
            </w:r>
            <w:r>
              <w:rPr>
                <w:noProof/>
                <w:webHidden/>
              </w:rPr>
              <w:fldChar w:fldCharType="begin"/>
            </w:r>
            <w:r>
              <w:rPr>
                <w:noProof/>
                <w:webHidden/>
              </w:rPr>
              <w:instrText xml:space="preserve"> PAGEREF _Toc209659005 \h </w:instrText>
            </w:r>
            <w:r>
              <w:rPr>
                <w:noProof/>
                <w:webHidden/>
              </w:rPr>
            </w:r>
            <w:r>
              <w:rPr>
                <w:noProof/>
                <w:webHidden/>
              </w:rPr>
              <w:fldChar w:fldCharType="separate"/>
            </w:r>
            <w:r>
              <w:rPr>
                <w:noProof/>
                <w:webHidden/>
              </w:rPr>
              <w:t>9</w:t>
            </w:r>
            <w:r>
              <w:rPr>
                <w:noProof/>
                <w:webHidden/>
              </w:rPr>
              <w:fldChar w:fldCharType="end"/>
            </w:r>
          </w:hyperlink>
        </w:p>
        <w:p w14:paraId="722F9562" w14:textId="6265F00C" w:rsidR="001F1232" w:rsidRDefault="001F1232">
          <w:pPr>
            <w:pStyle w:val="TDC1"/>
            <w:tabs>
              <w:tab w:val="right" w:leader="dot" w:pos="9350"/>
            </w:tabs>
            <w:rPr>
              <w:rFonts w:asciiTheme="minorHAnsi" w:eastAsiaTheme="minorEastAsia" w:hAnsiTheme="minorHAnsi" w:cstheme="minorBidi"/>
              <w:noProof/>
              <w:kern w:val="2"/>
              <w:lang w:val="es-CL"/>
              <w14:ligatures w14:val="standardContextual"/>
            </w:rPr>
          </w:pPr>
          <w:hyperlink w:anchor="_Toc209659006" w:history="1">
            <w:r w:rsidRPr="008A29D7">
              <w:rPr>
                <w:rStyle w:val="Hipervnculo"/>
                <w:noProof/>
                <w:lang w:val="es-CL"/>
              </w:rPr>
              <w:t>Conclusiones y Recomendaciones</w:t>
            </w:r>
            <w:r>
              <w:rPr>
                <w:noProof/>
                <w:webHidden/>
              </w:rPr>
              <w:tab/>
            </w:r>
            <w:r>
              <w:rPr>
                <w:noProof/>
                <w:webHidden/>
              </w:rPr>
              <w:fldChar w:fldCharType="begin"/>
            </w:r>
            <w:r>
              <w:rPr>
                <w:noProof/>
                <w:webHidden/>
              </w:rPr>
              <w:instrText xml:space="preserve"> PAGEREF _Toc209659006 \h </w:instrText>
            </w:r>
            <w:r>
              <w:rPr>
                <w:noProof/>
                <w:webHidden/>
              </w:rPr>
            </w:r>
            <w:r>
              <w:rPr>
                <w:noProof/>
                <w:webHidden/>
              </w:rPr>
              <w:fldChar w:fldCharType="separate"/>
            </w:r>
            <w:r>
              <w:rPr>
                <w:noProof/>
                <w:webHidden/>
              </w:rPr>
              <w:t>10</w:t>
            </w:r>
            <w:r>
              <w:rPr>
                <w:noProof/>
                <w:webHidden/>
              </w:rPr>
              <w:fldChar w:fldCharType="end"/>
            </w:r>
          </w:hyperlink>
        </w:p>
        <w:p w14:paraId="2682C1D2" w14:textId="3172069F" w:rsidR="001F1232" w:rsidRDefault="001F1232">
          <w:pPr>
            <w:pStyle w:val="TDC1"/>
            <w:tabs>
              <w:tab w:val="right" w:leader="dot" w:pos="9350"/>
            </w:tabs>
            <w:rPr>
              <w:rFonts w:asciiTheme="minorHAnsi" w:eastAsiaTheme="minorEastAsia" w:hAnsiTheme="minorHAnsi" w:cstheme="minorBidi"/>
              <w:noProof/>
              <w:kern w:val="2"/>
              <w:lang w:val="es-CL"/>
              <w14:ligatures w14:val="standardContextual"/>
            </w:rPr>
          </w:pPr>
          <w:hyperlink w:anchor="_Toc209659007" w:history="1">
            <w:r w:rsidRPr="008A29D7">
              <w:rPr>
                <w:rStyle w:val="Hipervnculo"/>
                <w:rFonts w:cstheme="minorHAnsi"/>
                <w:noProof/>
                <w:lang w:val="es-CL"/>
              </w:rPr>
              <w:t>Bibliografía</w:t>
            </w:r>
            <w:r>
              <w:rPr>
                <w:noProof/>
                <w:webHidden/>
              </w:rPr>
              <w:tab/>
            </w:r>
            <w:r>
              <w:rPr>
                <w:noProof/>
                <w:webHidden/>
              </w:rPr>
              <w:fldChar w:fldCharType="begin"/>
            </w:r>
            <w:r>
              <w:rPr>
                <w:noProof/>
                <w:webHidden/>
              </w:rPr>
              <w:instrText xml:space="preserve"> PAGEREF _Toc209659007 \h </w:instrText>
            </w:r>
            <w:r>
              <w:rPr>
                <w:noProof/>
                <w:webHidden/>
              </w:rPr>
            </w:r>
            <w:r>
              <w:rPr>
                <w:noProof/>
                <w:webHidden/>
              </w:rPr>
              <w:fldChar w:fldCharType="separate"/>
            </w:r>
            <w:r>
              <w:rPr>
                <w:noProof/>
                <w:webHidden/>
              </w:rPr>
              <w:t>11</w:t>
            </w:r>
            <w:r>
              <w:rPr>
                <w:noProof/>
                <w:webHidden/>
              </w:rPr>
              <w:fldChar w:fldCharType="end"/>
            </w:r>
          </w:hyperlink>
        </w:p>
        <w:p w14:paraId="30BDB7FD" w14:textId="01525A74" w:rsidR="00670CBC" w:rsidRDefault="00670CBC">
          <w:r>
            <w:rPr>
              <w:b/>
              <w:bCs/>
            </w:rPr>
            <w:fldChar w:fldCharType="end"/>
          </w:r>
        </w:p>
      </w:sdtContent>
    </w:sdt>
    <w:p w14:paraId="2D9B4DF5" w14:textId="77777777" w:rsidR="00CD5CE3" w:rsidRDefault="00CD5CE3">
      <w:pPr>
        <w:jc w:val="both"/>
        <w:rPr>
          <w:rFonts w:ascii="Arial" w:hAnsi="Arial" w:cs="Arial"/>
          <w:b/>
        </w:rPr>
      </w:pPr>
    </w:p>
    <w:p w14:paraId="3E62F727" w14:textId="77777777" w:rsidR="00CD5CE3" w:rsidRDefault="00CD5CE3">
      <w:pPr>
        <w:jc w:val="both"/>
        <w:rPr>
          <w:rFonts w:ascii="Arial" w:hAnsi="Arial" w:cs="Arial"/>
          <w:b/>
        </w:rPr>
      </w:pPr>
    </w:p>
    <w:p w14:paraId="0DB4477F" w14:textId="77777777" w:rsidR="00CD5CE3" w:rsidRDefault="00CD5CE3">
      <w:pPr>
        <w:jc w:val="both"/>
        <w:rPr>
          <w:rFonts w:ascii="Arial" w:hAnsi="Arial" w:cs="Arial"/>
          <w:b/>
        </w:rPr>
      </w:pPr>
    </w:p>
    <w:p w14:paraId="7E1C5572" w14:textId="77777777" w:rsidR="00CD5CE3" w:rsidRDefault="00CD5CE3">
      <w:pPr>
        <w:jc w:val="both"/>
        <w:rPr>
          <w:rFonts w:ascii="Arial" w:hAnsi="Arial" w:cs="Arial"/>
          <w:b/>
        </w:rPr>
      </w:pPr>
    </w:p>
    <w:p w14:paraId="4788CDA0" w14:textId="77777777" w:rsidR="00CD5CE3" w:rsidRDefault="00CD5CE3">
      <w:pPr>
        <w:jc w:val="both"/>
        <w:rPr>
          <w:rFonts w:ascii="Arial" w:hAnsi="Arial" w:cs="Arial"/>
          <w:b/>
        </w:rPr>
      </w:pPr>
    </w:p>
    <w:p w14:paraId="0D417EEA" w14:textId="77777777" w:rsidR="00CD5CE3" w:rsidRDefault="00CD5CE3">
      <w:pPr>
        <w:jc w:val="both"/>
        <w:rPr>
          <w:rFonts w:ascii="Arial" w:hAnsi="Arial" w:cs="Arial"/>
          <w:b/>
        </w:rPr>
      </w:pPr>
    </w:p>
    <w:p w14:paraId="54DE816B" w14:textId="77777777" w:rsidR="00CD5CE3" w:rsidRDefault="00CD5CE3">
      <w:pPr>
        <w:jc w:val="both"/>
        <w:rPr>
          <w:rFonts w:ascii="Arial" w:hAnsi="Arial" w:cs="Arial"/>
          <w:b/>
        </w:rPr>
      </w:pPr>
    </w:p>
    <w:p w14:paraId="680AF94B" w14:textId="77777777" w:rsidR="00CD5CE3" w:rsidRDefault="00CD5CE3">
      <w:pPr>
        <w:jc w:val="both"/>
        <w:rPr>
          <w:rFonts w:ascii="Arial" w:hAnsi="Arial" w:cs="Arial"/>
          <w:b/>
        </w:rPr>
      </w:pPr>
    </w:p>
    <w:p w14:paraId="18A42E8B" w14:textId="77777777" w:rsidR="00CD5CE3" w:rsidRDefault="00CD5CE3">
      <w:pPr>
        <w:jc w:val="both"/>
        <w:rPr>
          <w:rFonts w:ascii="Arial" w:hAnsi="Arial" w:cs="Arial"/>
          <w:b/>
        </w:rPr>
      </w:pPr>
    </w:p>
    <w:p w14:paraId="55981977" w14:textId="77777777" w:rsidR="00CD5CE3" w:rsidRDefault="00CD5CE3">
      <w:pPr>
        <w:jc w:val="both"/>
        <w:rPr>
          <w:rFonts w:ascii="Arial" w:hAnsi="Arial" w:cs="Arial"/>
          <w:b/>
        </w:rPr>
      </w:pPr>
    </w:p>
    <w:p w14:paraId="2D540712" w14:textId="77777777" w:rsidR="00CD5CE3" w:rsidRDefault="00CD5CE3">
      <w:pPr>
        <w:jc w:val="both"/>
        <w:rPr>
          <w:rFonts w:ascii="Arial" w:hAnsi="Arial" w:cs="Arial"/>
          <w:b/>
        </w:rPr>
      </w:pPr>
    </w:p>
    <w:p w14:paraId="12E52D02" w14:textId="77777777" w:rsidR="00CD5CE3" w:rsidRDefault="00CD5CE3">
      <w:pPr>
        <w:jc w:val="both"/>
        <w:rPr>
          <w:rFonts w:ascii="Arial" w:hAnsi="Arial" w:cs="Arial"/>
          <w:b/>
        </w:rPr>
      </w:pPr>
    </w:p>
    <w:p w14:paraId="7687021D" w14:textId="77777777" w:rsidR="00CD5CE3" w:rsidRDefault="00CD5CE3">
      <w:pPr>
        <w:jc w:val="both"/>
        <w:rPr>
          <w:rFonts w:ascii="Arial" w:hAnsi="Arial" w:cs="Arial"/>
          <w:b/>
        </w:rPr>
      </w:pPr>
    </w:p>
    <w:p w14:paraId="3C853F7A" w14:textId="77777777" w:rsidR="00CD5CE3" w:rsidRDefault="00CD5CE3">
      <w:pPr>
        <w:jc w:val="both"/>
        <w:rPr>
          <w:rFonts w:ascii="Arial" w:hAnsi="Arial" w:cs="Arial"/>
          <w:b/>
        </w:rPr>
      </w:pPr>
    </w:p>
    <w:p w14:paraId="7B92506A" w14:textId="77777777" w:rsidR="00CD5CE3" w:rsidRDefault="00CD5CE3">
      <w:pPr>
        <w:jc w:val="both"/>
        <w:rPr>
          <w:rFonts w:ascii="Arial" w:hAnsi="Arial" w:cs="Arial"/>
          <w:b/>
        </w:rPr>
      </w:pPr>
    </w:p>
    <w:p w14:paraId="77C171B1" w14:textId="77777777" w:rsidR="00CD5CE3" w:rsidRDefault="00CD5CE3">
      <w:pPr>
        <w:jc w:val="both"/>
        <w:rPr>
          <w:rFonts w:ascii="Arial" w:hAnsi="Arial" w:cs="Arial"/>
          <w:b/>
        </w:rPr>
      </w:pPr>
    </w:p>
    <w:p w14:paraId="7DD6A05C" w14:textId="77777777" w:rsidR="00CD5CE3" w:rsidRDefault="00CD5CE3">
      <w:pPr>
        <w:jc w:val="both"/>
        <w:rPr>
          <w:rFonts w:ascii="Arial" w:hAnsi="Arial" w:cs="Arial"/>
          <w:b/>
        </w:rPr>
      </w:pPr>
    </w:p>
    <w:p w14:paraId="10FFFDF0" w14:textId="77777777" w:rsidR="00CD5CE3" w:rsidRDefault="00CD5CE3">
      <w:pPr>
        <w:jc w:val="both"/>
        <w:rPr>
          <w:rFonts w:ascii="Arial" w:hAnsi="Arial" w:cs="Arial"/>
          <w:b/>
        </w:rPr>
      </w:pPr>
    </w:p>
    <w:p w14:paraId="520FAD50" w14:textId="77777777" w:rsidR="00CD5CE3" w:rsidRDefault="00CD5CE3">
      <w:pPr>
        <w:jc w:val="both"/>
        <w:rPr>
          <w:rFonts w:ascii="Arial" w:hAnsi="Arial" w:cs="Arial"/>
          <w:b/>
        </w:rPr>
      </w:pPr>
    </w:p>
    <w:p w14:paraId="76815E03" w14:textId="77777777" w:rsidR="00CD5CE3" w:rsidRDefault="00CD5CE3">
      <w:pPr>
        <w:jc w:val="both"/>
        <w:rPr>
          <w:rFonts w:ascii="Arial" w:hAnsi="Arial" w:cs="Arial"/>
          <w:b/>
        </w:rPr>
      </w:pPr>
    </w:p>
    <w:p w14:paraId="1C0E9A8D" w14:textId="77777777" w:rsidR="00CD5CE3" w:rsidRDefault="00CD5CE3">
      <w:pPr>
        <w:jc w:val="both"/>
        <w:rPr>
          <w:rFonts w:ascii="Arial" w:hAnsi="Arial" w:cs="Arial"/>
          <w:b/>
        </w:rPr>
      </w:pPr>
    </w:p>
    <w:p w14:paraId="3598FE95" w14:textId="7DBFC4E9" w:rsidR="00CD5CE3" w:rsidRPr="00E374DE" w:rsidRDefault="00CD5CE3" w:rsidP="001F1232">
      <w:pPr>
        <w:pStyle w:val="Ttulo1"/>
        <w:jc w:val="both"/>
        <w:rPr>
          <w:sz w:val="28"/>
          <w:szCs w:val="28"/>
        </w:rPr>
      </w:pPr>
      <w:bookmarkStart w:id="0" w:name="_Toc209658997"/>
      <w:r w:rsidRPr="00E374DE">
        <w:rPr>
          <w:sz w:val="28"/>
          <w:szCs w:val="28"/>
        </w:rPr>
        <w:lastRenderedPageBreak/>
        <w:t xml:space="preserve">Resumen </w:t>
      </w:r>
      <w:r w:rsidR="00635499" w:rsidRPr="00E374DE">
        <w:rPr>
          <w:sz w:val="28"/>
          <w:szCs w:val="28"/>
        </w:rPr>
        <w:t>Ejecutivo</w:t>
      </w:r>
      <w:bookmarkEnd w:id="0"/>
    </w:p>
    <w:p w14:paraId="5A5763AE" w14:textId="77777777" w:rsidR="00E374DE" w:rsidRPr="00E374DE" w:rsidRDefault="00E374DE" w:rsidP="001F1232">
      <w:pPr>
        <w:pStyle w:val="NormalWeb"/>
        <w:jc w:val="both"/>
        <w:rPr>
          <w:rFonts w:asciiTheme="minorHAnsi" w:hAnsiTheme="minorHAnsi" w:cstheme="minorHAnsi"/>
          <w:sz w:val="22"/>
          <w:szCs w:val="22"/>
        </w:rPr>
      </w:pPr>
      <w:r w:rsidRPr="00E374DE">
        <w:rPr>
          <w:rFonts w:asciiTheme="minorHAnsi" w:hAnsiTheme="minorHAnsi" w:cstheme="minorHAnsi"/>
          <w:sz w:val="22"/>
          <w:szCs w:val="22"/>
        </w:rPr>
        <w:t>El presente informe analiza la importancia del comercio electrónico en el sector agrícola chileno, con foco en los pequeños y medianos productores de la Región del Maule. Este sector, pese a su relevancia económica, presenta una baja adopción de tecnologías digitales, lo que limita su competitividad y acceso a mercados más amplios.</w:t>
      </w:r>
    </w:p>
    <w:p w14:paraId="6597F43C" w14:textId="77777777" w:rsidR="00E374DE" w:rsidRPr="00E374DE" w:rsidRDefault="00E374DE" w:rsidP="001F1232">
      <w:pPr>
        <w:pStyle w:val="NormalWeb"/>
        <w:jc w:val="both"/>
        <w:rPr>
          <w:rFonts w:asciiTheme="minorHAnsi" w:hAnsiTheme="minorHAnsi" w:cstheme="minorHAnsi"/>
          <w:sz w:val="22"/>
          <w:szCs w:val="22"/>
        </w:rPr>
      </w:pPr>
      <w:r w:rsidRPr="00E374DE">
        <w:rPr>
          <w:rFonts w:asciiTheme="minorHAnsi" w:hAnsiTheme="minorHAnsi" w:cstheme="minorHAnsi"/>
          <w:sz w:val="22"/>
          <w:szCs w:val="22"/>
        </w:rPr>
        <w:t xml:space="preserve">La investigación identifica que la creación de un e-commerce agrícola, como la plataforma </w:t>
      </w:r>
      <w:proofErr w:type="spellStart"/>
      <w:r w:rsidRPr="00E374DE">
        <w:rPr>
          <w:rFonts w:asciiTheme="minorHAnsi" w:hAnsiTheme="minorHAnsi" w:cstheme="minorHAnsi"/>
          <w:sz w:val="22"/>
          <w:szCs w:val="22"/>
        </w:rPr>
        <w:t>Agroplace</w:t>
      </w:r>
      <w:proofErr w:type="spellEnd"/>
      <w:r w:rsidRPr="00E374DE">
        <w:rPr>
          <w:rFonts w:asciiTheme="minorHAnsi" w:hAnsiTheme="minorHAnsi" w:cstheme="minorHAnsi"/>
          <w:sz w:val="22"/>
          <w:szCs w:val="22"/>
        </w:rPr>
        <w:t>, puede resolver problemáticas asociadas a la dependencia de intermediarios, la baja visibilidad de productos locales y la falta de herramientas modernas de comercialización. A través de un análisis del contexto sectorial, se destaca que el e-commerce permite ampliar el alcance de mercado, mejorar la eficiencia en las operaciones comerciales, optimizar costos logísticos y responder mejor a las expectativas de los consumidores digitales.</w:t>
      </w:r>
    </w:p>
    <w:p w14:paraId="11817C77" w14:textId="77777777" w:rsidR="00E374DE" w:rsidRPr="00E374DE" w:rsidRDefault="00E374DE" w:rsidP="001F1232">
      <w:pPr>
        <w:pStyle w:val="NormalWeb"/>
        <w:jc w:val="both"/>
        <w:rPr>
          <w:rFonts w:asciiTheme="minorHAnsi" w:hAnsiTheme="minorHAnsi" w:cstheme="minorHAnsi"/>
          <w:sz w:val="22"/>
          <w:szCs w:val="22"/>
        </w:rPr>
      </w:pPr>
      <w:r w:rsidRPr="00E374DE">
        <w:rPr>
          <w:rFonts w:asciiTheme="minorHAnsi" w:hAnsiTheme="minorHAnsi" w:cstheme="minorHAnsi"/>
          <w:sz w:val="22"/>
          <w:szCs w:val="22"/>
        </w:rPr>
        <w:t>Entre los principales hallazgos se evidenció que:</w:t>
      </w:r>
    </w:p>
    <w:p w14:paraId="2F908C77" w14:textId="77777777" w:rsidR="00E374DE" w:rsidRPr="00E374DE" w:rsidRDefault="00E374DE" w:rsidP="001F1232">
      <w:pPr>
        <w:pStyle w:val="NormalWeb"/>
        <w:numPr>
          <w:ilvl w:val="0"/>
          <w:numId w:val="18"/>
        </w:numPr>
        <w:jc w:val="both"/>
        <w:rPr>
          <w:rFonts w:asciiTheme="minorHAnsi" w:hAnsiTheme="minorHAnsi" w:cstheme="minorHAnsi"/>
          <w:sz w:val="22"/>
          <w:szCs w:val="22"/>
        </w:rPr>
      </w:pPr>
      <w:r w:rsidRPr="00E374DE">
        <w:rPr>
          <w:rFonts w:asciiTheme="minorHAnsi" w:hAnsiTheme="minorHAnsi" w:cstheme="minorHAnsi"/>
          <w:sz w:val="22"/>
          <w:szCs w:val="22"/>
        </w:rPr>
        <w:t>El comercio electrónico en agricultura está en crecimiento sostenido y se proyecta como una tendencia clave para la próxima década.</w:t>
      </w:r>
    </w:p>
    <w:p w14:paraId="576983A7" w14:textId="77777777" w:rsidR="00E374DE" w:rsidRPr="00E374DE" w:rsidRDefault="00E374DE" w:rsidP="001F1232">
      <w:pPr>
        <w:pStyle w:val="NormalWeb"/>
        <w:numPr>
          <w:ilvl w:val="0"/>
          <w:numId w:val="18"/>
        </w:numPr>
        <w:jc w:val="both"/>
        <w:rPr>
          <w:rFonts w:asciiTheme="minorHAnsi" w:hAnsiTheme="minorHAnsi" w:cstheme="minorHAnsi"/>
          <w:sz w:val="22"/>
          <w:szCs w:val="22"/>
        </w:rPr>
      </w:pPr>
      <w:r w:rsidRPr="00E374DE">
        <w:rPr>
          <w:rFonts w:asciiTheme="minorHAnsi" w:hAnsiTheme="minorHAnsi" w:cstheme="minorHAnsi"/>
          <w:sz w:val="22"/>
          <w:szCs w:val="22"/>
        </w:rPr>
        <w:t>Su implementación favorece la rentabilidad al reducir intermediación y mejorar la gestión de ventas.</w:t>
      </w:r>
    </w:p>
    <w:p w14:paraId="05EC7005" w14:textId="77777777" w:rsidR="00E374DE" w:rsidRPr="00E374DE" w:rsidRDefault="00E374DE" w:rsidP="001F1232">
      <w:pPr>
        <w:pStyle w:val="NormalWeb"/>
        <w:numPr>
          <w:ilvl w:val="0"/>
          <w:numId w:val="18"/>
        </w:numPr>
        <w:jc w:val="both"/>
        <w:rPr>
          <w:rFonts w:asciiTheme="minorHAnsi" w:hAnsiTheme="minorHAnsi" w:cstheme="minorHAnsi"/>
          <w:sz w:val="22"/>
          <w:szCs w:val="22"/>
        </w:rPr>
      </w:pPr>
      <w:r w:rsidRPr="00E374DE">
        <w:rPr>
          <w:rFonts w:asciiTheme="minorHAnsi" w:hAnsiTheme="minorHAnsi" w:cstheme="minorHAnsi"/>
          <w:sz w:val="22"/>
          <w:szCs w:val="22"/>
        </w:rPr>
        <w:t>Aumenta la satisfacción del cliente gracias a experiencias de compra más transparentes y seguras.</w:t>
      </w:r>
    </w:p>
    <w:p w14:paraId="5A9214D4" w14:textId="77777777" w:rsidR="00E374DE" w:rsidRPr="00E374DE" w:rsidRDefault="00E374DE" w:rsidP="001F1232">
      <w:pPr>
        <w:pStyle w:val="NormalWeb"/>
        <w:numPr>
          <w:ilvl w:val="0"/>
          <w:numId w:val="18"/>
        </w:numPr>
        <w:jc w:val="both"/>
        <w:rPr>
          <w:rFonts w:asciiTheme="minorHAnsi" w:hAnsiTheme="minorHAnsi" w:cstheme="minorHAnsi"/>
          <w:sz w:val="22"/>
          <w:szCs w:val="22"/>
        </w:rPr>
      </w:pPr>
      <w:r w:rsidRPr="00E374DE">
        <w:rPr>
          <w:rFonts w:asciiTheme="minorHAnsi" w:hAnsiTheme="minorHAnsi" w:cstheme="minorHAnsi"/>
          <w:sz w:val="22"/>
          <w:szCs w:val="22"/>
        </w:rPr>
        <w:t>Exige a las empresas agrícolas una adaptación organizacional y tecnológica, incluyendo estrategias de digitalización y capacitación de usuarios.</w:t>
      </w:r>
    </w:p>
    <w:p w14:paraId="3135FEE1" w14:textId="77777777" w:rsidR="00E374DE" w:rsidRPr="00E374DE" w:rsidRDefault="00E374DE" w:rsidP="001F1232">
      <w:pPr>
        <w:pStyle w:val="NormalWeb"/>
        <w:jc w:val="both"/>
        <w:rPr>
          <w:rFonts w:asciiTheme="minorHAnsi" w:hAnsiTheme="minorHAnsi" w:cstheme="minorHAnsi"/>
          <w:sz w:val="22"/>
          <w:szCs w:val="22"/>
        </w:rPr>
      </w:pPr>
      <w:r w:rsidRPr="00E374DE">
        <w:rPr>
          <w:rFonts w:asciiTheme="minorHAnsi" w:hAnsiTheme="minorHAnsi" w:cstheme="minorHAnsi"/>
          <w:sz w:val="22"/>
          <w:szCs w:val="22"/>
        </w:rPr>
        <w:t>En conclusión, el e-commerce no solo representa una oportunidad de modernización para el agro, sino también una herramienta estratégica para fortalecer la competitividad y sostenibilidad del sector. El informe recomienda avanzar hacia la adopción gradual de plataformas digitales, integrando buenas prácticas de seguridad, logística y experiencia de usuario, con el fin de consolidar al sector agrícola en la economía digital del siglo XXI.</w:t>
      </w:r>
    </w:p>
    <w:p w14:paraId="44559116" w14:textId="77777777" w:rsidR="00CD5CE3" w:rsidRDefault="00CD5CE3" w:rsidP="001F1232">
      <w:pPr>
        <w:jc w:val="both"/>
        <w:rPr>
          <w:rFonts w:ascii="Arial" w:hAnsi="Arial" w:cs="Arial"/>
          <w:bCs/>
          <w:lang w:val="es-CL"/>
        </w:rPr>
      </w:pPr>
    </w:p>
    <w:p w14:paraId="57E9655E" w14:textId="77777777" w:rsidR="00CD5CE3" w:rsidRDefault="00CD5CE3" w:rsidP="001F1232">
      <w:pPr>
        <w:jc w:val="both"/>
        <w:rPr>
          <w:rFonts w:ascii="Arial" w:hAnsi="Arial" w:cs="Arial"/>
          <w:bCs/>
          <w:lang w:val="es-CL"/>
        </w:rPr>
      </w:pPr>
    </w:p>
    <w:p w14:paraId="27ADD466" w14:textId="77777777" w:rsidR="00CD5CE3" w:rsidRDefault="00CD5CE3" w:rsidP="001F1232">
      <w:pPr>
        <w:jc w:val="both"/>
        <w:rPr>
          <w:rFonts w:ascii="Arial" w:hAnsi="Arial" w:cs="Arial"/>
          <w:bCs/>
          <w:lang w:val="es-CL"/>
        </w:rPr>
      </w:pPr>
    </w:p>
    <w:p w14:paraId="4739F5FB" w14:textId="77777777" w:rsidR="00CD5CE3" w:rsidRDefault="00CD5CE3" w:rsidP="001F1232">
      <w:pPr>
        <w:jc w:val="both"/>
        <w:rPr>
          <w:rFonts w:ascii="Arial" w:hAnsi="Arial" w:cs="Arial"/>
          <w:bCs/>
          <w:lang w:val="es-CL"/>
        </w:rPr>
      </w:pPr>
    </w:p>
    <w:p w14:paraId="7A63FBE0" w14:textId="77777777" w:rsidR="00CD5CE3" w:rsidRDefault="00CD5CE3" w:rsidP="001F1232">
      <w:pPr>
        <w:jc w:val="both"/>
        <w:rPr>
          <w:rFonts w:ascii="Arial" w:hAnsi="Arial" w:cs="Arial"/>
          <w:bCs/>
          <w:lang w:val="es-CL"/>
        </w:rPr>
      </w:pPr>
    </w:p>
    <w:p w14:paraId="4349AF6A" w14:textId="77777777" w:rsidR="00CD5CE3" w:rsidRDefault="00CD5CE3" w:rsidP="001F1232">
      <w:pPr>
        <w:jc w:val="both"/>
        <w:rPr>
          <w:rFonts w:ascii="Arial" w:hAnsi="Arial" w:cs="Arial"/>
          <w:bCs/>
          <w:lang w:val="es-CL"/>
        </w:rPr>
      </w:pPr>
    </w:p>
    <w:p w14:paraId="50C82A7A" w14:textId="77777777" w:rsidR="00635499" w:rsidRDefault="00635499" w:rsidP="001F1232">
      <w:pPr>
        <w:jc w:val="both"/>
        <w:rPr>
          <w:rFonts w:ascii="Arial" w:hAnsi="Arial" w:cs="Arial"/>
          <w:bCs/>
          <w:lang w:val="es-CL"/>
        </w:rPr>
      </w:pPr>
    </w:p>
    <w:p w14:paraId="0A62A901" w14:textId="77777777" w:rsidR="00CD5CE3" w:rsidRDefault="00CD5CE3" w:rsidP="001F1232">
      <w:pPr>
        <w:jc w:val="both"/>
        <w:rPr>
          <w:rFonts w:ascii="Arial" w:hAnsi="Arial" w:cs="Arial"/>
          <w:bCs/>
          <w:lang w:val="es-CL"/>
        </w:rPr>
      </w:pPr>
    </w:p>
    <w:p w14:paraId="6ECD72CE" w14:textId="77777777" w:rsidR="00CD5CE3" w:rsidRDefault="00CD5CE3" w:rsidP="001F1232">
      <w:pPr>
        <w:jc w:val="both"/>
        <w:rPr>
          <w:rFonts w:ascii="Arial" w:hAnsi="Arial" w:cs="Arial"/>
          <w:bCs/>
          <w:lang w:val="es-CL"/>
        </w:rPr>
      </w:pPr>
    </w:p>
    <w:p w14:paraId="4D401AC6" w14:textId="77777777" w:rsidR="00CD5CE3" w:rsidRPr="000D4780" w:rsidRDefault="00CD5CE3" w:rsidP="001F1232">
      <w:pPr>
        <w:pStyle w:val="Ttulo1"/>
        <w:jc w:val="both"/>
        <w:rPr>
          <w:rFonts w:asciiTheme="minorHAnsi" w:hAnsiTheme="minorHAnsi" w:cstheme="minorHAnsi"/>
          <w:sz w:val="28"/>
          <w:szCs w:val="28"/>
          <w:lang w:val="es-CL"/>
        </w:rPr>
      </w:pPr>
      <w:bookmarkStart w:id="1" w:name="_Toc209658998"/>
      <w:r w:rsidRPr="000D4780">
        <w:rPr>
          <w:rFonts w:asciiTheme="minorHAnsi" w:hAnsiTheme="minorHAnsi" w:cstheme="minorHAnsi"/>
          <w:sz w:val="28"/>
          <w:szCs w:val="28"/>
          <w:lang w:val="es-CL"/>
        </w:rPr>
        <w:lastRenderedPageBreak/>
        <w:t>Introducción</w:t>
      </w:r>
      <w:bookmarkEnd w:id="1"/>
    </w:p>
    <w:p w14:paraId="16EE8F10" w14:textId="77777777" w:rsidR="00E374DE" w:rsidRPr="000D4780" w:rsidRDefault="00E374DE"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El comercio electrónico se ha consolidado como una de las principales fuerzas de transformación económica y social en la era digital. Su capacidad para expandir mercados, optimizar procesos y mejorar la experiencia de compra ha convertido al e-commerce en una herramienta estratégica clave para la competitividad empresarial.</w:t>
      </w:r>
    </w:p>
    <w:p w14:paraId="58F31D72" w14:textId="77777777" w:rsidR="00E374DE" w:rsidRPr="000D4780" w:rsidRDefault="00E374DE"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En Chile, el sector agrícola es uno de los pilares de la economía, con un rol fundamental en la producción nacional y en las exportaciones. Sin embargo, los pequeños y medianos productores aún enfrentan un rezago en la adopción de tecnologías digitales, lo que limita su acceso a mercados más amplios y reduce su rentabilidad frente a competidores que ya utilizan plataformas de comercio electrónico. En este contexto, la implementación de un e-commerce agrícola representa una alternativa estratégica para mejorar la visibilidad de los productos, reducir la dependencia de intermediarios y aumentar la eficiencia en la gestión comercial.</w:t>
      </w:r>
    </w:p>
    <w:p w14:paraId="01BD86F1" w14:textId="77777777" w:rsidR="00E374DE" w:rsidRPr="000D4780" w:rsidRDefault="00E374DE"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El presente informe tiene como objetivo analizar la importancia del e-commerce en el sector agrícola, evaluando su impacto en la rentabilidad, la expansión de mercados, la eficiencia de las operaciones, la satisfacción del cliente y la adaptación de las empresas a la era digital.</w:t>
      </w:r>
    </w:p>
    <w:p w14:paraId="367FCF34" w14:textId="77777777" w:rsidR="003958FD" w:rsidRPr="000D4780" w:rsidRDefault="003958FD" w:rsidP="001F1232">
      <w:pPr>
        <w:jc w:val="both"/>
        <w:rPr>
          <w:rFonts w:asciiTheme="minorHAnsi" w:hAnsiTheme="minorHAnsi" w:cstheme="minorHAnsi"/>
          <w:lang w:val="es-CL"/>
        </w:rPr>
      </w:pPr>
    </w:p>
    <w:p w14:paraId="14FCC2D9" w14:textId="77777777" w:rsidR="003958FD" w:rsidRPr="000D4780" w:rsidRDefault="003958FD" w:rsidP="001F1232">
      <w:pPr>
        <w:jc w:val="both"/>
        <w:rPr>
          <w:rFonts w:asciiTheme="minorHAnsi" w:hAnsiTheme="minorHAnsi" w:cstheme="minorHAnsi"/>
          <w:lang w:val="es-CL"/>
        </w:rPr>
      </w:pPr>
    </w:p>
    <w:p w14:paraId="04D7AEA0" w14:textId="77777777" w:rsidR="003958FD" w:rsidRPr="000D4780" w:rsidRDefault="003958FD" w:rsidP="001F1232">
      <w:pPr>
        <w:jc w:val="both"/>
        <w:rPr>
          <w:rFonts w:asciiTheme="minorHAnsi" w:hAnsiTheme="minorHAnsi" w:cstheme="minorHAnsi"/>
          <w:lang w:val="es-CL"/>
        </w:rPr>
      </w:pPr>
    </w:p>
    <w:p w14:paraId="43378506" w14:textId="77777777" w:rsidR="003958FD" w:rsidRPr="000D4780" w:rsidRDefault="003958FD" w:rsidP="001F1232">
      <w:pPr>
        <w:jc w:val="both"/>
        <w:rPr>
          <w:rFonts w:asciiTheme="minorHAnsi" w:hAnsiTheme="minorHAnsi" w:cstheme="minorHAnsi"/>
          <w:lang w:val="es-CL"/>
        </w:rPr>
      </w:pPr>
    </w:p>
    <w:p w14:paraId="7829A06D" w14:textId="77777777" w:rsidR="003958FD" w:rsidRPr="000D4780" w:rsidRDefault="003958FD" w:rsidP="001F1232">
      <w:pPr>
        <w:jc w:val="both"/>
        <w:rPr>
          <w:rFonts w:asciiTheme="minorHAnsi" w:hAnsiTheme="minorHAnsi" w:cstheme="minorHAnsi"/>
          <w:lang w:val="es-CL"/>
        </w:rPr>
      </w:pPr>
    </w:p>
    <w:p w14:paraId="40F2C5CE" w14:textId="77777777" w:rsidR="003958FD" w:rsidRPr="000D4780" w:rsidRDefault="003958FD" w:rsidP="001F1232">
      <w:pPr>
        <w:jc w:val="both"/>
        <w:rPr>
          <w:rFonts w:asciiTheme="minorHAnsi" w:hAnsiTheme="minorHAnsi" w:cstheme="minorHAnsi"/>
          <w:lang w:val="es-CL"/>
        </w:rPr>
      </w:pPr>
    </w:p>
    <w:p w14:paraId="2E8E2AB1" w14:textId="77777777" w:rsidR="003958FD" w:rsidRPr="000D4780" w:rsidRDefault="003958FD" w:rsidP="001F1232">
      <w:pPr>
        <w:jc w:val="both"/>
        <w:rPr>
          <w:rFonts w:asciiTheme="minorHAnsi" w:hAnsiTheme="minorHAnsi" w:cstheme="minorHAnsi"/>
          <w:lang w:val="es-CL"/>
        </w:rPr>
      </w:pPr>
    </w:p>
    <w:p w14:paraId="2597FAEA" w14:textId="77777777" w:rsidR="003958FD" w:rsidRPr="000D4780" w:rsidRDefault="003958FD" w:rsidP="001F1232">
      <w:pPr>
        <w:jc w:val="both"/>
        <w:rPr>
          <w:rFonts w:asciiTheme="minorHAnsi" w:hAnsiTheme="minorHAnsi" w:cstheme="minorHAnsi"/>
          <w:lang w:val="es-CL"/>
        </w:rPr>
      </w:pPr>
    </w:p>
    <w:p w14:paraId="50826433" w14:textId="77777777" w:rsidR="003958FD" w:rsidRPr="000D4780" w:rsidRDefault="003958FD" w:rsidP="001F1232">
      <w:pPr>
        <w:jc w:val="both"/>
        <w:rPr>
          <w:rFonts w:asciiTheme="minorHAnsi" w:hAnsiTheme="minorHAnsi" w:cstheme="minorHAnsi"/>
          <w:lang w:val="es-CL"/>
        </w:rPr>
      </w:pPr>
    </w:p>
    <w:p w14:paraId="15AB4CD6" w14:textId="77777777" w:rsidR="003958FD" w:rsidRPr="000D4780" w:rsidRDefault="003958FD" w:rsidP="001F1232">
      <w:pPr>
        <w:jc w:val="both"/>
        <w:rPr>
          <w:rFonts w:asciiTheme="minorHAnsi" w:hAnsiTheme="minorHAnsi" w:cstheme="minorHAnsi"/>
          <w:lang w:val="es-CL"/>
        </w:rPr>
      </w:pPr>
    </w:p>
    <w:p w14:paraId="4FB8616D" w14:textId="77777777" w:rsidR="003958FD" w:rsidRPr="000D4780" w:rsidRDefault="003958FD" w:rsidP="001F1232">
      <w:pPr>
        <w:jc w:val="both"/>
        <w:rPr>
          <w:rFonts w:asciiTheme="minorHAnsi" w:hAnsiTheme="minorHAnsi" w:cstheme="minorHAnsi"/>
          <w:lang w:val="es-CL"/>
        </w:rPr>
      </w:pPr>
    </w:p>
    <w:p w14:paraId="62407D45" w14:textId="77777777" w:rsidR="003958FD" w:rsidRPr="000D4780" w:rsidRDefault="003958FD" w:rsidP="001F1232">
      <w:pPr>
        <w:jc w:val="both"/>
        <w:rPr>
          <w:rFonts w:asciiTheme="minorHAnsi" w:hAnsiTheme="minorHAnsi" w:cstheme="minorHAnsi"/>
          <w:lang w:val="es-CL"/>
        </w:rPr>
      </w:pPr>
    </w:p>
    <w:p w14:paraId="6881A11F" w14:textId="77777777" w:rsidR="003958FD" w:rsidRPr="000D4780" w:rsidRDefault="003958FD" w:rsidP="001F1232">
      <w:pPr>
        <w:jc w:val="both"/>
        <w:rPr>
          <w:rFonts w:asciiTheme="minorHAnsi" w:hAnsiTheme="minorHAnsi" w:cstheme="minorHAnsi"/>
          <w:lang w:val="es-CL"/>
        </w:rPr>
      </w:pPr>
    </w:p>
    <w:p w14:paraId="6EA74C8A" w14:textId="77777777" w:rsidR="003958FD" w:rsidRPr="000D4780" w:rsidRDefault="003958FD" w:rsidP="001F1232">
      <w:pPr>
        <w:jc w:val="both"/>
        <w:rPr>
          <w:rFonts w:asciiTheme="minorHAnsi" w:hAnsiTheme="minorHAnsi" w:cstheme="minorHAnsi"/>
          <w:lang w:val="es-CL"/>
        </w:rPr>
      </w:pPr>
    </w:p>
    <w:p w14:paraId="0CA6ADC1" w14:textId="77777777" w:rsidR="003958FD" w:rsidRPr="000D4780" w:rsidRDefault="003958FD" w:rsidP="001F1232">
      <w:pPr>
        <w:jc w:val="both"/>
        <w:rPr>
          <w:rFonts w:asciiTheme="minorHAnsi" w:hAnsiTheme="minorHAnsi" w:cstheme="minorHAnsi"/>
          <w:lang w:val="es-CL"/>
        </w:rPr>
      </w:pPr>
    </w:p>
    <w:p w14:paraId="345DC820" w14:textId="77777777" w:rsidR="003958FD" w:rsidRPr="000D4780" w:rsidRDefault="003958FD" w:rsidP="001F1232">
      <w:pPr>
        <w:jc w:val="both"/>
        <w:rPr>
          <w:rFonts w:asciiTheme="minorHAnsi" w:hAnsiTheme="minorHAnsi" w:cstheme="minorHAnsi"/>
          <w:lang w:val="es-CL"/>
        </w:rPr>
      </w:pPr>
    </w:p>
    <w:p w14:paraId="2232B5B0" w14:textId="77777777" w:rsidR="003958FD" w:rsidRPr="000D4780" w:rsidRDefault="003958FD" w:rsidP="001F1232">
      <w:pPr>
        <w:jc w:val="both"/>
        <w:rPr>
          <w:rFonts w:asciiTheme="minorHAnsi" w:hAnsiTheme="minorHAnsi" w:cstheme="minorHAnsi"/>
          <w:lang w:val="es-CL"/>
        </w:rPr>
      </w:pPr>
    </w:p>
    <w:p w14:paraId="5AB75F83" w14:textId="77777777" w:rsidR="00885382" w:rsidRPr="000D4780" w:rsidRDefault="00885382" w:rsidP="001F1232">
      <w:pPr>
        <w:jc w:val="both"/>
        <w:rPr>
          <w:rFonts w:asciiTheme="minorHAnsi" w:hAnsiTheme="minorHAnsi" w:cstheme="minorHAnsi"/>
          <w:lang w:val="es-CL"/>
        </w:rPr>
      </w:pPr>
    </w:p>
    <w:p w14:paraId="7C6F3A95" w14:textId="64C2D29F" w:rsidR="003958FD" w:rsidRPr="000D4780" w:rsidRDefault="003958FD" w:rsidP="001F1232">
      <w:pPr>
        <w:pStyle w:val="Ttulo1"/>
        <w:jc w:val="both"/>
        <w:rPr>
          <w:rFonts w:asciiTheme="minorHAnsi" w:hAnsiTheme="minorHAnsi" w:cstheme="minorHAnsi"/>
          <w:sz w:val="28"/>
          <w:szCs w:val="28"/>
          <w:lang w:val="es-CL"/>
        </w:rPr>
      </w:pPr>
      <w:bookmarkStart w:id="2" w:name="_Toc209658999"/>
      <w:r w:rsidRPr="000D4780">
        <w:rPr>
          <w:rFonts w:asciiTheme="minorHAnsi" w:hAnsiTheme="minorHAnsi" w:cstheme="minorHAnsi"/>
          <w:sz w:val="28"/>
          <w:szCs w:val="28"/>
          <w:lang w:val="es-CL"/>
        </w:rPr>
        <w:lastRenderedPageBreak/>
        <w:t>Metodología</w:t>
      </w:r>
      <w:bookmarkEnd w:id="2"/>
    </w:p>
    <w:p w14:paraId="1AB46537" w14:textId="77777777" w:rsidR="00885382" w:rsidRPr="000D4780" w:rsidRDefault="00885382"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 xml:space="preserve">Para el desarrollo de este informe se adoptó un enfoque </w:t>
      </w:r>
      <w:r w:rsidRPr="000D4780">
        <w:rPr>
          <w:rStyle w:val="Textoennegrita"/>
          <w:rFonts w:asciiTheme="minorHAnsi" w:hAnsiTheme="minorHAnsi" w:cstheme="minorHAnsi"/>
          <w:sz w:val="22"/>
          <w:szCs w:val="22"/>
        </w:rPr>
        <w:t>descriptivo-analítico</w:t>
      </w:r>
      <w:r w:rsidRPr="000D4780">
        <w:rPr>
          <w:rFonts w:asciiTheme="minorHAnsi" w:hAnsiTheme="minorHAnsi" w:cstheme="minorHAnsi"/>
          <w:sz w:val="22"/>
          <w:szCs w:val="22"/>
        </w:rPr>
        <w:t>, orientado a comprender la situación actual del comercio electrónico en el sector agrícola chileno y a evaluar las oportunidades de implementación de una plataforma de e-commerce en este ámbito.</w:t>
      </w:r>
    </w:p>
    <w:p w14:paraId="159BA322" w14:textId="77777777" w:rsidR="00885382" w:rsidRPr="000D4780" w:rsidRDefault="00885382"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 xml:space="preserve">La elección del </w:t>
      </w:r>
      <w:r w:rsidRPr="000D4780">
        <w:rPr>
          <w:rStyle w:val="Textoennegrita"/>
          <w:rFonts w:asciiTheme="minorHAnsi" w:hAnsiTheme="minorHAnsi" w:cstheme="minorHAnsi"/>
          <w:sz w:val="22"/>
          <w:szCs w:val="22"/>
        </w:rPr>
        <w:t>sector agrícola</w:t>
      </w:r>
      <w:r w:rsidRPr="000D4780">
        <w:rPr>
          <w:rFonts w:asciiTheme="minorHAnsi" w:hAnsiTheme="minorHAnsi" w:cstheme="minorHAnsi"/>
          <w:sz w:val="22"/>
          <w:szCs w:val="22"/>
        </w:rPr>
        <w:t xml:space="preserve"> se justifica por su relevancia económica y social en Chile, particularmente en regiones como el Maule, donde existe una alta concentración de pequeños y medianos productores que enfrentan dificultades de competitividad debido a la falta de digitalización de sus procesos comerciales. Este sector representa, además, un espacio estratégico para la innovación, dado que la venta directa de productos agrícolas a través de canales digitales puede impactar de manera significativa en la rentabilidad de los agricultores y en el acceso de los consumidores a productos frescos y locales.</w:t>
      </w:r>
    </w:p>
    <w:p w14:paraId="0ECE1304" w14:textId="77777777" w:rsidR="00885382" w:rsidRPr="000D4780" w:rsidRDefault="00885382"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 xml:space="preserve">En cuanto a las </w:t>
      </w:r>
      <w:r w:rsidRPr="000D4780">
        <w:rPr>
          <w:rStyle w:val="Textoennegrita"/>
          <w:rFonts w:asciiTheme="minorHAnsi" w:hAnsiTheme="minorHAnsi" w:cstheme="minorHAnsi"/>
          <w:sz w:val="22"/>
          <w:szCs w:val="22"/>
        </w:rPr>
        <w:t>fuentes de información</w:t>
      </w:r>
      <w:r w:rsidRPr="000D4780">
        <w:rPr>
          <w:rFonts w:asciiTheme="minorHAnsi" w:hAnsiTheme="minorHAnsi" w:cstheme="minorHAnsi"/>
          <w:sz w:val="22"/>
          <w:szCs w:val="22"/>
        </w:rPr>
        <w:t>, se utilizaron:</w:t>
      </w:r>
    </w:p>
    <w:p w14:paraId="12BC34C2" w14:textId="77777777" w:rsidR="00885382" w:rsidRPr="000D4780" w:rsidRDefault="00885382" w:rsidP="001F1232">
      <w:pPr>
        <w:pStyle w:val="NormalWeb"/>
        <w:numPr>
          <w:ilvl w:val="0"/>
          <w:numId w:val="19"/>
        </w:numPr>
        <w:jc w:val="both"/>
        <w:rPr>
          <w:rFonts w:asciiTheme="minorHAnsi" w:hAnsiTheme="minorHAnsi" w:cstheme="minorHAnsi"/>
          <w:sz w:val="22"/>
          <w:szCs w:val="22"/>
        </w:rPr>
      </w:pPr>
      <w:r w:rsidRPr="000D4780">
        <w:rPr>
          <w:rStyle w:val="Textoennegrita"/>
          <w:rFonts w:asciiTheme="minorHAnsi" w:hAnsiTheme="minorHAnsi" w:cstheme="minorHAnsi"/>
          <w:sz w:val="22"/>
          <w:szCs w:val="22"/>
        </w:rPr>
        <w:t>Estudios nacionales</w:t>
      </w:r>
      <w:r w:rsidRPr="000D4780">
        <w:rPr>
          <w:rFonts w:asciiTheme="minorHAnsi" w:hAnsiTheme="minorHAnsi" w:cstheme="minorHAnsi"/>
          <w:sz w:val="22"/>
          <w:szCs w:val="22"/>
        </w:rPr>
        <w:t xml:space="preserve"> de organismos como la ODEPA (Oficina de Estudios y Políticas Agrarias) y la CCS (Cámara de Comercio de Santiago), que entregan datos sobre digitalización y e-commerce en Chile.</w:t>
      </w:r>
    </w:p>
    <w:p w14:paraId="5940A1B5" w14:textId="77777777" w:rsidR="00885382" w:rsidRPr="000D4780" w:rsidRDefault="00885382" w:rsidP="001F1232">
      <w:pPr>
        <w:pStyle w:val="NormalWeb"/>
        <w:numPr>
          <w:ilvl w:val="0"/>
          <w:numId w:val="19"/>
        </w:numPr>
        <w:jc w:val="both"/>
        <w:rPr>
          <w:rFonts w:asciiTheme="minorHAnsi" w:hAnsiTheme="minorHAnsi" w:cstheme="minorHAnsi"/>
          <w:sz w:val="22"/>
          <w:szCs w:val="22"/>
        </w:rPr>
      </w:pPr>
      <w:r w:rsidRPr="000D4780">
        <w:rPr>
          <w:rStyle w:val="Textoennegrita"/>
          <w:rFonts w:asciiTheme="minorHAnsi" w:hAnsiTheme="minorHAnsi" w:cstheme="minorHAnsi"/>
          <w:sz w:val="22"/>
          <w:szCs w:val="22"/>
        </w:rPr>
        <w:t>Reportes internacionales</w:t>
      </w:r>
      <w:r w:rsidRPr="000D4780">
        <w:rPr>
          <w:rFonts w:asciiTheme="minorHAnsi" w:hAnsiTheme="minorHAnsi" w:cstheme="minorHAnsi"/>
          <w:sz w:val="22"/>
          <w:szCs w:val="22"/>
        </w:rPr>
        <w:t xml:space="preserve"> de la FAO y CEPAL, que analizan las tendencias globales del comercio electrónico en la agricultura.</w:t>
      </w:r>
    </w:p>
    <w:p w14:paraId="1F88958A" w14:textId="77777777" w:rsidR="00885382" w:rsidRPr="000D4780" w:rsidRDefault="00885382" w:rsidP="001F1232">
      <w:pPr>
        <w:pStyle w:val="NormalWeb"/>
        <w:numPr>
          <w:ilvl w:val="0"/>
          <w:numId w:val="19"/>
        </w:numPr>
        <w:jc w:val="both"/>
        <w:rPr>
          <w:rFonts w:asciiTheme="minorHAnsi" w:hAnsiTheme="minorHAnsi" w:cstheme="minorHAnsi"/>
          <w:sz w:val="22"/>
          <w:szCs w:val="22"/>
        </w:rPr>
      </w:pPr>
      <w:r w:rsidRPr="000D4780">
        <w:rPr>
          <w:rStyle w:val="Textoennegrita"/>
          <w:rFonts w:asciiTheme="minorHAnsi" w:hAnsiTheme="minorHAnsi" w:cstheme="minorHAnsi"/>
          <w:sz w:val="22"/>
          <w:szCs w:val="22"/>
        </w:rPr>
        <w:t>Artículos académicos y casos de estudio</w:t>
      </w:r>
      <w:r w:rsidRPr="000D4780">
        <w:rPr>
          <w:rFonts w:asciiTheme="minorHAnsi" w:hAnsiTheme="minorHAnsi" w:cstheme="minorHAnsi"/>
          <w:sz w:val="22"/>
          <w:szCs w:val="22"/>
        </w:rPr>
        <w:t xml:space="preserve"> que abordan la transformación digital en pymes agrícolas.</w:t>
      </w:r>
    </w:p>
    <w:p w14:paraId="55DDA17A" w14:textId="77777777" w:rsidR="00885382" w:rsidRPr="000D4780" w:rsidRDefault="00885382"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Adicionalmente, se recurrió a un análisis comparativo de experiencias de implementación de e-commerce en sectores productivos similares, con el fin de identificar buenas prácticas aplicables al contexto chileno.</w:t>
      </w:r>
    </w:p>
    <w:p w14:paraId="3288B710" w14:textId="77777777" w:rsidR="00885382" w:rsidRPr="000D4780" w:rsidRDefault="00885382"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Este enfoque metodológico permitió sustentar el análisis con datos actualizados y confiables, facilitando la formulación de conclusiones y recomendaciones estratégicas.</w:t>
      </w:r>
    </w:p>
    <w:p w14:paraId="2B8EB8BB" w14:textId="77777777" w:rsidR="003958FD" w:rsidRPr="000D4780" w:rsidRDefault="003958FD" w:rsidP="001F1232">
      <w:pPr>
        <w:jc w:val="both"/>
        <w:rPr>
          <w:rFonts w:asciiTheme="minorHAnsi" w:hAnsiTheme="minorHAnsi" w:cstheme="minorHAnsi"/>
          <w:lang w:val="es-CL"/>
        </w:rPr>
      </w:pPr>
    </w:p>
    <w:p w14:paraId="621E02F2" w14:textId="77777777" w:rsidR="003958FD" w:rsidRPr="000D4780" w:rsidRDefault="003958FD" w:rsidP="001F1232">
      <w:pPr>
        <w:jc w:val="both"/>
        <w:rPr>
          <w:rFonts w:asciiTheme="minorHAnsi" w:hAnsiTheme="minorHAnsi" w:cstheme="minorHAnsi"/>
          <w:lang w:val="es-CL"/>
        </w:rPr>
      </w:pPr>
    </w:p>
    <w:p w14:paraId="78B1723E" w14:textId="77777777" w:rsidR="003958FD" w:rsidRPr="000D4780" w:rsidRDefault="003958FD" w:rsidP="001F1232">
      <w:pPr>
        <w:jc w:val="both"/>
        <w:rPr>
          <w:rFonts w:asciiTheme="minorHAnsi" w:hAnsiTheme="minorHAnsi" w:cstheme="minorHAnsi"/>
          <w:lang w:val="es-CL"/>
        </w:rPr>
      </w:pPr>
    </w:p>
    <w:p w14:paraId="139796DF" w14:textId="77777777" w:rsidR="003958FD" w:rsidRPr="000D4780" w:rsidRDefault="003958FD" w:rsidP="001F1232">
      <w:pPr>
        <w:jc w:val="both"/>
        <w:rPr>
          <w:rFonts w:asciiTheme="minorHAnsi" w:hAnsiTheme="minorHAnsi" w:cstheme="minorHAnsi"/>
          <w:lang w:val="es-CL"/>
        </w:rPr>
      </w:pPr>
    </w:p>
    <w:p w14:paraId="0BBABAB2" w14:textId="77777777" w:rsidR="003958FD" w:rsidRPr="000D4780" w:rsidRDefault="003958FD" w:rsidP="001F1232">
      <w:pPr>
        <w:jc w:val="both"/>
        <w:rPr>
          <w:rFonts w:asciiTheme="minorHAnsi" w:hAnsiTheme="minorHAnsi" w:cstheme="minorHAnsi"/>
          <w:lang w:val="es-CL"/>
        </w:rPr>
      </w:pPr>
    </w:p>
    <w:p w14:paraId="261591B2" w14:textId="77777777" w:rsidR="003958FD" w:rsidRPr="000D4780" w:rsidRDefault="003958FD" w:rsidP="001F1232">
      <w:pPr>
        <w:jc w:val="both"/>
        <w:rPr>
          <w:rFonts w:asciiTheme="minorHAnsi" w:hAnsiTheme="minorHAnsi" w:cstheme="minorHAnsi"/>
          <w:lang w:val="es-CL"/>
        </w:rPr>
      </w:pPr>
    </w:p>
    <w:p w14:paraId="52F50BBD" w14:textId="77777777" w:rsidR="003958FD" w:rsidRPr="000D4780" w:rsidRDefault="003958FD" w:rsidP="001F1232">
      <w:pPr>
        <w:jc w:val="both"/>
        <w:rPr>
          <w:rFonts w:asciiTheme="minorHAnsi" w:hAnsiTheme="minorHAnsi" w:cstheme="minorHAnsi"/>
          <w:lang w:val="es-CL"/>
        </w:rPr>
      </w:pPr>
    </w:p>
    <w:p w14:paraId="59EA5396" w14:textId="77777777" w:rsidR="003958FD" w:rsidRPr="000D4780" w:rsidRDefault="003958FD" w:rsidP="001F1232">
      <w:pPr>
        <w:jc w:val="both"/>
        <w:rPr>
          <w:rFonts w:asciiTheme="minorHAnsi" w:hAnsiTheme="minorHAnsi" w:cstheme="minorHAnsi"/>
          <w:lang w:val="es-CL"/>
        </w:rPr>
      </w:pPr>
    </w:p>
    <w:p w14:paraId="3F2FA96F" w14:textId="77777777" w:rsidR="003958FD" w:rsidRPr="000D4780" w:rsidRDefault="003958FD" w:rsidP="001F1232">
      <w:pPr>
        <w:jc w:val="both"/>
        <w:rPr>
          <w:rFonts w:asciiTheme="minorHAnsi" w:hAnsiTheme="minorHAnsi" w:cstheme="minorHAnsi"/>
          <w:lang w:val="es-CL"/>
        </w:rPr>
      </w:pPr>
    </w:p>
    <w:p w14:paraId="3C2E11FA" w14:textId="77777777" w:rsidR="00635499" w:rsidRPr="000D4780" w:rsidRDefault="00635499" w:rsidP="001F1232">
      <w:pPr>
        <w:jc w:val="both"/>
        <w:rPr>
          <w:rFonts w:asciiTheme="minorHAnsi" w:hAnsiTheme="minorHAnsi" w:cstheme="minorHAnsi"/>
          <w:lang w:val="es-CL"/>
        </w:rPr>
      </w:pPr>
    </w:p>
    <w:p w14:paraId="10A74A0A" w14:textId="38E60C2D" w:rsidR="003958FD" w:rsidRPr="000D4780" w:rsidRDefault="003958FD" w:rsidP="001F1232">
      <w:pPr>
        <w:pStyle w:val="Ttulo1"/>
        <w:jc w:val="both"/>
        <w:rPr>
          <w:rFonts w:asciiTheme="minorHAnsi" w:hAnsiTheme="minorHAnsi" w:cstheme="minorHAnsi"/>
          <w:sz w:val="28"/>
          <w:szCs w:val="28"/>
          <w:lang w:val="es-CL"/>
        </w:rPr>
      </w:pPr>
      <w:bookmarkStart w:id="3" w:name="_Toc209659000"/>
      <w:r w:rsidRPr="000D4780">
        <w:rPr>
          <w:rFonts w:asciiTheme="minorHAnsi" w:hAnsiTheme="minorHAnsi" w:cstheme="minorHAnsi"/>
          <w:sz w:val="28"/>
          <w:szCs w:val="28"/>
          <w:lang w:val="es-CL"/>
        </w:rPr>
        <w:lastRenderedPageBreak/>
        <w:t>Análisis del E-commerce en el Sector Agrícola</w:t>
      </w:r>
      <w:bookmarkEnd w:id="3"/>
    </w:p>
    <w:p w14:paraId="274B8B07" w14:textId="77777777" w:rsidR="00885382" w:rsidRPr="000D4780" w:rsidRDefault="00885382" w:rsidP="001F1232">
      <w:pPr>
        <w:pStyle w:val="NormalWeb"/>
        <w:jc w:val="both"/>
        <w:rPr>
          <w:rFonts w:asciiTheme="minorHAnsi" w:hAnsiTheme="minorHAnsi" w:cstheme="minorHAnsi"/>
          <w:sz w:val="22"/>
          <w:szCs w:val="22"/>
        </w:rPr>
      </w:pPr>
      <w:r w:rsidRPr="000D4780">
        <w:rPr>
          <w:rFonts w:asciiTheme="minorHAnsi" w:hAnsiTheme="minorHAnsi" w:cstheme="minorHAnsi"/>
          <w:sz w:val="22"/>
          <w:szCs w:val="22"/>
        </w:rPr>
        <w:t>El comercio electrónico en el sector agrícola ha adquirido creciente relevancia debido a la necesidad de los productores de ampliar sus canales de comercialización y a la demanda de los consumidores por productos frescos y de origen local. A continuación, se analizan cinco dimensiones clave del impacto del e-commerce en este sector.</w:t>
      </w:r>
    </w:p>
    <w:p w14:paraId="00ADD70B" w14:textId="20F9B96F" w:rsidR="00885382" w:rsidRPr="000D4780" w:rsidRDefault="00885382" w:rsidP="001F1232">
      <w:pPr>
        <w:pStyle w:val="Ttulo2"/>
        <w:ind w:left="720"/>
        <w:jc w:val="both"/>
        <w:rPr>
          <w:rFonts w:asciiTheme="minorHAnsi" w:hAnsiTheme="minorHAnsi" w:cstheme="minorHAnsi"/>
          <w:sz w:val="24"/>
          <w:szCs w:val="24"/>
        </w:rPr>
      </w:pPr>
      <w:bookmarkStart w:id="4" w:name="_Toc209659001"/>
      <w:r w:rsidRPr="000D4780">
        <w:rPr>
          <w:rStyle w:val="Textoennegrita"/>
          <w:rFonts w:asciiTheme="minorHAnsi" w:hAnsiTheme="minorHAnsi" w:cstheme="minorHAnsi"/>
          <w:b/>
          <w:bCs w:val="0"/>
          <w:sz w:val="24"/>
          <w:szCs w:val="24"/>
        </w:rPr>
        <w:t>Justificación de la Creación de un E-commerce en Agricultura</w:t>
      </w:r>
      <w:bookmarkEnd w:id="4"/>
    </w:p>
    <w:p w14:paraId="6626B8D5" w14:textId="74E7EE4C" w:rsidR="00885382" w:rsidRPr="000D4780" w:rsidRDefault="00885382" w:rsidP="001F1232">
      <w:pPr>
        <w:pStyle w:val="NormalWeb"/>
        <w:ind w:left="720"/>
        <w:jc w:val="both"/>
        <w:rPr>
          <w:rFonts w:asciiTheme="minorHAnsi" w:hAnsiTheme="minorHAnsi" w:cstheme="minorHAnsi"/>
          <w:b/>
          <w:bCs/>
          <w:sz w:val="22"/>
          <w:szCs w:val="22"/>
        </w:rPr>
      </w:pPr>
      <w:r w:rsidRPr="000D4780">
        <w:rPr>
          <w:rFonts w:asciiTheme="minorHAnsi" w:hAnsiTheme="minorHAnsi" w:cstheme="minorHAnsi"/>
          <w:sz w:val="22"/>
          <w:szCs w:val="22"/>
        </w:rPr>
        <w:t xml:space="preserve">El sector agrícola chileno enfrenta limitaciones en la comercialización tradicional, como la dependencia de intermediarios, bajos márgenes de ganancia y escasa visibilidad en mercados emergentes. Según la Cámara de Comercio de Santiago (CCS, 2023), el e-commerce en Chile creció un 20% en el último año, representando el 10% del </w:t>
      </w:r>
      <w:proofErr w:type="spellStart"/>
      <w:r w:rsidRPr="000D4780">
        <w:rPr>
          <w:rFonts w:asciiTheme="minorHAnsi" w:hAnsiTheme="minorHAnsi" w:cstheme="minorHAnsi"/>
          <w:sz w:val="22"/>
          <w:szCs w:val="22"/>
        </w:rPr>
        <w:t>retail</w:t>
      </w:r>
      <w:proofErr w:type="spellEnd"/>
      <w:r w:rsidRPr="000D4780">
        <w:rPr>
          <w:rFonts w:asciiTheme="minorHAnsi" w:hAnsiTheme="minorHAnsi" w:cstheme="minorHAnsi"/>
          <w:sz w:val="22"/>
          <w:szCs w:val="22"/>
        </w:rPr>
        <w:t xml:space="preserve"> nacional. Sin embargo, menos del 15% de los pequeños agricultores participan en plataformas digitales, lo que refleja una </w:t>
      </w:r>
      <w:r w:rsidRPr="000D4780">
        <w:rPr>
          <w:rStyle w:val="Textoennegrita"/>
          <w:rFonts w:asciiTheme="minorHAnsi" w:hAnsiTheme="minorHAnsi" w:cstheme="minorHAnsi"/>
          <w:sz w:val="22"/>
          <w:szCs w:val="22"/>
        </w:rPr>
        <w:t>brecha de digitalización</w:t>
      </w:r>
      <w:r w:rsidRPr="000D4780">
        <w:rPr>
          <w:rFonts w:asciiTheme="minorHAnsi" w:hAnsiTheme="minorHAnsi" w:cstheme="minorHAnsi"/>
          <w:sz w:val="22"/>
          <w:szCs w:val="22"/>
        </w:rPr>
        <w:t>.</w:t>
      </w:r>
    </w:p>
    <w:p w14:paraId="768DBB43" w14:textId="77777777" w:rsidR="00885382" w:rsidRPr="000D4780" w:rsidRDefault="00885382" w:rsidP="001F1232">
      <w:pPr>
        <w:pStyle w:val="NormalWeb"/>
        <w:ind w:left="720"/>
        <w:jc w:val="both"/>
        <w:rPr>
          <w:rFonts w:asciiTheme="minorHAnsi" w:hAnsiTheme="minorHAnsi" w:cstheme="minorHAnsi"/>
          <w:sz w:val="22"/>
          <w:szCs w:val="22"/>
        </w:rPr>
      </w:pPr>
      <w:r w:rsidRPr="000D4780">
        <w:rPr>
          <w:rFonts w:asciiTheme="minorHAnsi" w:hAnsiTheme="minorHAnsi" w:cstheme="minorHAnsi"/>
          <w:sz w:val="22"/>
          <w:szCs w:val="22"/>
        </w:rPr>
        <w:t>La creación de un e-commerce agrícola permitirá:</w:t>
      </w:r>
    </w:p>
    <w:p w14:paraId="3655EB28" w14:textId="77777777" w:rsidR="00885382" w:rsidRPr="000D4780" w:rsidRDefault="00885382" w:rsidP="001F1232">
      <w:pPr>
        <w:pStyle w:val="NormalWeb"/>
        <w:numPr>
          <w:ilvl w:val="0"/>
          <w:numId w:val="20"/>
        </w:numPr>
        <w:tabs>
          <w:tab w:val="clear" w:pos="720"/>
          <w:tab w:val="num" w:pos="1440"/>
        </w:tabs>
        <w:ind w:left="1440"/>
        <w:jc w:val="both"/>
        <w:rPr>
          <w:rFonts w:asciiTheme="minorHAnsi" w:hAnsiTheme="minorHAnsi" w:cstheme="minorHAnsi"/>
          <w:sz w:val="22"/>
          <w:szCs w:val="22"/>
        </w:rPr>
      </w:pPr>
      <w:r w:rsidRPr="000D4780">
        <w:rPr>
          <w:rFonts w:asciiTheme="minorHAnsi" w:hAnsiTheme="minorHAnsi" w:cstheme="minorHAnsi"/>
          <w:sz w:val="22"/>
          <w:szCs w:val="22"/>
        </w:rPr>
        <w:t>Reducir costos asociados a intermediarios.</w:t>
      </w:r>
    </w:p>
    <w:p w14:paraId="192B3413" w14:textId="77777777" w:rsidR="00885382" w:rsidRPr="000D4780" w:rsidRDefault="00885382" w:rsidP="001F1232">
      <w:pPr>
        <w:pStyle w:val="NormalWeb"/>
        <w:numPr>
          <w:ilvl w:val="0"/>
          <w:numId w:val="20"/>
        </w:numPr>
        <w:tabs>
          <w:tab w:val="clear" w:pos="720"/>
          <w:tab w:val="num" w:pos="1440"/>
        </w:tabs>
        <w:ind w:left="1440"/>
        <w:jc w:val="both"/>
        <w:rPr>
          <w:rFonts w:asciiTheme="minorHAnsi" w:hAnsiTheme="minorHAnsi" w:cstheme="minorHAnsi"/>
          <w:sz w:val="22"/>
          <w:szCs w:val="22"/>
        </w:rPr>
      </w:pPr>
      <w:r w:rsidRPr="000D4780">
        <w:rPr>
          <w:rFonts w:asciiTheme="minorHAnsi" w:hAnsiTheme="minorHAnsi" w:cstheme="minorHAnsi"/>
          <w:sz w:val="22"/>
          <w:szCs w:val="22"/>
        </w:rPr>
        <w:t>Incrementar la competitividad al llegar directamente a consumidores urbanos y a mercados internacionales.</w:t>
      </w:r>
    </w:p>
    <w:p w14:paraId="29798EE0" w14:textId="77777777" w:rsidR="00885382" w:rsidRPr="000D4780" w:rsidRDefault="00885382" w:rsidP="001F1232">
      <w:pPr>
        <w:pStyle w:val="NormalWeb"/>
        <w:numPr>
          <w:ilvl w:val="0"/>
          <w:numId w:val="20"/>
        </w:numPr>
        <w:tabs>
          <w:tab w:val="clear" w:pos="720"/>
          <w:tab w:val="num" w:pos="1440"/>
        </w:tabs>
        <w:ind w:left="1440"/>
        <w:jc w:val="both"/>
        <w:rPr>
          <w:rFonts w:asciiTheme="minorHAnsi" w:hAnsiTheme="minorHAnsi" w:cstheme="minorHAnsi"/>
          <w:sz w:val="22"/>
          <w:szCs w:val="22"/>
        </w:rPr>
      </w:pPr>
      <w:r w:rsidRPr="000D4780">
        <w:rPr>
          <w:rFonts w:asciiTheme="minorHAnsi" w:hAnsiTheme="minorHAnsi" w:cstheme="minorHAnsi"/>
          <w:sz w:val="22"/>
          <w:szCs w:val="22"/>
        </w:rPr>
        <w:t>Promover la transparencia y trazabilidad de los productos, un factor clave en la actualidad.</w:t>
      </w:r>
    </w:p>
    <w:p w14:paraId="2639E933" w14:textId="21AAB58B" w:rsidR="00885382" w:rsidRPr="000D4780" w:rsidRDefault="00885382" w:rsidP="001F1232">
      <w:pPr>
        <w:pStyle w:val="Ttulo2"/>
        <w:ind w:left="720"/>
        <w:jc w:val="both"/>
        <w:rPr>
          <w:rFonts w:asciiTheme="minorHAnsi" w:hAnsiTheme="minorHAnsi" w:cstheme="minorHAnsi"/>
          <w:sz w:val="24"/>
          <w:szCs w:val="24"/>
        </w:rPr>
      </w:pPr>
      <w:bookmarkStart w:id="5" w:name="_Toc209659002"/>
      <w:r w:rsidRPr="000D4780">
        <w:rPr>
          <w:rStyle w:val="Textoennegrita"/>
          <w:rFonts w:asciiTheme="minorHAnsi" w:hAnsiTheme="minorHAnsi" w:cstheme="minorHAnsi"/>
          <w:b/>
          <w:bCs w:val="0"/>
          <w:sz w:val="24"/>
          <w:szCs w:val="24"/>
        </w:rPr>
        <w:t>Impacto en la Expansión de los Mercados</w:t>
      </w:r>
      <w:bookmarkEnd w:id="5"/>
    </w:p>
    <w:p w14:paraId="376AF646" w14:textId="3987B510" w:rsidR="00885382" w:rsidRPr="000D4780" w:rsidRDefault="00885382" w:rsidP="001F1232">
      <w:pPr>
        <w:pStyle w:val="NormalWeb"/>
        <w:ind w:left="720"/>
        <w:jc w:val="both"/>
        <w:rPr>
          <w:rFonts w:asciiTheme="minorHAnsi" w:hAnsiTheme="minorHAnsi" w:cstheme="minorHAnsi"/>
          <w:sz w:val="22"/>
          <w:szCs w:val="22"/>
        </w:rPr>
      </w:pPr>
      <w:r w:rsidRPr="000D4780">
        <w:rPr>
          <w:rFonts w:asciiTheme="minorHAnsi" w:hAnsiTheme="minorHAnsi" w:cstheme="minorHAnsi"/>
          <w:sz w:val="22"/>
          <w:szCs w:val="22"/>
        </w:rPr>
        <w:t xml:space="preserve">El e-commerce agrícola abre la posibilidad de acceder a consumidores fuera del radio local de los productores. Plataformas como </w:t>
      </w:r>
      <w:r w:rsidRPr="000D4780">
        <w:rPr>
          <w:rStyle w:val="Textoennegrita"/>
          <w:rFonts w:asciiTheme="minorHAnsi" w:hAnsiTheme="minorHAnsi" w:cstheme="minorHAnsi"/>
          <w:sz w:val="22"/>
          <w:szCs w:val="22"/>
        </w:rPr>
        <w:t>Agrosupermercado.cl</w:t>
      </w:r>
      <w:r w:rsidRPr="000D4780">
        <w:rPr>
          <w:rFonts w:asciiTheme="minorHAnsi" w:hAnsiTheme="minorHAnsi" w:cstheme="minorHAnsi"/>
          <w:sz w:val="22"/>
          <w:szCs w:val="22"/>
        </w:rPr>
        <w:t xml:space="preserve"> y </w:t>
      </w:r>
      <w:proofErr w:type="spellStart"/>
      <w:r w:rsidRPr="000D4780">
        <w:rPr>
          <w:rStyle w:val="Textoennegrita"/>
          <w:rFonts w:asciiTheme="minorHAnsi" w:hAnsiTheme="minorHAnsi" w:cstheme="minorHAnsi"/>
          <w:sz w:val="22"/>
          <w:szCs w:val="22"/>
        </w:rPr>
        <w:t>Agrofy</w:t>
      </w:r>
      <w:proofErr w:type="spellEnd"/>
      <w:r w:rsidRPr="000D4780">
        <w:rPr>
          <w:rFonts w:asciiTheme="minorHAnsi" w:hAnsiTheme="minorHAnsi" w:cstheme="minorHAnsi"/>
          <w:sz w:val="22"/>
          <w:szCs w:val="22"/>
        </w:rPr>
        <w:t xml:space="preserve"> ya han demostrado que es posible conectar productores rurales con clientes urbanos en distintas regiones.</w:t>
      </w:r>
    </w:p>
    <w:p w14:paraId="1D76BF89" w14:textId="77777777" w:rsidR="00885382" w:rsidRPr="000D4780" w:rsidRDefault="00885382" w:rsidP="001F1232">
      <w:pPr>
        <w:pStyle w:val="NormalWeb"/>
        <w:ind w:left="720"/>
        <w:jc w:val="both"/>
        <w:rPr>
          <w:rFonts w:asciiTheme="minorHAnsi" w:hAnsiTheme="minorHAnsi" w:cstheme="minorHAnsi"/>
          <w:sz w:val="22"/>
          <w:szCs w:val="22"/>
        </w:rPr>
      </w:pPr>
      <w:r w:rsidRPr="000D4780">
        <w:rPr>
          <w:rFonts w:asciiTheme="minorHAnsi" w:hAnsiTheme="minorHAnsi" w:cstheme="minorHAnsi"/>
          <w:sz w:val="22"/>
          <w:szCs w:val="22"/>
        </w:rPr>
        <w:t>Beneficios identificados:</w:t>
      </w:r>
    </w:p>
    <w:p w14:paraId="6F9EB805" w14:textId="77777777" w:rsidR="00885382" w:rsidRPr="000D4780" w:rsidRDefault="00885382" w:rsidP="001F1232">
      <w:pPr>
        <w:pStyle w:val="NormalWeb"/>
        <w:numPr>
          <w:ilvl w:val="0"/>
          <w:numId w:val="21"/>
        </w:numPr>
        <w:tabs>
          <w:tab w:val="clear" w:pos="720"/>
          <w:tab w:val="num" w:pos="1440"/>
        </w:tabs>
        <w:ind w:left="1440"/>
        <w:jc w:val="both"/>
        <w:rPr>
          <w:rFonts w:asciiTheme="minorHAnsi" w:hAnsiTheme="minorHAnsi" w:cstheme="minorHAnsi"/>
          <w:sz w:val="22"/>
          <w:szCs w:val="22"/>
        </w:rPr>
      </w:pPr>
      <w:r w:rsidRPr="000D4780">
        <w:rPr>
          <w:rFonts w:asciiTheme="minorHAnsi" w:hAnsiTheme="minorHAnsi" w:cstheme="minorHAnsi"/>
          <w:sz w:val="22"/>
          <w:szCs w:val="22"/>
        </w:rPr>
        <w:t>Mayor alcance geográfico sin necesidad de presencia física.</w:t>
      </w:r>
    </w:p>
    <w:p w14:paraId="37067C12" w14:textId="77777777" w:rsidR="00885382" w:rsidRPr="000D4780" w:rsidRDefault="00885382" w:rsidP="001F1232">
      <w:pPr>
        <w:pStyle w:val="NormalWeb"/>
        <w:numPr>
          <w:ilvl w:val="0"/>
          <w:numId w:val="21"/>
        </w:numPr>
        <w:tabs>
          <w:tab w:val="clear" w:pos="720"/>
          <w:tab w:val="num" w:pos="1440"/>
        </w:tabs>
        <w:ind w:left="1440"/>
        <w:jc w:val="both"/>
        <w:rPr>
          <w:rFonts w:asciiTheme="minorHAnsi" w:hAnsiTheme="minorHAnsi" w:cstheme="minorHAnsi"/>
          <w:sz w:val="22"/>
          <w:szCs w:val="22"/>
        </w:rPr>
      </w:pPr>
      <w:r w:rsidRPr="000D4780">
        <w:rPr>
          <w:rFonts w:asciiTheme="minorHAnsi" w:hAnsiTheme="minorHAnsi" w:cstheme="minorHAnsi"/>
          <w:sz w:val="22"/>
          <w:szCs w:val="22"/>
        </w:rPr>
        <w:t>Posibilidad de exportar productos diferenciados (orgánicos, con certificación) a nichos internacionales.</w:t>
      </w:r>
    </w:p>
    <w:p w14:paraId="0ED299E1" w14:textId="160416FD" w:rsidR="00885382" w:rsidRDefault="00885382" w:rsidP="001F1232">
      <w:pPr>
        <w:pStyle w:val="NormalWeb"/>
        <w:numPr>
          <w:ilvl w:val="0"/>
          <w:numId w:val="21"/>
        </w:numPr>
        <w:tabs>
          <w:tab w:val="clear" w:pos="720"/>
          <w:tab w:val="num" w:pos="1440"/>
        </w:tabs>
        <w:ind w:left="1440"/>
        <w:jc w:val="both"/>
        <w:rPr>
          <w:rFonts w:asciiTheme="minorHAnsi" w:hAnsiTheme="minorHAnsi" w:cstheme="minorHAnsi"/>
          <w:sz w:val="22"/>
          <w:szCs w:val="22"/>
        </w:rPr>
      </w:pPr>
      <w:r w:rsidRPr="000D4780">
        <w:rPr>
          <w:rFonts w:asciiTheme="minorHAnsi" w:hAnsiTheme="minorHAnsi" w:cstheme="minorHAnsi"/>
          <w:sz w:val="22"/>
          <w:szCs w:val="22"/>
        </w:rPr>
        <w:t>Ampliación del mercado meta hacia restaurantes, hoteles y comercios especializados.</w:t>
      </w:r>
    </w:p>
    <w:p w14:paraId="3BEA7869" w14:textId="77777777" w:rsidR="000D4780" w:rsidRPr="000D4780" w:rsidRDefault="000D4780" w:rsidP="001F1232">
      <w:pPr>
        <w:pStyle w:val="NormalWeb"/>
        <w:ind w:left="1440"/>
        <w:jc w:val="both"/>
        <w:rPr>
          <w:rFonts w:asciiTheme="minorHAnsi" w:hAnsiTheme="minorHAnsi" w:cstheme="minorHAnsi"/>
          <w:sz w:val="22"/>
          <w:szCs w:val="22"/>
        </w:rPr>
      </w:pPr>
    </w:p>
    <w:p w14:paraId="4886929B" w14:textId="77777777" w:rsidR="00885382" w:rsidRPr="000D4780" w:rsidRDefault="00885382" w:rsidP="001F1232">
      <w:pPr>
        <w:pStyle w:val="Ttulo2"/>
        <w:ind w:left="720"/>
        <w:jc w:val="both"/>
        <w:rPr>
          <w:rFonts w:asciiTheme="minorHAnsi" w:hAnsiTheme="minorHAnsi" w:cstheme="minorHAnsi"/>
          <w:b w:val="0"/>
          <w:bCs/>
          <w:sz w:val="24"/>
          <w:szCs w:val="24"/>
        </w:rPr>
      </w:pPr>
      <w:bookmarkStart w:id="6" w:name="_Toc209659003"/>
      <w:r w:rsidRPr="000D4780">
        <w:rPr>
          <w:rStyle w:val="Textoennegrita"/>
          <w:rFonts w:asciiTheme="minorHAnsi" w:hAnsiTheme="minorHAnsi" w:cstheme="minorHAnsi"/>
          <w:b/>
          <w:bCs w:val="0"/>
          <w:sz w:val="24"/>
          <w:szCs w:val="24"/>
        </w:rPr>
        <w:lastRenderedPageBreak/>
        <w:t>Eficiencia en las Operaciones Comerciales</w:t>
      </w:r>
      <w:bookmarkEnd w:id="6"/>
    </w:p>
    <w:p w14:paraId="134ACFFD" w14:textId="77777777" w:rsidR="00096EB7" w:rsidRPr="00096EB7" w:rsidRDefault="00096EB7" w:rsidP="001F1232">
      <w:pPr>
        <w:pStyle w:val="NormalWeb"/>
        <w:ind w:left="360"/>
        <w:jc w:val="both"/>
        <w:rPr>
          <w:rFonts w:asciiTheme="minorHAnsi" w:hAnsiTheme="minorHAnsi" w:cstheme="minorHAnsi"/>
          <w:sz w:val="22"/>
          <w:szCs w:val="22"/>
        </w:rPr>
      </w:pPr>
      <w:r w:rsidRPr="00096EB7">
        <w:rPr>
          <w:rFonts w:asciiTheme="minorHAnsi" w:hAnsiTheme="minorHAnsi" w:cstheme="minorHAnsi"/>
          <w:sz w:val="22"/>
          <w:szCs w:val="22"/>
        </w:rPr>
        <w:t>El uso de plataformas digitales mejora la eficiencia logística al permitir:</w:t>
      </w:r>
    </w:p>
    <w:p w14:paraId="3819E06C" w14:textId="77777777" w:rsidR="00096EB7" w:rsidRPr="00096EB7" w:rsidRDefault="00096EB7" w:rsidP="001F1232">
      <w:pPr>
        <w:pStyle w:val="NormalWeb"/>
        <w:numPr>
          <w:ilvl w:val="0"/>
          <w:numId w:val="25"/>
        </w:numPr>
        <w:jc w:val="both"/>
        <w:rPr>
          <w:rFonts w:asciiTheme="minorHAnsi" w:hAnsiTheme="minorHAnsi" w:cstheme="minorHAnsi"/>
          <w:sz w:val="22"/>
          <w:szCs w:val="22"/>
        </w:rPr>
      </w:pPr>
      <w:r w:rsidRPr="00096EB7">
        <w:rPr>
          <w:rFonts w:asciiTheme="minorHAnsi" w:hAnsiTheme="minorHAnsi" w:cstheme="minorHAnsi"/>
          <w:sz w:val="22"/>
          <w:szCs w:val="22"/>
        </w:rPr>
        <w:t>Gestión automatizada de inventario.</w:t>
      </w:r>
    </w:p>
    <w:p w14:paraId="53C35BF6" w14:textId="77777777" w:rsidR="00096EB7" w:rsidRPr="00096EB7" w:rsidRDefault="00096EB7" w:rsidP="001F1232">
      <w:pPr>
        <w:pStyle w:val="NormalWeb"/>
        <w:numPr>
          <w:ilvl w:val="0"/>
          <w:numId w:val="25"/>
        </w:numPr>
        <w:jc w:val="both"/>
        <w:rPr>
          <w:rFonts w:asciiTheme="minorHAnsi" w:hAnsiTheme="minorHAnsi" w:cstheme="minorHAnsi"/>
          <w:sz w:val="22"/>
          <w:szCs w:val="22"/>
        </w:rPr>
      </w:pPr>
      <w:r w:rsidRPr="00096EB7">
        <w:rPr>
          <w:rFonts w:asciiTheme="minorHAnsi" w:hAnsiTheme="minorHAnsi" w:cstheme="minorHAnsi"/>
          <w:sz w:val="22"/>
          <w:szCs w:val="22"/>
        </w:rPr>
        <w:t>Pagos en línea con trazabilidad de transacciones.</w:t>
      </w:r>
    </w:p>
    <w:p w14:paraId="08ABC636" w14:textId="77777777" w:rsidR="00096EB7" w:rsidRPr="00096EB7" w:rsidRDefault="00096EB7" w:rsidP="001F1232">
      <w:pPr>
        <w:pStyle w:val="NormalWeb"/>
        <w:numPr>
          <w:ilvl w:val="0"/>
          <w:numId w:val="25"/>
        </w:numPr>
        <w:jc w:val="both"/>
        <w:rPr>
          <w:rFonts w:asciiTheme="minorHAnsi" w:hAnsiTheme="minorHAnsi" w:cstheme="minorHAnsi"/>
          <w:sz w:val="22"/>
          <w:szCs w:val="22"/>
        </w:rPr>
      </w:pPr>
      <w:r w:rsidRPr="00096EB7">
        <w:rPr>
          <w:rFonts w:asciiTheme="minorHAnsi" w:hAnsiTheme="minorHAnsi" w:cstheme="minorHAnsi"/>
          <w:sz w:val="22"/>
          <w:szCs w:val="22"/>
        </w:rPr>
        <w:t>Optimización de rutas de distribución mediante integraciones con servicios de despacho.</w:t>
      </w:r>
    </w:p>
    <w:p w14:paraId="40DFB0ED" w14:textId="77777777" w:rsidR="00096EB7" w:rsidRPr="00096EB7" w:rsidRDefault="00096EB7" w:rsidP="001F1232">
      <w:pPr>
        <w:pStyle w:val="NormalWeb"/>
        <w:ind w:left="360"/>
        <w:jc w:val="both"/>
        <w:rPr>
          <w:rFonts w:asciiTheme="minorHAnsi" w:hAnsiTheme="minorHAnsi" w:cstheme="minorHAnsi"/>
          <w:sz w:val="22"/>
          <w:szCs w:val="22"/>
        </w:rPr>
      </w:pPr>
      <w:r w:rsidRPr="00096EB7">
        <w:rPr>
          <w:rFonts w:asciiTheme="minorHAnsi" w:hAnsiTheme="minorHAnsi" w:cstheme="minorHAnsi"/>
          <w:sz w:val="22"/>
          <w:szCs w:val="22"/>
        </w:rPr>
        <w:t xml:space="preserve">En el modelo tradicional, los tiempos de entrega pueden variar entre </w:t>
      </w:r>
      <w:r w:rsidRPr="00096EB7">
        <w:rPr>
          <w:rFonts w:asciiTheme="minorHAnsi" w:hAnsiTheme="minorHAnsi" w:cstheme="minorHAnsi"/>
          <w:b/>
          <w:bCs/>
          <w:sz w:val="22"/>
          <w:szCs w:val="22"/>
        </w:rPr>
        <w:t>5 y 7 días</w:t>
      </w:r>
      <w:r w:rsidRPr="00096EB7">
        <w:rPr>
          <w:rFonts w:asciiTheme="minorHAnsi" w:hAnsiTheme="minorHAnsi" w:cstheme="minorHAnsi"/>
          <w:sz w:val="22"/>
          <w:szCs w:val="22"/>
        </w:rPr>
        <w:t xml:space="preserve">, lo que limita la competitividad de los agricultores. En cambio, a través de una plataforma de e-commerce como AgroPlace, las entregas pueden realizarse en </w:t>
      </w:r>
      <w:r w:rsidRPr="00096EB7">
        <w:rPr>
          <w:rFonts w:asciiTheme="minorHAnsi" w:hAnsiTheme="minorHAnsi" w:cstheme="minorHAnsi"/>
          <w:b/>
          <w:bCs/>
          <w:sz w:val="22"/>
          <w:szCs w:val="22"/>
        </w:rPr>
        <w:t>1 a 2 días</w:t>
      </w:r>
      <w:r w:rsidRPr="00096EB7">
        <w:rPr>
          <w:rFonts w:asciiTheme="minorHAnsi" w:hAnsiTheme="minorHAnsi" w:cstheme="minorHAnsi"/>
          <w:sz w:val="22"/>
          <w:szCs w:val="22"/>
        </w:rPr>
        <w:t xml:space="preserve">, representando una reducción cercana al </w:t>
      </w:r>
      <w:r w:rsidRPr="00096EB7">
        <w:rPr>
          <w:rFonts w:asciiTheme="minorHAnsi" w:hAnsiTheme="minorHAnsi" w:cstheme="minorHAnsi"/>
          <w:b/>
          <w:bCs/>
          <w:sz w:val="22"/>
          <w:szCs w:val="22"/>
        </w:rPr>
        <w:t>60–70% en los plazos logísticos</w:t>
      </w:r>
      <w:r w:rsidRPr="00096EB7">
        <w:rPr>
          <w:rFonts w:asciiTheme="minorHAnsi" w:hAnsiTheme="minorHAnsi" w:cstheme="minorHAnsi"/>
          <w:sz w:val="22"/>
          <w:szCs w:val="22"/>
        </w:rPr>
        <w:t>.</w:t>
      </w:r>
    </w:p>
    <w:p w14:paraId="12131E15" w14:textId="6D2C1F94" w:rsidR="00096EB7" w:rsidRDefault="00096EB7" w:rsidP="001F1232">
      <w:pPr>
        <w:pStyle w:val="NormalWeb"/>
        <w:ind w:left="360"/>
        <w:jc w:val="both"/>
        <w:rPr>
          <w:rFonts w:asciiTheme="minorHAnsi" w:hAnsiTheme="minorHAnsi" w:cstheme="minorHAnsi"/>
          <w:sz w:val="22"/>
          <w:szCs w:val="22"/>
        </w:rPr>
      </w:pPr>
      <w:r w:rsidRPr="00096EB7">
        <w:rPr>
          <w:rFonts w:asciiTheme="minorHAnsi" w:hAnsiTheme="minorHAnsi" w:cstheme="minorHAnsi"/>
          <w:sz w:val="22"/>
          <w:szCs w:val="22"/>
        </w:rPr>
        <w:t xml:space="preserve">Del mismo modo, la dependencia de intermediarios en los canales tradicionales puede elevar los costos de comercialización hasta en un </w:t>
      </w:r>
      <w:r w:rsidRPr="00096EB7">
        <w:rPr>
          <w:rFonts w:asciiTheme="minorHAnsi" w:hAnsiTheme="minorHAnsi" w:cstheme="minorHAnsi"/>
          <w:b/>
          <w:bCs/>
          <w:sz w:val="22"/>
          <w:szCs w:val="22"/>
        </w:rPr>
        <w:t>40% del valor de la cadena</w:t>
      </w:r>
      <w:r w:rsidRPr="00096EB7">
        <w:rPr>
          <w:rFonts w:asciiTheme="minorHAnsi" w:hAnsiTheme="minorHAnsi" w:cstheme="minorHAnsi"/>
          <w:sz w:val="22"/>
          <w:szCs w:val="22"/>
        </w:rPr>
        <w:t xml:space="preserve">. Con el e-commerce, al privilegiar la venta directa, es posible reducir estos costos en torno a un </w:t>
      </w:r>
      <w:r w:rsidRPr="00096EB7">
        <w:rPr>
          <w:rFonts w:asciiTheme="minorHAnsi" w:hAnsiTheme="minorHAnsi" w:cstheme="minorHAnsi"/>
          <w:b/>
          <w:bCs/>
          <w:sz w:val="22"/>
          <w:szCs w:val="22"/>
        </w:rPr>
        <w:t>20%</w:t>
      </w:r>
      <w:r w:rsidRPr="00096EB7">
        <w:rPr>
          <w:rFonts w:asciiTheme="minorHAnsi" w:hAnsiTheme="minorHAnsi" w:cstheme="minorHAnsi"/>
          <w:sz w:val="22"/>
          <w:szCs w:val="22"/>
        </w:rPr>
        <w:t>, mejorando de forma significativa la rentabilidad de los productores.</w:t>
      </w:r>
    </w:p>
    <w:p w14:paraId="077EABC8" w14:textId="32ECF30A" w:rsidR="00096EB7" w:rsidRPr="00096EB7" w:rsidRDefault="00096EB7" w:rsidP="001F1232">
      <w:pPr>
        <w:pStyle w:val="NormalWeb"/>
        <w:ind w:left="360"/>
        <w:jc w:val="both"/>
        <w:rPr>
          <w:rFonts w:asciiTheme="minorHAnsi" w:hAnsiTheme="minorHAnsi" w:cstheme="minorHAnsi"/>
          <w:b/>
          <w:bCs/>
          <w:sz w:val="22"/>
          <w:szCs w:val="22"/>
        </w:rPr>
      </w:pPr>
      <w:r w:rsidRPr="00096EB7">
        <w:rPr>
          <w:rFonts w:asciiTheme="minorHAnsi" w:hAnsiTheme="minorHAnsi" w:cstheme="minorHAnsi"/>
          <w:b/>
          <w:bCs/>
          <w:sz w:val="22"/>
          <w:szCs w:val="22"/>
          <w:lang w:val="es-ES"/>
        </w:rPr>
        <w:t>Comparación del modelo tradicional y e-commerce en el agro chileno</w:t>
      </w:r>
    </w:p>
    <w:p w14:paraId="7B65CB8B" w14:textId="6AA8328C" w:rsidR="000D4780" w:rsidRDefault="000D4780" w:rsidP="001F1232">
      <w:pPr>
        <w:pStyle w:val="NormalWeb"/>
        <w:ind w:left="360"/>
        <w:jc w:val="both"/>
        <w:rPr>
          <w:rFonts w:asciiTheme="minorHAnsi" w:hAnsiTheme="minorHAnsi" w:cstheme="minorHAnsi"/>
          <w:sz w:val="22"/>
          <w:szCs w:val="22"/>
        </w:rPr>
      </w:pPr>
      <w:r w:rsidRPr="000D4780">
        <w:rPr>
          <w:rFonts w:asciiTheme="minorHAnsi" w:hAnsiTheme="minorHAnsi" w:cstheme="minorHAnsi"/>
          <w:noProof/>
        </w:rPr>
        <w:drawing>
          <wp:inline distT="0" distB="0" distL="0" distR="0" wp14:anchorId="51A81DA5" wp14:editId="58DE56F4">
            <wp:extent cx="4641279" cy="1173708"/>
            <wp:effectExtent l="0" t="0" r="6985" b="7620"/>
            <wp:docPr id="150557471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4547" name="Imagen 1" descr="Tabla&#10;&#10;El contenido generado por IA puede ser incorrecto."/>
                    <pic:cNvPicPr/>
                  </pic:nvPicPr>
                  <pic:blipFill>
                    <a:blip r:embed="rId12"/>
                    <a:stretch>
                      <a:fillRect/>
                    </a:stretch>
                  </pic:blipFill>
                  <pic:spPr>
                    <a:xfrm>
                      <a:off x="0" y="0"/>
                      <a:ext cx="4655949" cy="1177418"/>
                    </a:xfrm>
                    <a:prstGeom prst="rect">
                      <a:avLst/>
                    </a:prstGeom>
                  </pic:spPr>
                </pic:pic>
              </a:graphicData>
            </a:graphic>
          </wp:inline>
        </w:drawing>
      </w:r>
    </w:p>
    <w:p w14:paraId="0E9D5516" w14:textId="4DF00FF0" w:rsidR="00096EB7" w:rsidRDefault="00096EB7" w:rsidP="001F1232">
      <w:pPr>
        <w:pStyle w:val="NormalWeb"/>
        <w:ind w:left="360"/>
        <w:jc w:val="both"/>
        <w:rPr>
          <w:rStyle w:val="Referenciasutil"/>
          <w:rFonts w:asciiTheme="minorHAnsi" w:hAnsiTheme="minorHAnsi" w:cstheme="minorHAnsi"/>
          <w:sz w:val="22"/>
          <w:szCs w:val="22"/>
          <w:lang w:val="es-ES"/>
        </w:rPr>
      </w:pPr>
      <w:r w:rsidRPr="00096EB7">
        <w:rPr>
          <w:rStyle w:val="Referenciasutil"/>
          <w:rFonts w:asciiTheme="minorHAnsi" w:hAnsiTheme="minorHAnsi" w:cstheme="minorHAnsi"/>
          <w:sz w:val="22"/>
          <w:szCs w:val="22"/>
          <w:lang w:val="es-ES"/>
        </w:rPr>
        <w:t>Fuente: Elaboración propia en base a ODEPA (2022) y CCS (2023).</w:t>
      </w:r>
    </w:p>
    <w:p w14:paraId="18766012" w14:textId="77777777" w:rsidR="00096EB7" w:rsidRDefault="00096EB7" w:rsidP="001F1232">
      <w:pPr>
        <w:pStyle w:val="NormalWeb"/>
        <w:ind w:left="360"/>
        <w:jc w:val="both"/>
        <w:rPr>
          <w:rStyle w:val="Referenciasutil"/>
          <w:rFonts w:asciiTheme="minorHAnsi" w:hAnsiTheme="minorHAnsi" w:cstheme="minorHAnsi"/>
          <w:sz w:val="22"/>
          <w:szCs w:val="22"/>
          <w:lang w:val="es-ES"/>
        </w:rPr>
      </w:pPr>
    </w:p>
    <w:p w14:paraId="75583991" w14:textId="77777777" w:rsidR="00096EB7" w:rsidRDefault="00096EB7" w:rsidP="001F1232">
      <w:pPr>
        <w:pStyle w:val="NormalWeb"/>
        <w:ind w:left="360"/>
        <w:jc w:val="both"/>
        <w:rPr>
          <w:rStyle w:val="Referenciasutil"/>
          <w:rFonts w:asciiTheme="minorHAnsi" w:hAnsiTheme="minorHAnsi" w:cstheme="minorHAnsi"/>
          <w:sz w:val="22"/>
          <w:szCs w:val="22"/>
          <w:lang w:val="es-ES"/>
        </w:rPr>
      </w:pPr>
    </w:p>
    <w:p w14:paraId="687A2B3A" w14:textId="77777777" w:rsidR="00096EB7" w:rsidRDefault="00096EB7" w:rsidP="001F1232">
      <w:pPr>
        <w:pStyle w:val="NormalWeb"/>
        <w:ind w:left="360"/>
        <w:jc w:val="both"/>
        <w:rPr>
          <w:rStyle w:val="Referenciasutil"/>
          <w:rFonts w:asciiTheme="minorHAnsi" w:hAnsiTheme="minorHAnsi" w:cstheme="minorHAnsi"/>
          <w:sz w:val="22"/>
          <w:szCs w:val="22"/>
          <w:lang w:val="es-ES"/>
        </w:rPr>
      </w:pPr>
    </w:p>
    <w:p w14:paraId="758DE5C4" w14:textId="77777777" w:rsidR="00096EB7" w:rsidRDefault="00096EB7" w:rsidP="001F1232">
      <w:pPr>
        <w:pStyle w:val="NormalWeb"/>
        <w:ind w:left="360"/>
        <w:jc w:val="both"/>
        <w:rPr>
          <w:rStyle w:val="Referenciasutil"/>
          <w:rFonts w:asciiTheme="minorHAnsi" w:hAnsiTheme="minorHAnsi" w:cstheme="minorHAnsi"/>
          <w:sz w:val="22"/>
          <w:szCs w:val="22"/>
          <w:lang w:val="es-ES"/>
        </w:rPr>
      </w:pPr>
    </w:p>
    <w:p w14:paraId="2DB2D07E" w14:textId="77777777" w:rsidR="00096EB7" w:rsidRPr="00096EB7" w:rsidRDefault="00096EB7" w:rsidP="001F1232">
      <w:pPr>
        <w:pStyle w:val="NormalWeb"/>
        <w:ind w:left="360"/>
        <w:jc w:val="both"/>
        <w:rPr>
          <w:rStyle w:val="Referenciasutil"/>
          <w:rFonts w:asciiTheme="minorHAnsi" w:hAnsiTheme="minorHAnsi" w:cstheme="minorHAnsi"/>
          <w:sz w:val="22"/>
          <w:szCs w:val="22"/>
        </w:rPr>
      </w:pPr>
    </w:p>
    <w:p w14:paraId="19FA0548" w14:textId="77777777" w:rsidR="000D4780" w:rsidRPr="000D4780" w:rsidRDefault="00885382" w:rsidP="001F1232">
      <w:pPr>
        <w:pStyle w:val="Ttulo2"/>
        <w:ind w:left="720"/>
        <w:jc w:val="both"/>
        <w:rPr>
          <w:rFonts w:asciiTheme="minorHAnsi" w:hAnsiTheme="minorHAnsi" w:cstheme="minorHAnsi"/>
          <w:b w:val="0"/>
          <w:bCs/>
          <w:sz w:val="24"/>
          <w:szCs w:val="24"/>
        </w:rPr>
      </w:pPr>
      <w:bookmarkStart w:id="7" w:name="_Toc209659004"/>
      <w:r w:rsidRPr="000D4780">
        <w:rPr>
          <w:rStyle w:val="Textoennegrita"/>
          <w:rFonts w:asciiTheme="minorHAnsi" w:hAnsiTheme="minorHAnsi" w:cstheme="minorHAnsi"/>
          <w:b/>
          <w:bCs w:val="0"/>
          <w:sz w:val="24"/>
          <w:szCs w:val="24"/>
        </w:rPr>
        <w:lastRenderedPageBreak/>
        <w:t>Satisfacción del Cliente y Experiencia de Compra</w:t>
      </w:r>
      <w:bookmarkEnd w:id="7"/>
    </w:p>
    <w:p w14:paraId="5DCF7A6D" w14:textId="17389402" w:rsidR="00096EB7" w:rsidRPr="00096EB7" w:rsidRDefault="00096EB7" w:rsidP="001F1232">
      <w:pPr>
        <w:pStyle w:val="NormalWeb"/>
        <w:ind w:left="360"/>
        <w:jc w:val="both"/>
        <w:rPr>
          <w:rFonts w:asciiTheme="minorHAnsi" w:hAnsiTheme="minorHAnsi" w:cstheme="minorHAnsi"/>
          <w:sz w:val="22"/>
          <w:szCs w:val="22"/>
        </w:rPr>
      </w:pPr>
      <w:r w:rsidRPr="00096EB7">
        <w:rPr>
          <w:rFonts w:asciiTheme="minorHAnsi" w:hAnsiTheme="minorHAnsi" w:cstheme="minorHAnsi"/>
          <w:sz w:val="22"/>
          <w:szCs w:val="22"/>
        </w:rPr>
        <w:t xml:space="preserve">Los consumidores valoran cada vez más la </w:t>
      </w:r>
      <w:r w:rsidRPr="00096EB7">
        <w:rPr>
          <w:rStyle w:val="Textoennegrita"/>
          <w:rFonts w:asciiTheme="minorHAnsi" w:hAnsiTheme="minorHAnsi" w:cstheme="minorHAnsi"/>
          <w:sz w:val="22"/>
          <w:szCs w:val="22"/>
        </w:rPr>
        <w:t>compra directa al productor</w:t>
      </w:r>
      <w:r w:rsidRPr="00096EB7">
        <w:rPr>
          <w:rFonts w:asciiTheme="minorHAnsi" w:hAnsiTheme="minorHAnsi" w:cstheme="minorHAnsi"/>
          <w:sz w:val="22"/>
          <w:szCs w:val="22"/>
        </w:rPr>
        <w:t xml:space="preserve"> y la posibilidad de acceder a productos con información clara sobre su origen. En este sentido, el e-commerce agrícola no solo mejora la transparencia, sino que también responde a las nuevas expectativas de los clientes digitales.</w:t>
      </w:r>
    </w:p>
    <w:p w14:paraId="7B989B0F" w14:textId="77777777" w:rsidR="00096EB7" w:rsidRPr="00096EB7" w:rsidRDefault="00096EB7" w:rsidP="001F1232">
      <w:pPr>
        <w:pStyle w:val="NormalWeb"/>
        <w:ind w:left="360"/>
        <w:jc w:val="both"/>
        <w:rPr>
          <w:rFonts w:asciiTheme="minorHAnsi" w:hAnsiTheme="minorHAnsi" w:cstheme="minorHAnsi"/>
          <w:sz w:val="22"/>
          <w:szCs w:val="22"/>
        </w:rPr>
      </w:pPr>
      <w:r w:rsidRPr="00096EB7">
        <w:rPr>
          <w:rFonts w:asciiTheme="minorHAnsi" w:hAnsiTheme="minorHAnsi" w:cstheme="minorHAnsi"/>
          <w:sz w:val="22"/>
          <w:szCs w:val="22"/>
        </w:rPr>
        <w:t xml:space="preserve">De acuerdo con la Cámara de Comercio de Santiago (2023), cerca de un </w:t>
      </w:r>
      <w:r w:rsidRPr="00096EB7">
        <w:rPr>
          <w:rStyle w:val="Textoennegrita"/>
          <w:rFonts w:asciiTheme="minorHAnsi" w:hAnsiTheme="minorHAnsi" w:cstheme="minorHAnsi"/>
          <w:sz w:val="22"/>
          <w:szCs w:val="22"/>
        </w:rPr>
        <w:t>75% de los consumidores confía más en marcas con presencia digital</w:t>
      </w:r>
      <w:r w:rsidRPr="00096EB7">
        <w:rPr>
          <w:rFonts w:asciiTheme="minorHAnsi" w:hAnsiTheme="minorHAnsi" w:cstheme="minorHAnsi"/>
          <w:sz w:val="22"/>
          <w:szCs w:val="22"/>
        </w:rPr>
        <w:t>, especialmente cuando estas ofrecen trazabilidad, seguridad en pagos y rapidez en las entregas. Asimismo, estudios de la FAO (2021) destacan la importancia de la certificación y la confianza como factores clave en la decisión de compra de productos agroalimentarios.</w:t>
      </w:r>
    </w:p>
    <w:p w14:paraId="28818B22" w14:textId="77777777" w:rsidR="00096EB7" w:rsidRDefault="00096EB7" w:rsidP="001F1232">
      <w:pPr>
        <w:pStyle w:val="NormalWeb"/>
        <w:ind w:left="360"/>
        <w:jc w:val="both"/>
        <w:rPr>
          <w:rFonts w:asciiTheme="minorHAnsi" w:hAnsiTheme="minorHAnsi" w:cstheme="minorHAnsi"/>
          <w:sz w:val="22"/>
          <w:szCs w:val="22"/>
        </w:rPr>
      </w:pPr>
      <w:r w:rsidRPr="00096EB7">
        <w:rPr>
          <w:rFonts w:asciiTheme="minorHAnsi" w:hAnsiTheme="minorHAnsi" w:cstheme="minorHAnsi"/>
          <w:sz w:val="22"/>
          <w:szCs w:val="22"/>
        </w:rPr>
        <w:t xml:space="preserve">Los principales factores valorados en el comercio electrónico agrícola son la </w:t>
      </w:r>
      <w:r w:rsidRPr="00096EB7">
        <w:rPr>
          <w:rStyle w:val="Textoennegrita"/>
          <w:rFonts w:asciiTheme="minorHAnsi" w:hAnsiTheme="minorHAnsi" w:cstheme="minorHAnsi"/>
          <w:sz w:val="22"/>
          <w:szCs w:val="22"/>
        </w:rPr>
        <w:t>trazabilidad y origen del producto (30%)</w:t>
      </w:r>
      <w:r w:rsidRPr="00096EB7">
        <w:rPr>
          <w:rFonts w:asciiTheme="minorHAnsi" w:hAnsiTheme="minorHAnsi" w:cstheme="minorHAnsi"/>
          <w:sz w:val="22"/>
          <w:szCs w:val="22"/>
        </w:rPr>
        <w:t xml:space="preserve">, el </w:t>
      </w:r>
      <w:r w:rsidRPr="00096EB7">
        <w:rPr>
          <w:rStyle w:val="Textoennegrita"/>
          <w:rFonts w:asciiTheme="minorHAnsi" w:hAnsiTheme="minorHAnsi" w:cstheme="minorHAnsi"/>
          <w:sz w:val="22"/>
          <w:szCs w:val="22"/>
        </w:rPr>
        <w:t>precio competitivo (25%)</w:t>
      </w:r>
      <w:r w:rsidRPr="00096EB7">
        <w:rPr>
          <w:rFonts w:asciiTheme="minorHAnsi" w:hAnsiTheme="minorHAnsi" w:cstheme="minorHAnsi"/>
          <w:sz w:val="22"/>
          <w:szCs w:val="22"/>
        </w:rPr>
        <w:t xml:space="preserve">, la </w:t>
      </w:r>
      <w:r w:rsidRPr="00096EB7">
        <w:rPr>
          <w:rStyle w:val="Textoennegrita"/>
          <w:rFonts w:asciiTheme="minorHAnsi" w:hAnsiTheme="minorHAnsi" w:cstheme="minorHAnsi"/>
          <w:sz w:val="22"/>
          <w:szCs w:val="22"/>
        </w:rPr>
        <w:t>confianza en la plataforma (20%)</w:t>
      </w:r>
      <w:r w:rsidRPr="00096EB7">
        <w:rPr>
          <w:rFonts w:asciiTheme="minorHAnsi" w:hAnsiTheme="minorHAnsi" w:cstheme="minorHAnsi"/>
          <w:sz w:val="22"/>
          <w:szCs w:val="22"/>
        </w:rPr>
        <w:t xml:space="preserve">, la </w:t>
      </w:r>
      <w:r w:rsidRPr="00096EB7">
        <w:rPr>
          <w:rStyle w:val="Textoennegrita"/>
          <w:rFonts w:asciiTheme="minorHAnsi" w:hAnsiTheme="minorHAnsi" w:cstheme="minorHAnsi"/>
          <w:sz w:val="22"/>
          <w:szCs w:val="22"/>
        </w:rPr>
        <w:t>rapidez en la entrega (15%)</w:t>
      </w:r>
      <w:r w:rsidRPr="00096EB7">
        <w:rPr>
          <w:rFonts w:asciiTheme="minorHAnsi" w:hAnsiTheme="minorHAnsi" w:cstheme="minorHAnsi"/>
          <w:sz w:val="22"/>
          <w:szCs w:val="22"/>
        </w:rPr>
        <w:t xml:space="preserve"> y la </w:t>
      </w:r>
      <w:r w:rsidRPr="00096EB7">
        <w:rPr>
          <w:rStyle w:val="Textoennegrita"/>
          <w:rFonts w:asciiTheme="minorHAnsi" w:hAnsiTheme="minorHAnsi" w:cstheme="minorHAnsi"/>
          <w:sz w:val="22"/>
          <w:szCs w:val="22"/>
        </w:rPr>
        <w:t>variedad de productos disponibles (10%)</w:t>
      </w:r>
      <w:r w:rsidRPr="00096EB7">
        <w:rPr>
          <w:rFonts w:asciiTheme="minorHAnsi" w:hAnsiTheme="minorHAnsi" w:cstheme="minorHAnsi"/>
          <w:sz w:val="22"/>
          <w:szCs w:val="22"/>
        </w:rPr>
        <w:t>. AgroPlace integra estos aspectos a través de un sistema de pagos seguro, información detallada de los productores, integración logística y una oferta variada que facilita la elección del consumidor.</w:t>
      </w:r>
    </w:p>
    <w:p w14:paraId="0D90C088" w14:textId="4A56DBEC" w:rsidR="00096EB7" w:rsidRPr="00096EB7" w:rsidRDefault="00096EB7" w:rsidP="001F1232">
      <w:pPr>
        <w:pStyle w:val="NormalWeb"/>
        <w:ind w:left="360"/>
        <w:jc w:val="both"/>
        <w:rPr>
          <w:rFonts w:asciiTheme="minorHAnsi" w:hAnsiTheme="minorHAnsi" w:cstheme="minorHAnsi"/>
          <w:b/>
          <w:bCs/>
          <w:sz w:val="22"/>
          <w:szCs w:val="22"/>
        </w:rPr>
      </w:pPr>
      <w:r w:rsidRPr="00096EB7">
        <w:rPr>
          <w:rFonts w:asciiTheme="minorHAnsi" w:hAnsiTheme="minorHAnsi" w:cstheme="minorHAnsi"/>
          <w:b/>
          <w:bCs/>
          <w:sz w:val="22"/>
          <w:szCs w:val="22"/>
          <w:lang w:val="es-ES"/>
        </w:rPr>
        <w:t>Factores valorados por los consumidores en el e-commerce agrícola en Chile</w:t>
      </w:r>
    </w:p>
    <w:tbl>
      <w:tblPr>
        <w:tblW w:w="9350" w:type="dxa"/>
        <w:tblCellSpacing w:w="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8"/>
        <w:gridCol w:w="2101"/>
        <w:gridCol w:w="5051"/>
      </w:tblGrid>
      <w:tr w:rsidR="00096EB7" w:rsidRPr="00096EB7" w14:paraId="04F5800D" w14:textId="77777777" w:rsidTr="00096EB7">
        <w:trPr>
          <w:tblHeader/>
          <w:tblCellSpacing w:w="15" w:type="dxa"/>
        </w:trPr>
        <w:tc>
          <w:tcPr>
            <w:tcW w:w="0" w:type="auto"/>
            <w:shd w:val="clear" w:color="auto" w:fill="538135" w:themeFill="accent6" w:themeFillShade="BF"/>
            <w:vAlign w:val="center"/>
            <w:hideMark/>
          </w:tcPr>
          <w:p w14:paraId="789AB30F" w14:textId="77777777" w:rsidR="00096EB7" w:rsidRPr="00096EB7" w:rsidRDefault="00096EB7" w:rsidP="001F1232">
            <w:pPr>
              <w:jc w:val="both"/>
              <w:rPr>
                <w:rFonts w:asciiTheme="minorHAnsi" w:eastAsia="Times New Roman" w:hAnsiTheme="minorHAnsi" w:cstheme="minorHAnsi"/>
                <w:b/>
                <w:bCs/>
                <w:color w:val="000000" w:themeColor="text1"/>
                <w:sz w:val="22"/>
                <w:szCs w:val="22"/>
                <w:lang w:val="es-CL"/>
              </w:rPr>
            </w:pPr>
            <w:r w:rsidRPr="00096EB7">
              <w:rPr>
                <w:rFonts w:asciiTheme="minorHAnsi" w:eastAsia="Times New Roman" w:hAnsiTheme="minorHAnsi" w:cstheme="minorHAnsi"/>
                <w:b/>
                <w:bCs/>
                <w:color w:val="000000" w:themeColor="text1"/>
                <w:sz w:val="22"/>
                <w:szCs w:val="22"/>
                <w:lang w:val="es-CL"/>
              </w:rPr>
              <w:t>Factor valorado</w:t>
            </w:r>
          </w:p>
        </w:tc>
        <w:tc>
          <w:tcPr>
            <w:tcW w:w="0" w:type="auto"/>
            <w:shd w:val="clear" w:color="auto" w:fill="538135" w:themeFill="accent6" w:themeFillShade="BF"/>
            <w:vAlign w:val="center"/>
            <w:hideMark/>
          </w:tcPr>
          <w:p w14:paraId="61D436C4" w14:textId="77777777" w:rsidR="00096EB7" w:rsidRPr="00096EB7" w:rsidRDefault="00096EB7" w:rsidP="001F1232">
            <w:pPr>
              <w:jc w:val="both"/>
              <w:rPr>
                <w:rFonts w:asciiTheme="minorHAnsi" w:eastAsia="Times New Roman" w:hAnsiTheme="minorHAnsi" w:cstheme="minorHAnsi"/>
                <w:b/>
                <w:bCs/>
                <w:color w:val="000000" w:themeColor="text1"/>
                <w:sz w:val="22"/>
                <w:szCs w:val="22"/>
                <w:lang w:val="es-CL"/>
              </w:rPr>
            </w:pPr>
            <w:r w:rsidRPr="00096EB7">
              <w:rPr>
                <w:rFonts w:asciiTheme="minorHAnsi" w:eastAsia="Times New Roman" w:hAnsiTheme="minorHAnsi" w:cstheme="minorHAnsi"/>
                <w:b/>
                <w:bCs/>
                <w:color w:val="000000" w:themeColor="text1"/>
                <w:sz w:val="22"/>
                <w:szCs w:val="22"/>
                <w:lang w:val="es-CL"/>
              </w:rPr>
              <w:t>Importancia estimada (%)</w:t>
            </w:r>
          </w:p>
        </w:tc>
        <w:tc>
          <w:tcPr>
            <w:tcW w:w="0" w:type="auto"/>
            <w:shd w:val="clear" w:color="auto" w:fill="538135" w:themeFill="accent6" w:themeFillShade="BF"/>
            <w:vAlign w:val="center"/>
            <w:hideMark/>
          </w:tcPr>
          <w:p w14:paraId="2545E1D5" w14:textId="77777777" w:rsidR="00096EB7" w:rsidRPr="00096EB7" w:rsidRDefault="00096EB7" w:rsidP="001F1232">
            <w:pPr>
              <w:jc w:val="both"/>
              <w:rPr>
                <w:rFonts w:asciiTheme="minorHAnsi" w:eastAsia="Times New Roman" w:hAnsiTheme="minorHAnsi" w:cstheme="minorHAnsi"/>
                <w:b/>
                <w:bCs/>
                <w:color w:val="000000" w:themeColor="text1"/>
                <w:sz w:val="22"/>
                <w:szCs w:val="22"/>
                <w:lang w:val="es-CL"/>
              </w:rPr>
            </w:pPr>
            <w:r w:rsidRPr="00096EB7">
              <w:rPr>
                <w:rFonts w:asciiTheme="minorHAnsi" w:eastAsia="Times New Roman" w:hAnsiTheme="minorHAnsi" w:cstheme="minorHAnsi"/>
                <w:b/>
                <w:bCs/>
                <w:color w:val="000000" w:themeColor="text1"/>
                <w:sz w:val="22"/>
                <w:szCs w:val="22"/>
                <w:lang w:val="es-CL"/>
              </w:rPr>
              <w:t>Impacto en AgroPlace</w:t>
            </w:r>
          </w:p>
        </w:tc>
      </w:tr>
      <w:tr w:rsidR="00096EB7" w:rsidRPr="00096EB7" w14:paraId="56EFC0B7" w14:textId="77777777" w:rsidTr="00096EB7">
        <w:trPr>
          <w:tblCellSpacing w:w="15" w:type="dxa"/>
        </w:trPr>
        <w:tc>
          <w:tcPr>
            <w:tcW w:w="0" w:type="auto"/>
            <w:vAlign w:val="center"/>
            <w:hideMark/>
          </w:tcPr>
          <w:p w14:paraId="593E13C4"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b/>
                <w:bCs/>
                <w:sz w:val="22"/>
                <w:szCs w:val="22"/>
                <w:lang w:val="es-CL"/>
              </w:rPr>
              <w:t>Trazabilidad y origen</w:t>
            </w:r>
          </w:p>
        </w:tc>
        <w:tc>
          <w:tcPr>
            <w:tcW w:w="0" w:type="auto"/>
            <w:vAlign w:val="center"/>
            <w:hideMark/>
          </w:tcPr>
          <w:p w14:paraId="3D892404"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30%</w:t>
            </w:r>
          </w:p>
        </w:tc>
        <w:tc>
          <w:tcPr>
            <w:tcW w:w="0" w:type="auto"/>
            <w:vAlign w:val="center"/>
            <w:hideMark/>
          </w:tcPr>
          <w:p w14:paraId="513770D0"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Información clara sobre productor, certificaciones y fecha de cosecha.</w:t>
            </w:r>
          </w:p>
        </w:tc>
      </w:tr>
      <w:tr w:rsidR="00096EB7" w:rsidRPr="00096EB7" w14:paraId="7D42E194" w14:textId="77777777" w:rsidTr="00096EB7">
        <w:trPr>
          <w:tblCellSpacing w:w="15" w:type="dxa"/>
        </w:trPr>
        <w:tc>
          <w:tcPr>
            <w:tcW w:w="0" w:type="auto"/>
            <w:vAlign w:val="center"/>
            <w:hideMark/>
          </w:tcPr>
          <w:p w14:paraId="46C10E90"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b/>
                <w:bCs/>
                <w:sz w:val="22"/>
                <w:szCs w:val="22"/>
                <w:lang w:val="es-CL"/>
              </w:rPr>
              <w:t>Precio competitivo</w:t>
            </w:r>
          </w:p>
        </w:tc>
        <w:tc>
          <w:tcPr>
            <w:tcW w:w="0" w:type="auto"/>
            <w:vAlign w:val="center"/>
            <w:hideMark/>
          </w:tcPr>
          <w:p w14:paraId="77587B3B"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25%</w:t>
            </w:r>
          </w:p>
        </w:tc>
        <w:tc>
          <w:tcPr>
            <w:tcW w:w="0" w:type="auto"/>
            <w:vAlign w:val="center"/>
            <w:hideMark/>
          </w:tcPr>
          <w:p w14:paraId="187C8D3B"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Eliminación de intermediarios, venta directa del agricultor.</w:t>
            </w:r>
          </w:p>
        </w:tc>
      </w:tr>
      <w:tr w:rsidR="00096EB7" w:rsidRPr="00096EB7" w14:paraId="27A2F8D3" w14:textId="77777777" w:rsidTr="00096EB7">
        <w:trPr>
          <w:tblCellSpacing w:w="15" w:type="dxa"/>
        </w:trPr>
        <w:tc>
          <w:tcPr>
            <w:tcW w:w="0" w:type="auto"/>
            <w:vAlign w:val="center"/>
            <w:hideMark/>
          </w:tcPr>
          <w:p w14:paraId="09D4E01B"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b/>
                <w:bCs/>
                <w:sz w:val="22"/>
                <w:szCs w:val="22"/>
                <w:lang w:val="es-CL"/>
              </w:rPr>
              <w:t>Confianza en la plataforma</w:t>
            </w:r>
          </w:p>
        </w:tc>
        <w:tc>
          <w:tcPr>
            <w:tcW w:w="0" w:type="auto"/>
            <w:vAlign w:val="center"/>
            <w:hideMark/>
          </w:tcPr>
          <w:p w14:paraId="46A630AB"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20%</w:t>
            </w:r>
          </w:p>
        </w:tc>
        <w:tc>
          <w:tcPr>
            <w:tcW w:w="0" w:type="auto"/>
            <w:vAlign w:val="center"/>
            <w:hideMark/>
          </w:tcPr>
          <w:p w14:paraId="70A5E72F"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Seguridad en pagos y reseñas verificadas de otros usuarios.</w:t>
            </w:r>
          </w:p>
        </w:tc>
      </w:tr>
      <w:tr w:rsidR="00096EB7" w:rsidRPr="00096EB7" w14:paraId="067EDA6A" w14:textId="77777777" w:rsidTr="00096EB7">
        <w:trPr>
          <w:tblCellSpacing w:w="15" w:type="dxa"/>
        </w:trPr>
        <w:tc>
          <w:tcPr>
            <w:tcW w:w="0" w:type="auto"/>
            <w:vAlign w:val="center"/>
            <w:hideMark/>
          </w:tcPr>
          <w:p w14:paraId="32308F25"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b/>
                <w:bCs/>
                <w:sz w:val="22"/>
                <w:szCs w:val="22"/>
                <w:lang w:val="es-CL"/>
              </w:rPr>
              <w:t>Rapidez de entrega</w:t>
            </w:r>
          </w:p>
        </w:tc>
        <w:tc>
          <w:tcPr>
            <w:tcW w:w="0" w:type="auto"/>
            <w:vAlign w:val="center"/>
            <w:hideMark/>
          </w:tcPr>
          <w:p w14:paraId="0BF045C7"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15%</w:t>
            </w:r>
          </w:p>
        </w:tc>
        <w:tc>
          <w:tcPr>
            <w:tcW w:w="0" w:type="auto"/>
            <w:vAlign w:val="center"/>
            <w:hideMark/>
          </w:tcPr>
          <w:p w14:paraId="1BB193C6"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Integración logística que permite despachos en 1–2 días.</w:t>
            </w:r>
          </w:p>
        </w:tc>
      </w:tr>
      <w:tr w:rsidR="00096EB7" w:rsidRPr="00096EB7" w14:paraId="1A68C121" w14:textId="77777777" w:rsidTr="00096EB7">
        <w:trPr>
          <w:tblCellSpacing w:w="15" w:type="dxa"/>
        </w:trPr>
        <w:tc>
          <w:tcPr>
            <w:tcW w:w="0" w:type="auto"/>
            <w:vAlign w:val="center"/>
            <w:hideMark/>
          </w:tcPr>
          <w:p w14:paraId="4B8DD2EC"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b/>
                <w:bCs/>
                <w:sz w:val="22"/>
                <w:szCs w:val="22"/>
                <w:lang w:val="es-CL"/>
              </w:rPr>
              <w:t>Variedad de productos</w:t>
            </w:r>
          </w:p>
        </w:tc>
        <w:tc>
          <w:tcPr>
            <w:tcW w:w="0" w:type="auto"/>
            <w:vAlign w:val="center"/>
            <w:hideMark/>
          </w:tcPr>
          <w:p w14:paraId="1AE18D57"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10%</w:t>
            </w:r>
          </w:p>
        </w:tc>
        <w:tc>
          <w:tcPr>
            <w:tcW w:w="0" w:type="auto"/>
            <w:vAlign w:val="center"/>
            <w:hideMark/>
          </w:tcPr>
          <w:p w14:paraId="59F801C5" w14:textId="77777777" w:rsidR="00096EB7" w:rsidRPr="00096EB7" w:rsidRDefault="00096EB7" w:rsidP="001F1232">
            <w:pPr>
              <w:jc w:val="both"/>
              <w:rPr>
                <w:rFonts w:asciiTheme="minorHAnsi" w:eastAsia="Times New Roman" w:hAnsiTheme="minorHAnsi" w:cstheme="minorHAnsi"/>
                <w:sz w:val="22"/>
                <w:szCs w:val="22"/>
                <w:lang w:val="es-CL"/>
              </w:rPr>
            </w:pPr>
            <w:r w:rsidRPr="00096EB7">
              <w:rPr>
                <w:rFonts w:asciiTheme="minorHAnsi" w:eastAsia="Times New Roman" w:hAnsiTheme="minorHAnsi" w:cstheme="minorHAnsi"/>
                <w:sz w:val="22"/>
                <w:szCs w:val="22"/>
                <w:lang w:val="es-CL"/>
              </w:rPr>
              <w:t>Acceso a distintos agricultores y cultivos en un solo portal.</w:t>
            </w:r>
          </w:p>
        </w:tc>
      </w:tr>
    </w:tbl>
    <w:p w14:paraId="2266C13A" w14:textId="77777777" w:rsidR="00096EB7" w:rsidRPr="00096EB7" w:rsidRDefault="00096EB7" w:rsidP="001F1232">
      <w:pPr>
        <w:pStyle w:val="NormalWeb"/>
        <w:ind w:left="360"/>
        <w:jc w:val="both"/>
        <w:rPr>
          <w:rFonts w:asciiTheme="minorHAnsi" w:hAnsiTheme="minorHAnsi" w:cstheme="minorHAnsi"/>
          <w:sz w:val="22"/>
          <w:szCs w:val="22"/>
        </w:rPr>
      </w:pPr>
    </w:p>
    <w:p w14:paraId="3B7C13E1" w14:textId="77777777" w:rsidR="00096EB7" w:rsidRPr="000D4780" w:rsidRDefault="00096EB7" w:rsidP="001F1232">
      <w:pPr>
        <w:pStyle w:val="NormalWeb"/>
        <w:ind w:left="360"/>
        <w:jc w:val="both"/>
        <w:rPr>
          <w:rFonts w:asciiTheme="minorHAnsi" w:hAnsiTheme="minorHAnsi" w:cstheme="minorHAnsi"/>
          <w:sz w:val="22"/>
          <w:szCs w:val="22"/>
        </w:rPr>
      </w:pPr>
    </w:p>
    <w:p w14:paraId="025EEBED" w14:textId="77777777" w:rsidR="000D4780" w:rsidRPr="000D4780" w:rsidRDefault="00885382" w:rsidP="001F1232">
      <w:pPr>
        <w:pStyle w:val="Ttulo2"/>
        <w:ind w:left="720"/>
        <w:jc w:val="both"/>
        <w:rPr>
          <w:rFonts w:asciiTheme="minorHAnsi" w:hAnsiTheme="minorHAnsi" w:cstheme="minorHAnsi"/>
          <w:b w:val="0"/>
          <w:bCs/>
          <w:sz w:val="24"/>
          <w:szCs w:val="24"/>
        </w:rPr>
      </w:pPr>
      <w:bookmarkStart w:id="8" w:name="_Toc209659005"/>
      <w:r w:rsidRPr="000D4780">
        <w:rPr>
          <w:rStyle w:val="Textoennegrita"/>
          <w:rFonts w:asciiTheme="minorHAnsi" w:hAnsiTheme="minorHAnsi" w:cstheme="minorHAnsi"/>
          <w:b/>
          <w:bCs w:val="0"/>
          <w:sz w:val="24"/>
          <w:szCs w:val="24"/>
        </w:rPr>
        <w:lastRenderedPageBreak/>
        <w:t>Adaptación de las Empresas a la Era Digital</w:t>
      </w:r>
      <w:bookmarkEnd w:id="8"/>
    </w:p>
    <w:p w14:paraId="767556B6" w14:textId="7B157CBA" w:rsidR="00885382" w:rsidRPr="000D4780" w:rsidRDefault="00885382" w:rsidP="001F1232">
      <w:pPr>
        <w:pStyle w:val="NormalWeb"/>
        <w:ind w:left="360"/>
        <w:jc w:val="both"/>
        <w:rPr>
          <w:rFonts w:asciiTheme="minorHAnsi" w:hAnsiTheme="minorHAnsi" w:cstheme="minorHAnsi"/>
          <w:sz w:val="22"/>
          <w:szCs w:val="22"/>
        </w:rPr>
      </w:pPr>
      <w:r w:rsidRPr="000D4780">
        <w:rPr>
          <w:rFonts w:asciiTheme="minorHAnsi" w:hAnsiTheme="minorHAnsi" w:cstheme="minorHAnsi"/>
          <w:sz w:val="22"/>
          <w:szCs w:val="22"/>
        </w:rPr>
        <w:t>Para adaptarse, los agricultores deben adoptar no solo plataformas de venta en línea, sino también estrategias de transformación digital que incluyan:</w:t>
      </w:r>
    </w:p>
    <w:p w14:paraId="0E8C8B84" w14:textId="77777777" w:rsidR="00885382" w:rsidRPr="000D4780" w:rsidRDefault="00885382" w:rsidP="001F1232">
      <w:pPr>
        <w:pStyle w:val="NormalWeb"/>
        <w:numPr>
          <w:ilvl w:val="0"/>
          <w:numId w:val="24"/>
        </w:numPr>
        <w:tabs>
          <w:tab w:val="clear" w:pos="720"/>
          <w:tab w:val="num" w:pos="1080"/>
        </w:tabs>
        <w:ind w:left="1080"/>
        <w:jc w:val="both"/>
        <w:rPr>
          <w:rFonts w:asciiTheme="minorHAnsi" w:hAnsiTheme="minorHAnsi" w:cstheme="minorHAnsi"/>
          <w:sz w:val="22"/>
          <w:szCs w:val="22"/>
        </w:rPr>
      </w:pPr>
      <w:r w:rsidRPr="000D4780">
        <w:rPr>
          <w:rFonts w:asciiTheme="minorHAnsi" w:hAnsiTheme="minorHAnsi" w:cstheme="minorHAnsi"/>
          <w:sz w:val="22"/>
          <w:szCs w:val="22"/>
        </w:rPr>
        <w:t>Capacitación en marketing digital.</w:t>
      </w:r>
    </w:p>
    <w:p w14:paraId="40D1031F" w14:textId="77777777" w:rsidR="00885382" w:rsidRPr="000D4780" w:rsidRDefault="00885382" w:rsidP="001F1232">
      <w:pPr>
        <w:pStyle w:val="NormalWeb"/>
        <w:numPr>
          <w:ilvl w:val="0"/>
          <w:numId w:val="24"/>
        </w:numPr>
        <w:tabs>
          <w:tab w:val="clear" w:pos="720"/>
          <w:tab w:val="num" w:pos="1080"/>
        </w:tabs>
        <w:ind w:left="1080"/>
        <w:jc w:val="both"/>
        <w:rPr>
          <w:rFonts w:asciiTheme="minorHAnsi" w:hAnsiTheme="minorHAnsi" w:cstheme="minorHAnsi"/>
          <w:sz w:val="22"/>
          <w:szCs w:val="22"/>
        </w:rPr>
      </w:pPr>
      <w:r w:rsidRPr="000D4780">
        <w:rPr>
          <w:rFonts w:asciiTheme="minorHAnsi" w:hAnsiTheme="minorHAnsi" w:cstheme="minorHAnsi"/>
          <w:sz w:val="22"/>
          <w:szCs w:val="22"/>
        </w:rPr>
        <w:t>Uso de herramientas de análisis de datos para entender el comportamiento del cliente.</w:t>
      </w:r>
    </w:p>
    <w:p w14:paraId="2D7190A2" w14:textId="77777777" w:rsidR="00885382" w:rsidRPr="000D4780" w:rsidRDefault="00885382" w:rsidP="001F1232">
      <w:pPr>
        <w:pStyle w:val="NormalWeb"/>
        <w:numPr>
          <w:ilvl w:val="0"/>
          <w:numId w:val="24"/>
        </w:numPr>
        <w:tabs>
          <w:tab w:val="clear" w:pos="720"/>
          <w:tab w:val="num" w:pos="1080"/>
        </w:tabs>
        <w:ind w:left="1080"/>
        <w:jc w:val="both"/>
        <w:rPr>
          <w:rFonts w:asciiTheme="minorHAnsi" w:hAnsiTheme="minorHAnsi" w:cstheme="minorHAnsi"/>
          <w:sz w:val="22"/>
          <w:szCs w:val="22"/>
        </w:rPr>
      </w:pPr>
      <w:r w:rsidRPr="000D4780">
        <w:rPr>
          <w:rFonts w:asciiTheme="minorHAnsi" w:hAnsiTheme="minorHAnsi" w:cstheme="minorHAnsi"/>
          <w:sz w:val="22"/>
          <w:szCs w:val="22"/>
        </w:rPr>
        <w:t>Asociatividad entre productores para lograr economías de escala en logística.</w:t>
      </w:r>
    </w:p>
    <w:p w14:paraId="5895EFEE" w14:textId="4523F5D4" w:rsidR="00B747D8" w:rsidRPr="000D4780" w:rsidRDefault="00885382" w:rsidP="001F1232">
      <w:pPr>
        <w:pStyle w:val="NormalWeb"/>
        <w:ind w:left="360"/>
        <w:jc w:val="both"/>
        <w:rPr>
          <w:rFonts w:asciiTheme="minorHAnsi" w:hAnsiTheme="minorHAnsi" w:cstheme="minorHAnsi"/>
          <w:sz w:val="22"/>
          <w:szCs w:val="22"/>
        </w:rPr>
      </w:pPr>
      <w:r w:rsidRPr="000D4780">
        <w:rPr>
          <w:rFonts w:asciiTheme="minorHAnsi" w:hAnsiTheme="minorHAnsi" w:cstheme="minorHAnsi"/>
          <w:sz w:val="22"/>
          <w:szCs w:val="22"/>
        </w:rPr>
        <w:t>En este sentido, el e-commerce agrícola no solo implica un cambio tecnológico, sino también cultural y organizacional. Aquellas empresas que logren adaptarse obtendrán una ventaja competitiva significativa en un mercado cada vez más digitalizado.</w:t>
      </w:r>
    </w:p>
    <w:p w14:paraId="1D836BA9" w14:textId="77777777" w:rsidR="00B747D8" w:rsidRDefault="00B747D8" w:rsidP="001F1232">
      <w:pPr>
        <w:jc w:val="both"/>
        <w:rPr>
          <w:rFonts w:ascii="Arial" w:hAnsi="Arial" w:cs="Arial"/>
        </w:rPr>
      </w:pPr>
    </w:p>
    <w:p w14:paraId="26FBCC10" w14:textId="77777777" w:rsidR="00B747D8" w:rsidRDefault="00B747D8" w:rsidP="001F1232">
      <w:pPr>
        <w:jc w:val="both"/>
        <w:rPr>
          <w:rFonts w:ascii="Arial" w:hAnsi="Arial" w:cs="Arial"/>
        </w:rPr>
      </w:pPr>
    </w:p>
    <w:p w14:paraId="62EF65AC" w14:textId="77777777" w:rsidR="00B747D8" w:rsidRPr="003958FD" w:rsidRDefault="00B747D8" w:rsidP="001F1232">
      <w:pPr>
        <w:jc w:val="both"/>
        <w:rPr>
          <w:rFonts w:ascii="Arial" w:hAnsi="Arial" w:cs="Arial"/>
          <w:lang w:val="es-CL"/>
        </w:rPr>
      </w:pPr>
    </w:p>
    <w:p w14:paraId="3CC06ED9" w14:textId="77777777" w:rsidR="00CD5CE3" w:rsidRPr="00CD5CE3" w:rsidRDefault="00CD5CE3" w:rsidP="001F1232">
      <w:pPr>
        <w:jc w:val="both"/>
        <w:rPr>
          <w:rFonts w:ascii="Arial" w:hAnsi="Arial" w:cs="Arial"/>
          <w:lang w:val="es-CL"/>
        </w:rPr>
      </w:pPr>
    </w:p>
    <w:p w14:paraId="3624EDD3" w14:textId="77777777" w:rsidR="00CD5CE3" w:rsidRDefault="00CD5CE3" w:rsidP="001F1232">
      <w:pPr>
        <w:jc w:val="both"/>
        <w:rPr>
          <w:rFonts w:ascii="Arial" w:hAnsi="Arial" w:cs="Arial"/>
          <w:b/>
          <w:bCs/>
          <w:lang w:val="es-CL"/>
        </w:rPr>
      </w:pPr>
    </w:p>
    <w:p w14:paraId="59EEAE13" w14:textId="77777777" w:rsidR="00962C86" w:rsidRDefault="00962C86" w:rsidP="001F1232">
      <w:pPr>
        <w:jc w:val="both"/>
        <w:rPr>
          <w:rFonts w:ascii="Arial" w:hAnsi="Arial" w:cs="Arial"/>
          <w:b/>
          <w:bCs/>
          <w:lang w:val="es-CL"/>
        </w:rPr>
      </w:pPr>
    </w:p>
    <w:p w14:paraId="6A2E06CC" w14:textId="77777777" w:rsidR="00962C86" w:rsidRDefault="00962C86" w:rsidP="001F1232">
      <w:pPr>
        <w:jc w:val="both"/>
        <w:rPr>
          <w:rFonts w:ascii="Arial" w:hAnsi="Arial" w:cs="Arial"/>
          <w:b/>
          <w:bCs/>
          <w:lang w:val="es-CL"/>
        </w:rPr>
      </w:pPr>
    </w:p>
    <w:p w14:paraId="3F0509F7" w14:textId="77777777" w:rsidR="00962C86" w:rsidRDefault="00962C86" w:rsidP="001F1232">
      <w:pPr>
        <w:jc w:val="both"/>
        <w:rPr>
          <w:rFonts w:ascii="Arial" w:hAnsi="Arial" w:cs="Arial"/>
          <w:b/>
          <w:bCs/>
          <w:lang w:val="es-CL"/>
        </w:rPr>
      </w:pPr>
    </w:p>
    <w:p w14:paraId="4DBB174C" w14:textId="77777777" w:rsidR="00962C86" w:rsidRDefault="00962C86" w:rsidP="001F1232">
      <w:pPr>
        <w:jc w:val="both"/>
        <w:rPr>
          <w:rFonts w:ascii="Arial" w:hAnsi="Arial" w:cs="Arial"/>
          <w:b/>
          <w:bCs/>
          <w:lang w:val="es-CL"/>
        </w:rPr>
      </w:pPr>
    </w:p>
    <w:p w14:paraId="5F610859" w14:textId="77777777" w:rsidR="00962C86" w:rsidRDefault="00962C86" w:rsidP="001F1232">
      <w:pPr>
        <w:jc w:val="both"/>
        <w:rPr>
          <w:rFonts w:ascii="Arial" w:hAnsi="Arial" w:cs="Arial"/>
          <w:b/>
          <w:bCs/>
          <w:lang w:val="es-CL"/>
        </w:rPr>
      </w:pPr>
    </w:p>
    <w:p w14:paraId="4851E208" w14:textId="77777777" w:rsidR="00962C86" w:rsidRDefault="00962C86" w:rsidP="001F1232">
      <w:pPr>
        <w:jc w:val="both"/>
        <w:rPr>
          <w:rFonts w:ascii="Arial" w:hAnsi="Arial" w:cs="Arial"/>
          <w:b/>
          <w:bCs/>
          <w:lang w:val="es-CL"/>
        </w:rPr>
      </w:pPr>
    </w:p>
    <w:p w14:paraId="7D370266" w14:textId="77777777" w:rsidR="00635499" w:rsidRDefault="00635499" w:rsidP="001F1232">
      <w:pPr>
        <w:jc w:val="both"/>
        <w:rPr>
          <w:rFonts w:ascii="Arial" w:hAnsi="Arial" w:cs="Arial"/>
          <w:b/>
          <w:bCs/>
          <w:lang w:val="es-CL"/>
        </w:rPr>
      </w:pPr>
    </w:p>
    <w:p w14:paraId="60191495" w14:textId="77777777" w:rsidR="00962C86" w:rsidRDefault="00962C86" w:rsidP="001F1232">
      <w:pPr>
        <w:jc w:val="both"/>
        <w:rPr>
          <w:rFonts w:ascii="Arial" w:hAnsi="Arial" w:cs="Arial"/>
          <w:b/>
          <w:bCs/>
          <w:lang w:val="es-CL"/>
        </w:rPr>
      </w:pPr>
    </w:p>
    <w:p w14:paraId="687DCD98" w14:textId="77777777" w:rsidR="00635499" w:rsidRDefault="00635499" w:rsidP="001F1232">
      <w:pPr>
        <w:jc w:val="both"/>
        <w:rPr>
          <w:rFonts w:ascii="Arial" w:hAnsi="Arial" w:cs="Arial"/>
          <w:b/>
          <w:bCs/>
          <w:lang w:val="es-CL"/>
        </w:rPr>
      </w:pPr>
    </w:p>
    <w:p w14:paraId="240D492F" w14:textId="77777777" w:rsidR="00635499" w:rsidRDefault="00635499" w:rsidP="001F1232">
      <w:pPr>
        <w:jc w:val="both"/>
        <w:rPr>
          <w:rFonts w:ascii="Arial" w:hAnsi="Arial" w:cs="Arial"/>
          <w:b/>
          <w:bCs/>
          <w:lang w:val="es-CL"/>
        </w:rPr>
      </w:pPr>
    </w:p>
    <w:p w14:paraId="78CBD0BB" w14:textId="77777777" w:rsidR="00635499" w:rsidRDefault="00635499" w:rsidP="001F1232">
      <w:pPr>
        <w:jc w:val="both"/>
        <w:rPr>
          <w:rFonts w:ascii="Arial" w:hAnsi="Arial" w:cs="Arial"/>
          <w:b/>
          <w:bCs/>
          <w:lang w:val="es-CL"/>
        </w:rPr>
      </w:pPr>
    </w:p>
    <w:p w14:paraId="0D9F2F0E" w14:textId="77777777" w:rsidR="00635499" w:rsidRDefault="00635499" w:rsidP="001F1232">
      <w:pPr>
        <w:jc w:val="both"/>
        <w:rPr>
          <w:rFonts w:ascii="Arial" w:hAnsi="Arial" w:cs="Arial"/>
          <w:b/>
          <w:bCs/>
          <w:lang w:val="es-CL"/>
        </w:rPr>
      </w:pPr>
    </w:p>
    <w:p w14:paraId="6BDAF913" w14:textId="77777777" w:rsidR="00635499" w:rsidRDefault="00635499" w:rsidP="001F1232">
      <w:pPr>
        <w:jc w:val="both"/>
        <w:rPr>
          <w:rFonts w:ascii="Arial" w:hAnsi="Arial" w:cs="Arial"/>
          <w:b/>
          <w:bCs/>
          <w:lang w:val="es-CL"/>
        </w:rPr>
      </w:pPr>
    </w:p>
    <w:p w14:paraId="6880A25A" w14:textId="77777777" w:rsidR="00635499" w:rsidRDefault="00635499" w:rsidP="001F1232">
      <w:pPr>
        <w:jc w:val="both"/>
        <w:rPr>
          <w:rFonts w:ascii="Arial" w:hAnsi="Arial" w:cs="Arial"/>
          <w:b/>
          <w:bCs/>
          <w:lang w:val="es-CL"/>
        </w:rPr>
      </w:pPr>
    </w:p>
    <w:p w14:paraId="4106D2CF" w14:textId="77777777" w:rsidR="00635499" w:rsidRDefault="00635499" w:rsidP="001F1232">
      <w:pPr>
        <w:jc w:val="both"/>
        <w:rPr>
          <w:rFonts w:ascii="Arial" w:hAnsi="Arial" w:cs="Arial"/>
          <w:b/>
          <w:bCs/>
          <w:lang w:val="es-CL"/>
        </w:rPr>
      </w:pPr>
    </w:p>
    <w:p w14:paraId="439409C3" w14:textId="77777777" w:rsidR="00635499" w:rsidRDefault="00635499" w:rsidP="001F1232">
      <w:pPr>
        <w:jc w:val="both"/>
        <w:rPr>
          <w:rFonts w:ascii="Arial" w:hAnsi="Arial" w:cs="Arial"/>
          <w:b/>
          <w:bCs/>
          <w:lang w:val="es-CL"/>
        </w:rPr>
      </w:pPr>
    </w:p>
    <w:p w14:paraId="46803C77" w14:textId="77777777" w:rsidR="00635499" w:rsidRDefault="00635499" w:rsidP="001F1232">
      <w:pPr>
        <w:jc w:val="both"/>
        <w:rPr>
          <w:rFonts w:ascii="Arial" w:hAnsi="Arial" w:cs="Arial"/>
          <w:b/>
          <w:bCs/>
          <w:lang w:val="es-CL"/>
        </w:rPr>
      </w:pPr>
    </w:p>
    <w:p w14:paraId="4C9AA530" w14:textId="77777777" w:rsidR="00635499" w:rsidRDefault="00635499" w:rsidP="001F1232">
      <w:pPr>
        <w:jc w:val="both"/>
        <w:rPr>
          <w:rFonts w:ascii="Arial" w:hAnsi="Arial" w:cs="Arial"/>
          <w:b/>
          <w:bCs/>
          <w:lang w:val="es-CL"/>
        </w:rPr>
      </w:pPr>
    </w:p>
    <w:p w14:paraId="56C826C4" w14:textId="77777777" w:rsidR="00635499" w:rsidRDefault="00635499" w:rsidP="001F1232">
      <w:pPr>
        <w:jc w:val="both"/>
        <w:rPr>
          <w:rFonts w:ascii="Arial" w:hAnsi="Arial" w:cs="Arial"/>
          <w:b/>
          <w:bCs/>
          <w:lang w:val="es-CL"/>
        </w:rPr>
      </w:pPr>
    </w:p>
    <w:p w14:paraId="0150C8AD" w14:textId="77777777" w:rsidR="00635499" w:rsidRDefault="00635499" w:rsidP="001F1232">
      <w:pPr>
        <w:jc w:val="both"/>
        <w:rPr>
          <w:rFonts w:ascii="Arial" w:hAnsi="Arial" w:cs="Arial"/>
          <w:b/>
          <w:bCs/>
          <w:lang w:val="es-CL"/>
        </w:rPr>
      </w:pPr>
    </w:p>
    <w:p w14:paraId="1A3DEF93" w14:textId="77777777" w:rsidR="00635499" w:rsidRDefault="00635499" w:rsidP="001F1232">
      <w:pPr>
        <w:jc w:val="both"/>
        <w:rPr>
          <w:rFonts w:ascii="Arial" w:hAnsi="Arial" w:cs="Arial"/>
          <w:b/>
          <w:bCs/>
          <w:lang w:val="es-CL"/>
        </w:rPr>
      </w:pPr>
    </w:p>
    <w:p w14:paraId="49A85A72" w14:textId="77777777" w:rsidR="00962C86" w:rsidRDefault="00962C86" w:rsidP="001F1232">
      <w:pPr>
        <w:jc w:val="both"/>
        <w:rPr>
          <w:rFonts w:ascii="Arial" w:hAnsi="Arial" w:cs="Arial"/>
          <w:b/>
          <w:bCs/>
          <w:lang w:val="es-CL"/>
        </w:rPr>
      </w:pPr>
    </w:p>
    <w:p w14:paraId="61595A4A" w14:textId="77777777" w:rsidR="00962C86" w:rsidRPr="00096EB7" w:rsidRDefault="00962C86" w:rsidP="001F1232">
      <w:pPr>
        <w:pStyle w:val="Ttulo1"/>
        <w:jc w:val="both"/>
        <w:rPr>
          <w:sz w:val="28"/>
          <w:szCs w:val="28"/>
          <w:lang w:val="es-CL"/>
        </w:rPr>
      </w:pPr>
      <w:bookmarkStart w:id="9" w:name="_Toc209659006"/>
      <w:r w:rsidRPr="00096EB7">
        <w:rPr>
          <w:sz w:val="28"/>
          <w:szCs w:val="28"/>
          <w:lang w:val="es-CL"/>
        </w:rPr>
        <w:lastRenderedPageBreak/>
        <w:t>Conclusiones y Recomendaciones</w:t>
      </w:r>
      <w:bookmarkEnd w:id="9"/>
    </w:p>
    <w:p w14:paraId="0E44E12B" w14:textId="77777777" w:rsidR="00096EB7" w:rsidRPr="00096EB7" w:rsidRDefault="00096EB7" w:rsidP="001F1232">
      <w:pPr>
        <w:pStyle w:val="NormalWeb"/>
        <w:jc w:val="both"/>
        <w:rPr>
          <w:rFonts w:asciiTheme="minorHAnsi" w:hAnsiTheme="minorHAnsi" w:cstheme="minorHAnsi"/>
          <w:sz w:val="22"/>
          <w:szCs w:val="22"/>
        </w:rPr>
      </w:pPr>
      <w:r w:rsidRPr="00096EB7">
        <w:rPr>
          <w:rFonts w:asciiTheme="minorHAnsi" w:hAnsiTheme="minorHAnsi" w:cstheme="minorHAnsi"/>
          <w:sz w:val="22"/>
          <w:szCs w:val="22"/>
        </w:rPr>
        <w:t>El análisis realizado permite concluir que el e-commerce representa una herramienta estratégica clave para la modernización y competitividad del sector agrícola en Chile. La implementación de plataformas como AgroPlace ofrece beneficios significativos en cinco dimensiones principales: rentabilidad, expansión de mercados, eficiencia operativa, satisfacción del cliente y adaptación digital de los productores.</w:t>
      </w:r>
    </w:p>
    <w:p w14:paraId="037EE76C" w14:textId="77777777" w:rsidR="00096EB7" w:rsidRPr="00096EB7" w:rsidRDefault="00096EB7" w:rsidP="001F1232">
      <w:pPr>
        <w:pStyle w:val="NormalWeb"/>
        <w:jc w:val="both"/>
        <w:rPr>
          <w:rFonts w:asciiTheme="minorHAnsi" w:hAnsiTheme="minorHAnsi" w:cstheme="minorHAnsi"/>
          <w:sz w:val="22"/>
          <w:szCs w:val="22"/>
        </w:rPr>
      </w:pPr>
      <w:r w:rsidRPr="00096EB7">
        <w:rPr>
          <w:rFonts w:asciiTheme="minorHAnsi" w:hAnsiTheme="minorHAnsi" w:cstheme="minorHAnsi"/>
          <w:sz w:val="22"/>
          <w:szCs w:val="22"/>
        </w:rPr>
        <w:t>Entre los hallazgos más relevantes destacan:</w:t>
      </w:r>
    </w:p>
    <w:p w14:paraId="3680C193" w14:textId="77777777" w:rsidR="00096EB7" w:rsidRPr="00096EB7" w:rsidRDefault="00096EB7" w:rsidP="001F1232">
      <w:pPr>
        <w:pStyle w:val="NormalWeb"/>
        <w:numPr>
          <w:ilvl w:val="0"/>
          <w:numId w:val="26"/>
        </w:numPr>
        <w:jc w:val="both"/>
        <w:rPr>
          <w:rFonts w:asciiTheme="minorHAnsi" w:hAnsiTheme="minorHAnsi" w:cstheme="minorHAnsi"/>
          <w:sz w:val="22"/>
          <w:szCs w:val="22"/>
        </w:rPr>
      </w:pPr>
      <w:r w:rsidRPr="00096EB7">
        <w:rPr>
          <w:rFonts w:asciiTheme="minorHAnsi" w:hAnsiTheme="minorHAnsi" w:cstheme="minorHAnsi"/>
          <w:sz w:val="22"/>
          <w:szCs w:val="22"/>
        </w:rPr>
        <w:t xml:space="preserve">El e-commerce agrícola puede reducir los costos de intermediación en torno a un </w:t>
      </w:r>
      <w:r w:rsidRPr="00096EB7">
        <w:rPr>
          <w:rStyle w:val="Textoennegrita"/>
          <w:rFonts w:asciiTheme="minorHAnsi" w:hAnsiTheme="minorHAnsi" w:cstheme="minorHAnsi"/>
          <w:sz w:val="22"/>
          <w:szCs w:val="22"/>
        </w:rPr>
        <w:t>20%</w:t>
      </w:r>
      <w:r w:rsidRPr="00096EB7">
        <w:rPr>
          <w:rFonts w:asciiTheme="minorHAnsi" w:hAnsiTheme="minorHAnsi" w:cstheme="minorHAnsi"/>
          <w:sz w:val="22"/>
          <w:szCs w:val="22"/>
        </w:rPr>
        <w:t>, aumentando la rentabilidad de los agricultores.</w:t>
      </w:r>
    </w:p>
    <w:p w14:paraId="048EE5BE" w14:textId="77777777" w:rsidR="00096EB7" w:rsidRPr="00096EB7" w:rsidRDefault="00096EB7" w:rsidP="001F1232">
      <w:pPr>
        <w:pStyle w:val="NormalWeb"/>
        <w:numPr>
          <w:ilvl w:val="0"/>
          <w:numId w:val="26"/>
        </w:numPr>
        <w:jc w:val="both"/>
        <w:rPr>
          <w:rFonts w:asciiTheme="minorHAnsi" w:hAnsiTheme="minorHAnsi" w:cstheme="minorHAnsi"/>
          <w:sz w:val="22"/>
          <w:szCs w:val="22"/>
        </w:rPr>
      </w:pPr>
      <w:r w:rsidRPr="00096EB7">
        <w:rPr>
          <w:rFonts w:asciiTheme="minorHAnsi" w:hAnsiTheme="minorHAnsi" w:cstheme="minorHAnsi"/>
          <w:sz w:val="22"/>
          <w:szCs w:val="22"/>
        </w:rPr>
        <w:t xml:space="preserve">Los tiempos de entrega se reducen en un </w:t>
      </w:r>
      <w:r w:rsidRPr="00096EB7">
        <w:rPr>
          <w:rStyle w:val="Textoennegrita"/>
          <w:rFonts w:asciiTheme="minorHAnsi" w:hAnsiTheme="minorHAnsi" w:cstheme="minorHAnsi"/>
          <w:sz w:val="22"/>
          <w:szCs w:val="22"/>
        </w:rPr>
        <w:t>60–70%</w:t>
      </w:r>
      <w:r w:rsidRPr="00096EB7">
        <w:rPr>
          <w:rFonts w:asciiTheme="minorHAnsi" w:hAnsiTheme="minorHAnsi" w:cstheme="minorHAnsi"/>
          <w:sz w:val="22"/>
          <w:szCs w:val="22"/>
        </w:rPr>
        <w:t>, lo que mejora la eficiencia logística y la satisfacción del cliente.</w:t>
      </w:r>
    </w:p>
    <w:p w14:paraId="79106C7B" w14:textId="77777777" w:rsidR="00096EB7" w:rsidRPr="00096EB7" w:rsidRDefault="00096EB7" w:rsidP="001F1232">
      <w:pPr>
        <w:pStyle w:val="NormalWeb"/>
        <w:numPr>
          <w:ilvl w:val="0"/>
          <w:numId w:val="26"/>
        </w:numPr>
        <w:jc w:val="both"/>
        <w:rPr>
          <w:rFonts w:asciiTheme="minorHAnsi" w:hAnsiTheme="minorHAnsi" w:cstheme="minorHAnsi"/>
          <w:sz w:val="22"/>
          <w:szCs w:val="22"/>
        </w:rPr>
      </w:pPr>
      <w:r w:rsidRPr="00096EB7">
        <w:rPr>
          <w:rFonts w:asciiTheme="minorHAnsi" w:hAnsiTheme="minorHAnsi" w:cstheme="minorHAnsi"/>
          <w:sz w:val="22"/>
          <w:szCs w:val="22"/>
        </w:rPr>
        <w:t xml:space="preserve">Los consumidores valoran principalmente la </w:t>
      </w:r>
      <w:r w:rsidRPr="00096EB7">
        <w:rPr>
          <w:rStyle w:val="Textoennegrita"/>
          <w:rFonts w:asciiTheme="minorHAnsi" w:hAnsiTheme="minorHAnsi" w:cstheme="minorHAnsi"/>
          <w:sz w:val="22"/>
          <w:szCs w:val="22"/>
        </w:rPr>
        <w:t>trazabilidad, confianza y rapidez de entrega</w:t>
      </w:r>
      <w:r w:rsidRPr="00096EB7">
        <w:rPr>
          <w:rFonts w:asciiTheme="minorHAnsi" w:hAnsiTheme="minorHAnsi" w:cstheme="minorHAnsi"/>
          <w:sz w:val="22"/>
          <w:szCs w:val="22"/>
        </w:rPr>
        <w:t>, factores que AgroPlace incorpora en su diseño.</w:t>
      </w:r>
    </w:p>
    <w:p w14:paraId="061EAF4F" w14:textId="77777777" w:rsidR="00096EB7" w:rsidRPr="00096EB7" w:rsidRDefault="00096EB7" w:rsidP="001F1232">
      <w:pPr>
        <w:pStyle w:val="NormalWeb"/>
        <w:numPr>
          <w:ilvl w:val="0"/>
          <w:numId w:val="26"/>
        </w:numPr>
        <w:jc w:val="both"/>
        <w:rPr>
          <w:rFonts w:asciiTheme="minorHAnsi" w:hAnsiTheme="minorHAnsi" w:cstheme="minorHAnsi"/>
          <w:sz w:val="22"/>
          <w:szCs w:val="22"/>
        </w:rPr>
      </w:pPr>
      <w:r w:rsidRPr="00096EB7">
        <w:rPr>
          <w:rFonts w:asciiTheme="minorHAnsi" w:hAnsiTheme="minorHAnsi" w:cstheme="minorHAnsi"/>
          <w:sz w:val="22"/>
          <w:szCs w:val="22"/>
        </w:rPr>
        <w:t xml:space="preserve">La transformación digital requiere no solo de tecnología, sino también de </w:t>
      </w:r>
      <w:r w:rsidRPr="00096EB7">
        <w:rPr>
          <w:rStyle w:val="Textoennegrita"/>
          <w:rFonts w:asciiTheme="minorHAnsi" w:hAnsiTheme="minorHAnsi" w:cstheme="minorHAnsi"/>
          <w:sz w:val="22"/>
          <w:szCs w:val="22"/>
        </w:rPr>
        <w:t>capacitación</w:t>
      </w:r>
      <w:r w:rsidRPr="00096EB7">
        <w:rPr>
          <w:rFonts w:asciiTheme="minorHAnsi" w:hAnsiTheme="minorHAnsi" w:cstheme="minorHAnsi"/>
          <w:sz w:val="22"/>
          <w:szCs w:val="22"/>
        </w:rPr>
        <w:t xml:space="preserve"> y </w:t>
      </w:r>
      <w:r w:rsidRPr="00096EB7">
        <w:rPr>
          <w:rStyle w:val="Textoennegrita"/>
          <w:rFonts w:asciiTheme="minorHAnsi" w:hAnsiTheme="minorHAnsi" w:cstheme="minorHAnsi"/>
          <w:sz w:val="22"/>
          <w:szCs w:val="22"/>
        </w:rPr>
        <w:t>asociatividad</w:t>
      </w:r>
      <w:r w:rsidRPr="00096EB7">
        <w:rPr>
          <w:rFonts w:asciiTheme="minorHAnsi" w:hAnsiTheme="minorHAnsi" w:cstheme="minorHAnsi"/>
          <w:sz w:val="22"/>
          <w:szCs w:val="22"/>
        </w:rPr>
        <w:t xml:space="preserve"> entre productores.</w:t>
      </w:r>
    </w:p>
    <w:p w14:paraId="623830A8" w14:textId="77777777" w:rsidR="00096EB7" w:rsidRPr="00096EB7" w:rsidRDefault="00096EB7" w:rsidP="001F1232">
      <w:pPr>
        <w:pStyle w:val="NormalWeb"/>
        <w:jc w:val="both"/>
        <w:rPr>
          <w:rFonts w:asciiTheme="minorHAnsi" w:hAnsiTheme="minorHAnsi" w:cstheme="minorHAnsi"/>
          <w:sz w:val="22"/>
          <w:szCs w:val="22"/>
        </w:rPr>
      </w:pPr>
      <w:r w:rsidRPr="00096EB7">
        <w:rPr>
          <w:rStyle w:val="Textoennegrita"/>
          <w:rFonts w:asciiTheme="minorHAnsi" w:hAnsiTheme="minorHAnsi" w:cstheme="minorHAnsi"/>
          <w:sz w:val="22"/>
          <w:szCs w:val="22"/>
        </w:rPr>
        <w:t>Limitaciones del análisis</w:t>
      </w:r>
      <w:r w:rsidRPr="00096EB7">
        <w:rPr>
          <w:rFonts w:asciiTheme="minorHAnsi" w:hAnsiTheme="minorHAnsi" w:cstheme="minorHAnsi"/>
          <w:sz w:val="22"/>
          <w:szCs w:val="22"/>
        </w:rPr>
        <w:t>: la investigación se basó en estimaciones y en fuentes secundarias (ODEPA, CCS, FAO), lo que implica que los resultados podrían variar al aplicar la solución en escenarios reales. Asimismo, se identifican desafíos asociados a la conectividad en zonas rurales y a la resistencia cultural frente a la digitalización, aspectos que deben considerarse en futuras implementaciones.</w:t>
      </w:r>
    </w:p>
    <w:p w14:paraId="20AF7766" w14:textId="77777777" w:rsidR="00096EB7" w:rsidRPr="00096EB7" w:rsidRDefault="00096EB7" w:rsidP="001F1232">
      <w:pPr>
        <w:pStyle w:val="NormalWeb"/>
        <w:jc w:val="both"/>
        <w:rPr>
          <w:rFonts w:asciiTheme="minorHAnsi" w:hAnsiTheme="minorHAnsi" w:cstheme="minorHAnsi"/>
          <w:sz w:val="22"/>
          <w:szCs w:val="22"/>
        </w:rPr>
      </w:pPr>
      <w:r w:rsidRPr="00096EB7">
        <w:rPr>
          <w:rStyle w:val="Textoennegrita"/>
          <w:rFonts w:asciiTheme="minorHAnsi" w:hAnsiTheme="minorHAnsi" w:cstheme="minorHAnsi"/>
          <w:sz w:val="22"/>
          <w:szCs w:val="22"/>
        </w:rPr>
        <w:t>Recomendaciones estratégicas</w:t>
      </w:r>
      <w:r w:rsidRPr="00096EB7">
        <w:rPr>
          <w:rFonts w:asciiTheme="minorHAnsi" w:hAnsiTheme="minorHAnsi" w:cstheme="minorHAnsi"/>
          <w:sz w:val="22"/>
          <w:szCs w:val="22"/>
        </w:rPr>
        <w:t>:</w:t>
      </w:r>
    </w:p>
    <w:p w14:paraId="068439C8" w14:textId="77777777" w:rsidR="00096EB7" w:rsidRPr="001F1232" w:rsidRDefault="00096EB7" w:rsidP="001F1232">
      <w:pPr>
        <w:pStyle w:val="NormalWeb"/>
        <w:numPr>
          <w:ilvl w:val="0"/>
          <w:numId w:val="27"/>
        </w:numPr>
        <w:jc w:val="both"/>
        <w:rPr>
          <w:rFonts w:asciiTheme="minorHAnsi" w:hAnsiTheme="minorHAnsi" w:cstheme="minorHAnsi"/>
          <w:sz w:val="22"/>
          <w:szCs w:val="22"/>
        </w:rPr>
      </w:pPr>
      <w:r w:rsidRPr="001F1232">
        <w:rPr>
          <w:rFonts w:asciiTheme="minorHAnsi" w:hAnsiTheme="minorHAnsi" w:cstheme="minorHAnsi"/>
          <w:sz w:val="22"/>
          <w:szCs w:val="22"/>
        </w:rPr>
        <w:t xml:space="preserve">Implementar AgroPlace de manera </w:t>
      </w:r>
      <w:r w:rsidRPr="001F1232">
        <w:rPr>
          <w:rStyle w:val="Textoennegrita"/>
          <w:rFonts w:asciiTheme="minorHAnsi" w:hAnsiTheme="minorHAnsi" w:cstheme="minorHAnsi"/>
          <w:sz w:val="22"/>
          <w:szCs w:val="22"/>
        </w:rPr>
        <w:t>gradual</w:t>
      </w:r>
      <w:r w:rsidRPr="001F1232">
        <w:rPr>
          <w:rFonts w:asciiTheme="minorHAnsi" w:hAnsiTheme="minorHAnsi" w:cstheme="minorHAnsi"/>
          <w:sz w:val="22"/>
          <w:szCs w:val="22"/>
        </w:rPr>
        <w:t>, iniciando en una región piloto como el Maule, para ajustar procesos logísticos y validar la aceptación de usuarios.</w:t>
      </w:r>
    </w:p>
    <w:p w14:paraId="19A96A33" w14:textId="77777777" w:rsidR="00096EB7" w:rsidRPr="001F1232" w:rsidRDefault="00096EB7" w:rsidP="001F1232">
      <w:pPr>
        <w:pStyle w:val="NormalWeb"/>
        <w:numPr>
          <w:ilvl w:val="0"/>
          <w:numId w:val="27"/>
        </w:numPr>
        <w:jc w:val="both"/>
        <w:rPr>
          <w:rFonts w:asciiTheme="minorHAnsi" w:hAnsiTheme="minorHAnsi" w:cstheme="minorHAnsi"/>
          <w:sz w:val="22"/>
          <w:szCs w:val="22"/>
        </w:rPr>
      </w:pPr>
      <w:r w:rsidRPr="001F1232">
        <w:rPr>
          <w:rFonts w:asciiTheme="minorHAnsi" w:hAnsiTheme="minorHAnsi" w:cstheme="minorHAnsi"/>
          <w:sz w:val="22"/>
          <w:szCs w:val="22"/>
        </w:rPr>
        <w:t xml:space="preserve">Invertir en </w:t>
      </w:r>
      <w:r w:rsidRPr="001F1232">
        <w:rPr>
          <w:rStyle w:val="Textoennegrita"/>
          <w:rFonts w:asciiTheme="minorHAnsi" w:hAnsiTheme="minorHAnsi" w:cstheme="minorHAnsi"/>
          <w:sz w:val="22"/>
          <w:szCs w:val="22"/>
        </w:rPr>
        <w:t>programas de capacitación digital</w:t>
      </w:r>
      <w:r w:rsidRPr="001F1232">
        <w:rPr>
          <w:rFonts w:asciiTheme="minorHAnsi" w:hAnsiTheme="minorHAnsi" w:cstheme="minorHAnsi"/>
          <w:sz w:val="22"/>
          <w:szCs w:val="22"/>
        </w:rPr>
        <w:t xml:space="preserve"> para agricultores, orientados a la gestión de plataformas, marketing y atención al cliente.</w:t>
      </w:r>
    </w:p>
    <w:p w14:paraId="135BF761" w14:textId="77777777" w:rsidR="00096EB7" w:rsidRPr="001F1232" w:rsidRDefault="00096EB7" w:rsidP="001F1232">
      <w:pPr>
        <w:pStyle w:val="NormalWeb"/>
        <w:numPr>
          <w:ilvl w:val="0"/>
          <w:numId w:val="27"/>
        </w:numPr>
        <w:jc w:val="both"/>
        <w:rPr>
          <w:rFonts w:asciiTheme="minorHAnsi" w:hAnsiTheme="minorHAnsi" w:cstheme="minorHAnsi"/>
          <w:sz w:val="22"/>
          <w:szCs w:val="22"/>
        </w:rPr>
      </w:pPr>
      <w:r w:rsidRPr="001F1232">
        <w:rPr>
          <w:rFonts w:asciiTheme="minorHAnsi" w:hAnsiTheme="minorHAnsi" w:cstheme="minorHAnsi"/>
          <w:sz w:val="22"/>
          <w:szCs w:val="22"/>
        </w:rPr>
        <w:t xml:space="preserve">Establecer </w:t>
      </w:r>
      <w:r w:rsidRPr="001F1232">
        <w:rPr>
          <w:rStyle w:val="Textoennegrita"/>
          <w:rFonts w:asciiTheme="minorHAnsi" w:hAnsiTheme="minorHAnsi" w:cstheme="minorHAnsi"/>
          <w:sz w:val="22"/>
          <w:szCs w:val="22"/>
        </w:rPr>
        <w:t>alianzas con empresas logísticas</w:t>
      </w:r>
      <w:r w:rsidRPr="001F1232">
        <w:rPr>
          <w:rFonts w:asciiTheme="minorHAnsi" w:hAnsiTheme="minorHAnsi" w:cstheme="minorHAnsi"/>
          <w:sz w:val="22"/>
          <w:szCs w:val="22"/>
        </w:rPr>
        <w:t xml:space="preserve"> y sistemas de pago certificados para garantizar la seguridad y rapidez en las transacciones.</w:t>
      </w:r>
    </w:p>
    <w:p w14:paraId="4A2DF757" w14:textId="77777777" w:rsidR="00096EB7" w:rsidRPr="001F1232" w:rsidRDefault="00096EB7" w:rsidP="001F1232">
      <w:pPr>
        <w:pStyle w:val="NormalWeb"/>
        <w:numPr>
          <w:ilvl w:val="0"/>
          <w:numId w:val="27"/>
        </w:numPr>
        <w:jc w:val="both"/>
        <w:rPr>
          <w:rFonts w:asciiTheme="minorHAnsi" w:hAnsiTheme="minorHAnsi" w:cstheme="minorHAnsi"/>
          <w:sz w:val="22"/>
          <w:szCs w:val="22"/>
        </w:rPr>
      </w:pPr>
      <w:r w:rsidRPr="001F1232">
        <w:rPr>
          <w:rFonts w:asciiTheme="minorHAnsi" w:hAnsiTheme="minorHAnsi" w:cstheme="minorHAnsi"/>
          <w:sz w:val="22"/>
          <w:szCs w:val="22"/>
        </w:rPr>
        <w:t xml:space="preserve">Incorporar mecanismos de </w:t>
      </w:r>
      <w:r w:rsidRPr="001F1232">
        <w:rPr>
          <w:rStyle w:val="Textoennegrita"/>
          <w:rFonts w:asciiTheme="minorHAnsi" w:hAnsiTheme="minorHAnsi" w:cstheme="minorHAnsi"/>
          <w:sz w:val="22"/>
          <w:szCs w:val="22"/>
        </w:rPr>
        <w:t>retroalimentación y mejora continua</w:t>
      </w:r>
      <w:r w:rsidRPr="001F1232">
        <w:rPr>
          <w:rFonts w:asciiTheme="minorHAnsi" w:hAnsiTheme="minorHAnsi" w:cstheme="minorHAnsi"/>
          <w:sz w:val="22"/>
          <w:szCs w:val="22"/>
        </w:rPr>
        <w:t>, a través de encuestas de satisfacción y análisis de métricas de uso.</w:t>
      </w:r>
    </w:p>
    <w:p w14:paraId="607699CC" w14:textId="77777777" w:rsidR="00096EB7" w:rsidRPr="001F1232" w:rsidRDefault="00096EB7" w:rsidP="001F1232">
      <w:pPr>
        <w:pStyle w:val="NormalWeb"/>
        <w:numPr>
          <w:ilvl w:val="0"/>
          <w:numId w:val="27"/>
        </w:numPr>
        <w:jc w:val="both"/>
        <w:rPr>
          <w:rFonts w:asciiTheme="minorHAnsi" w:hAnsiTheme="minorHAnsi" w:cstheme="minorHAnsi"/>
          <w:sz w:val="22"/>
          <w:szCs w:val="22"/>
        </w:rPr>
      </w:pPr>
      <w:r w:rsidRPr="001F1232">
        <w:rPr>
          <w:rFonts w:asciiTheme="minorHAnsi" w:hAnsiTheme="minorHAnsi" w:cstheme="minorHAnsi"/>
          <w:sz w:val="22"/>
          <w:szCs w:val="22"/>
        </w:rPr>
        <w:t xml:space="preserve">Explorar a mediano plazo la </w:t>
      </w:r>
      <w:r w:rsidRPr="001F1232">
        <w:rPr>
          <w:rStyle w:val="Textoennegrita"/>
          <w:rFonts w:asciiTheme="minorHAnsi" w:hAnsiTheme="minorHAnsi" w:cstheme="minorHAnsi"/>
          <w:sz w:val="22"/>
          <w:szCs w:val="22"/>
        </w:rPr>
        <w:t>integración de tecnologías emergentes</w:t>
      </w:r>
      <w:r w:rsidRPr="001F1232">
        <w:rPr>
          <w:rFonts w:asciiTheme="minorHAnsi" w:hAnsiTheme="minorHAnsi" w:cstheme="minorHAnsi"/>
          <w:sz w:val="22"/>
          <w:szCs w:val="22"/>
        </w:rPr>
        <w:t xml:space="preserve"> (IA para predicción de demanda, </w:t>
      </w:r>
      <w:proofErr w:type="spellStart"/>
      <w:r w:rsidRPr="001F1232">
        <w:rPr>
          <w:rFonts w:asciiTheme="minorHAnsi" w:hAnsiTheme="minorHAnsi" w:cstheme="minorHAnsi"/>
          <w:sz w:val="22"/>
          <w:szCs w:val="22"/>
        </w:rPr>
        <w:t>blockchain</w:t>
      </w:r>
      <w:proofErr w:type="spellEnd"/>
      <w:r w:rsidRPr="001F1232">
        <w:rPr>
          <w:rFonts w:asciiTheme="minorHAnsi" w:hAnsiTheme="minorHAnsi" w:cstheme="minorHAnsi"/>
          <w:sz w:val="22"/>
          <w:szCs w:val="22"/>
        </w:rPr>
        <w:t xml:space="preserve"> para trazabilidad), una vez consolidada la fase inicial del proyecto.</w:t>
      </w:r>
    </w:p>
    <w:p w14:paraId="5BCC9536" w14:textId="59443094" w:rsidR="00B45A7E" w:rsidRPr="001F1232" w:rsidRDefault="00096EB7" w:rsidP="001F1232">
      <w:pPr>
        <w:pStyle w:val="NormalWeb"/>
        <w:jc w:val="both"/>
        <w:rPr>
          <w:rFonts w:asciiTheme="minorHAnsi" w:hAnsiTheme="minorHAnsi" w:cstheme="minorHAnsi"/>
          <w:b/>
          <w:bCs/>
          <w:sz w:val="22"/>
          <w:szCs w:val="22"/>
        </w:rPr>
      </w:pPr>
      <w:r w:rsidRPr="001F1232">
        <w:rPr>
          <w:rFonts w:asciiTheme="minorHAnsi" w:hAnsiTheme="minorHAnsi" w:cstheme="minorHAnsi"/>
          <w:b/>
          <w:bCs/>
          <w:sz w:val="22"/>
          <w:szCs w:val="22"/>
        </w:rPr>
        <w:t>En síntesis, AgroPlace no solo constituye una solución tecnológica, sino también una oportunidad de transformación estructural para el agro chileno, al fortalecer la competitividad de los productores, fomentar la confianza de los consumidores y promover la inclusión del sector agrícola en la economía digital del siglo XXI.</w:t>
      </w:r>
    </w:p>
    <w:p w14:paraId="2CBAA4A8" w14:textId="6750BEF8" w:rsidR="00962C86" w:rsidRPr="001F1232" w:rsidRDefault="00B45A7E" w:rsidP="001F1232">
      <w:pPr>
        <w:pStyle w:val="Ttulo1"/>
        <w:jc w:val="both"/>
        <w:rPr>
          <w:rFonts w:asciiTheme="minorHAnsi" w:hAnsiTheme="minorHAnsi" w:cstheme="minorHAnsi"/>
          <w:sz w:val="28"/>
          <w:szCs w:val="28"/>
          <w:lang w:val="es-CL"/>
        </w:rPr>
      </w:pPr>
      <w:bookmarkStart w:id="10" w:name="_Toc209659007"/>
      <w:r w:rsidRPr="001F1232">
        <w:rPr>
          <w:rFonts w:asciiTheme="minorHAnsi" w:hAnsiTheme="minorHAnsi" w:cstheme="minorHAnsi"/>
          <w:sz w:val="28"/>
          <w:szCs w:val="28"/>
          <w:lang w:val="es-CL"/>
        </w:rPr>
        <w:lastRenderedPageBreak/>
        <w:t>Bibliografía</w:t>
      </w:r>
      <w:bookmarkEnd w:id="10"/>
    </w:p>
    <w:p w14:paraId="001F4B60" w14:textId="412291DF" w:rsidR="001F1232" w:rsidRPr="001F1232" w:rsidRDefault="001F1232" w:rsidP="001F1232">
      <w:pPr>
        <w:jc w:val="both"/>
        <w:rPr>
          <w:rStyle w:val="Referenciasutil"/>
          <w:rFonts w:asciiTheme="minorHAnsi" w:hAnsiTheme="minorHAnsi" w:cstheme="minorHAnsi"/>
          <w:sz w:val="22"/>
          <w:szCs w:val="22"/>
          <w:lang w:val="es-CL"/>
        </w:rPr>
      </w:pPr>
      <w:r w:rsidRPr="001F1232">
        <w:rPr>
          <w:rStyle w:val="Referenciasutil"/>
          <w:rFonts w:asciiTheme="minorHAnsi" w:hAnsiTheme="minorHAnsi" w:cstheme="minorHAnsi"/>
          <w:sz w:val="22"/>
          <w:szCs w:val="22"/>
          <w:lang w:val="es-CL"/>
        </w:rPr>
        <w:t xml:space="preserve">Cámara de Comercio de Santiago (CCS). (2023). Estudio sobre tendencias del comercio electrónico en Chile. CCS. </w:t>
      </w:r>
      <w:hyperlink r:id="rId13" w:history="1">
        <w:r w:rsidRPr="00CF5C6C">
          <w:rPr>
            <w:rStyle w:val="Hipervnculo"/>
            <w:rFonts w:asciiTheme="minorHAnsi" w:hAnsiTheme="minorHAnsi" w:cstheme="minorHAnsi"/>
            <w:sz w:val="22"/>
            <w:szCs w:val="22"/>
            <w:lang w:val="es-CL"/>
          </w:rPr>
          <w:t>https://www.ccs.cl</w:t>
        </w:r>
      </w:hyperlink>
      <w:r>
        <w:rPr>
          <w:rStyle w:val="Referenciasutil"/>
          <w:rFonts w:asciiTheme="minorHAnsi" w:hAnsiTheme="minorHAnsi" w:cstheme="minorHAnsi"/>
          <w:sz w:val="22"/>
          <w:szCs w:val="22"/>
          <w:lang w:val="es-CL"/>
        </w:rPr>
        <w:t xml:space="preserve"> </w:t>
      </w:r>
    </w:p>
    <w:p w14:paraId="4B9B6456" w14:textId="77777777" w:rsidR="001F1232" w:rsidRPr="001F1232" w:rsidRDefault="001F1232" w:rsidP="001F1232">
      <w:pPr>
        <w:jc w:val="both"/>
        <w:rPr>
          <w:rStyle w:val="Referenciasutil"/>
          <w:rFonts w:asciiTheme="minorHAnsi" w:hAnsiTheme="minorHAnsi" w:cstheme="minorHAnsi"/>
          <w:sz w:val="22"/>
          <w:szCs w:val="22"/>
          <w:lang w:val="es-CL"/>
        </w:rPr>
      </w:pPr>
    </w:p>
    <w:p w14:paraId="23651581" w14:textId="7A289772" w:rsidR="001F1232" w:rsidRPr="001F1232" w:rsidRDefault="001F1232" w:rsidP="001F1232">
      <w:pPr>
        <w:jc w:val="both"/>
        <w:rPr>
          <w:rStyle w:val="Referenciasutil"/>
          <w:rFonts w:asciiTheme="minorHAnsi" w:hAnsiTheme="minorHAnsi" w:cstheme="minorHAnsi"/>
          <w:sz w:val="22"/>
          <w:szCs w:val="22"/>
          <w:lang w:val="en-US"/>
        </w:rPr>
      </w:pPr>
      <w:r w:rsidRPr="001F1232">
        <w:rPr>
          <w:rStyle w:val="Referenciasutil"/>
          <w:rFonts w:asciiTheme="minorHAnsi" w:hAnsiTheme="minorHAnsi" w:cstheme="minorHAnsi"/>
          <w:sz w:val="22"/>
          <w:szCs w:val="22"/>
          <w:lang w:val="es-CL"/>
        </w:rPr>
        <w:t xml:space="preserve">Comisión Económica para América Latina y el Caribe (CEPAL). (2021). Transformación digital y comercio electrónico en América Latina y el Caribe. </w:t>
      </w:r>
      <w:proofErr w:type="spellStart"/>
      <w:r w:rsidRPr="001F1232">
        <w:rPr>
          <w:rStyle w:val="Referenciasutil"/>
          <w:rFonts w:asciiTheme="minorHAnsi" w:hAnsiTheme="minorHAnsi" w:cstheme="minorHAnsi"/>
          <w:sz w:val="22"/>
          <w:szCs w:val="22"/>
          <w:lang w:val="en-US"/>
        </w:rPr>
        <w:t>Naciones</w:t>
      </w:r>
      <w:proofErr w:type="spellEnd"/>
      <w:r w:rsidRPr="001F1232">
        <w:rPr>
          <w:rStyle w:val="Referenciasutil"/>
          <w:rFonts w:asciiTheme="minorHAnsi" w:hAnsiTheme="minorHAnsi" w:cstheme="minorHAnsi"/>
          <w:sz w:val="22"/>
          <w:szCs w:val="22"/>
          <w:lang w:val="en-US"/>
        </w:rPr>
        <w:t xml:space="preserve"> Unidas. </w:t>
      </w:r>
      <w:hyperlink r:id="rId14" w:history="1">
        <w:r w:rsidRPr="00CF5C6C">
          <w:rPr>
            <w:rStyle w:val="Hipervnculo"/>
            <w:rFonts w:asciiTheme="minorHAnsi" w:hAnsiTheme="minorHAnsi" w:cstheme="minorHAnsi"/>
            <w:sz w:val="22"/>
            <w:szCs w:val="22"/>
            <w:lang w:val="en-US"/>
          </w:rPr>
          <w:t>https://www.cepal.org</w:t>
        </w:r>
      </w:hyperlink>
      <w:r>
        <w:rPr>
          <w:rStyle w:val="Referenciasutil"/>
          <w:rFonts w:asciiTheme="minorHAnsi" w:hAnsiTheme="minorHAnsi" w:cstheme="minorHAnsi"/>
          <w:sz w:val="22"/>
          <w:szCs w:val="22"/>
          <w:lang w:val="en-US"/>
        </w:rPr>
        <w:t xml:space="preserve"> </w:t>
      </w:r>
    </w:p>
    <w:p w14:paraId="77F6CB0E" w14:textId="77777777" w:rsidR="001F1232" w:rsidRPr="001F1232" w:rsidRDefault="001F1232" w:rsidP="001F1232">
      <w:pPr>
        <w:jc w:val="both"/>
        <w:rPr>
          <w:rStyle w:val="Referenciasutil"/>
          <w:rFonts w:asciiTheme="minorHAnsi" w:hAnsiTheme="minorHAnsi" w:cstheme="minorHAnsi"/>
          <w:sz w:val="22"/>
          <w:szCs w:val="22"/>
          <w:lang w:val="en-US"/>
        </w:rPr>
      </w:pPr>
    </w:p>
    <w:p w14:paraId="51D8C614" w14:textId="45351CC3" w:rsidR="001F1232" w:rsidRPr="001F1232" w:rsidRDefault="001F1232" w:rsidP="001F1232">
      <w:pPr>
        <w:jc w:val="both"/>
        <w:rPr>
          <w:rStyle w:val="Referenciasutil"/>
          <w:rFonts w:asciiTheme="minorHAnsi" w:hAnsiTheme="minorHAnsi" w:cstheme="minorHAnsi"/>
          <w:sz w:val="22"/>
          <w:szCs w:val="22"/>
          <w:lang w:val="en-US"/>
        </w:rPr>
      </w:pPr>
      <w:r w:rsidRPr="001F1232">
        <w:rPr>
          <w:rStyle w:val="Referenciasutil"/>
          <w:rFonts w:asciiTheme="minorHAnsi" w:hAnsiTheme="minorHAnsi" w:cstheme="minorHAnsi"/>
          <w:sz w:val="22"/>
          <w:szCs w:val="22"/>
          <w:lang w:val="en-US"/>
        </w:rPr>
        <w:t xml:space="preserve">FAO. (2021). E-commerce in agriculture: Opportunities and challenges. Food and Agriculture Organization of the United Nations. </w:t>
      </w:r>
      <w:hyperlink r:id="rId15" w:history="1">
        <w:r w:rsidRPr="00CF5C6C">
          <w:rPr>
            <w:rStyle w:val="Hipervnculo"/>
            <w:rFonts w:asciiTheme="minorHAnsi" w:hAnsiTheme="minorHAnsi" w:cstheme="minorHAnsi"/>
            <w:sz w:val="22"/>
            <w:szCs w:val="22"/>
            <w:lang w:val="en-US"/>
          </w:rPr>
          <w:t>https://www.fao.org</w:t>
        </w:r>
      </w:hyperlink>
      <w:r>
        <w:rPr>
          <w:rStyle w:val="Referenciasutil"/>
          <w:rFonts w:asciiTheme="minorHAnsi" w:hAnsiTheme="minorHAnsi" w:cstheme="minorHAnsi"/>
          <w:sz w:val="22"/>
          <w:szCs w:val="22"/>
          <w:lang w:val="en-US"/>
        </w:rPr>
        <w:t xml:space="preserve"> </w:t>
      </w:r>
    </w:p>
    <w:p w14:paraId="0433DFFC" w14:textId="77777777" w:rsidR="001F1232" w:rsidRPr="001F1232" w:rsidRDefault="001F1232" w:rsidP="001F1232">
      <w:pPr>
        <w:jc w:val="both"/>
        <w:rPr>
          <w:rStyle w:val="Referenciasutil"/>
          <w:rFonts w:asciiTheme="minorHAnsi" w:hAnsiTheme="minorHAnsi" w:cstheme="minorHAnsi"/>
          <w:sz w:val="22"/>
          <w:szCs w:val="22"/>
          <w:lang w:val="en-US"/>
        </w:rPr>
      </w:pPr>
    </w:p>
    <w:p w14:paraId="55247D8B" w14:textId="3059138C" w:rsidR="001F1232" w:rsidRPr="001F1232" w:rsidRDefault="001F1232" w:rsidP="001F1232">
      <w:pPr>
        <w:jc w:val="both"/>
        <w:rPr>
          <w:rStyle w:val="Referenciasutil"/>
          <w:rFonts w:asciiTheme="minorHAnsi" w:hAnsiTheme="minorHAnsi" w:cstheme="minorHAnsi"/>
          <w:sz w:val="22"/>
          <w:szCs w:val="22"/>
          <w:lang w:val="es-CL"/>
        </w:rPr>
      </w:pPr>
      <w:r w:rsidRPr="001F1232">
        <w:rPr>
          <w:rStyle w:val="Referenciasutil"/>
          <w:rFonts w:asciiTheme="minorHAnsi" w:hAnsiTheme="minorHAnsi" w:cstheme="minorHAnsi"/>
          <w:sz w:val="22"/>
          <w:szCs w:val="22"/>
          <w:lang w:val="es-CL"/>
        </w:rPr>
        <w:t xml:space="preserve">Oficina de Estudios y Políticas Agrarias (ODEPA). (2022). Informe anual del sector agrícola chileno. Ministerio de Agricultura, Gobierno de Chile. </w:t>
      </w:r>
      <w:hyperlink r:id="rId16" w:history="1">
        <w:r w:rsidRPr="00CF5C6C">
          <w:rPr>
            <w:rStyle w:val="Hipervnculo"/>
            <w:rFonts w:asciiTheme="minorHAnsi" w:hAnsiTheme="minorHAnsi" w:cstheme="minorHAnsi"/>
            <w:sz w:val="22"/>
            <w:szCs w:val="22"/>
            <w:lang w:val="es-CL"/>
          </w:rPr>
          <w:t>https://www.odepa.gob.cl</w:t>
        </w:r>
      </w:hyperlink>
      <w:r>
        <w:rPr>
          <w:rStyle w:val="Referenciasutil"/>
          <w:rFonts w:asciiTheme="minorHAnsi" w:hAnsiTheme="minorHAnsi" w:cstheme="minorHAnsi"/>
          <w:sz w:val="22"/>
          <w:szCs w:val="22"/>
          <w:lang w:val="es-CL"/>
        </w:rPr>
        <w:t xml:space="preserve"> </w:t>
      </w:r>
    </w:p>
    <w:p w14:paraId="73F123C5" w14:textId="77777777" w:rsidR="001F1232" w:rsidRPr="001F1232" w:rsidRDefault="001F1232" w:rsidP="001F1232">
      <w:pPr>
        <w:jc w:val="both"/>
        <w:rPr>
          <w:rStyle w:val="Referenciasutil"/>
          <w:rFonts w:asciiTheme="minorHAnsi" w:hAnsiTheme="minorHAnsi" w:cstheme="minorHAnsi"/>
          <w:sz w:val="22"/>
          <w:szCs w:val="22"/>
          <w:lang w:val="es-CL"/>
        </w:rPr>
      </w:pPr>
    </w:p>
    <w:p w14:paraId="04F63A73" w14:textId="62E19D16" w:rsidR="001F1232" w:rsidRPr="001F1232" w:rsidRDefault="001F1232" w:rsidP="001F1232">
      <w:pPr>
        <w:jc w:val="both"/>
        <w:rPr>
          <w:rStyle w:val="Referenciasutil"/>
          <w:rFonts w:asciiTheme="minorHAnsi" w:hAnsiTheme="minorHAnsi" w:cstheme="minorHAnsi"/>
          <w:sz w:val="22"/>
          <w:szCs w:val="22"/>
          <w:lang w:val="en-US"/>
        </w:rPr>
      </w:pPr>
      <w:r w:rsidRPr="001F1232">
        <w:rPr>
          <w:rStyle w:val="Referenciasutil"/>
          <w:rFonts w:asciiTheme="minorHAnsi" w:hAnsiTheme="minorHAnsi" w:cstheme="minorHAnsi"/>
          <w:sz w:val="22"/>
          <w:szCs w:val="22"/>
          <w:lang w:val="es-CL"/>
        </w:rPr>
        <w:t xml:space="preserve">Instituto Nacional de Estadísticas (INE). (2022). Estadísticas del sector agroalimentario en Chile. </w:t>
      </w:r>
      <w:r w:rsidRPr="001F1232">
        <w:rPr>
          <w:rStyle w:val="Referenciasutil"/>
          <w:rFonts w:asciiTheme="minorHAnsi" w:hAnsiTheme="minorHAnsi" w:cstheme="minorHAnsi"/>
          <w:sz w:val="22"/>
          <w:szCs w:val="22"/>
          <w:lang w:val="en-US"/>
        </w:rPr>
        <w:t xml:space="preserve">INE. </w:t>
      </w:r>
      <w:hyperlink r:id="rId17" w:history="1">
        <w:r w:rsidRPr="00CF5C6C">
          <w:rPr>
            <w:rStyle w:val="Hipervnculo"/>
            <w:rFonts w:asciiTheme="minorHAnsi" w:hAnsiTheme="minorHAnsi" w:cstheme="minorHAnsi"/>
            <w:sz w:val="22"/>
            <w:szCs w:val="22"/>
            <w:lang w:val="en-US"/>
          </w:rPr>
          <w:t>https://www.ine.cl</w:t>
        </w:r>
      </w:hyperlink>
      <w:r>
        <w:rPr>
          <w:rStyle w:val="Referenciasutil"/>
          <w:rFonts w:asciiTheme="minorHAnsi" w:hAnsiTheme="minorHAnsi" w:cstheme="minorHAnsi"/>
          <w:sz w:val="22"/>
          <w:szCs w:val="22"/>
          <w:lang w:val="en-US"/>
        </w:rPr>
        <w:t xml:space="preserve"> </w:t>
      </w:r>
    </w:p>
    <w:p w14:paraId="752D073F" w14:textId="77777777" w:rsidR="001F1232" w:rsidRPr="001F1232" w:rsidRDefault="001F1232" w:rsidP="001F1232">
      <w:pPr>
        <w:jc w:val="both"/>
        <w:rPr>
          <w:rStyle w:val="Referenciasutil"/>
          <w:rFonts w:asciiTheme="minorHAnsi" w:hAnsiTheme="minorHAnsi" w:cstheme="minorHAnsi"/>
          <w:sz w:val="22"/>
          <w:szCs w:val="22"/>
          <w:lang w:val="en-US"/>
        </w:rPr>
      </w:pPr>
    </w:p>
    <w:p w14:paraId="062F6DAA" w14:textId="11EC6672" w:rsidR="00CD5CE3" w:rsidRPr="001F1232" w:rsidRDefault="001F1232" w:rsidP="001F1232">
      <w:pPr>
        <w:jc w:val="both"/>
        <w:rPr>
          <w:rFonts w:asciiTheme="minorHAnsi" w:hAnsiTheme="minorHAnsi" w:cstheme="minorHAnsi"/>
          <w:smallCaps/>
          <w:color w:val="5A5A5A" w:themeColor="text1" w:themeTint="A5"/>
          <w:sz w:val="22"/>
          <w:szCs w:val="22"/>
          <w:lang w:val="en-US"/>
        </w:rPr>
      </w:pPr>
      <w:r w:rsidRPr="001F1232">
        <w:rPr>
          <w:rStyle w:val="Referenciasutil"/>
          <w:rFonts w:asciiTheme="minorHAnsi" w:hAnsiTheme="minorHAnsi" w:cstheme="minorHAnsi"/>
          <w:sz w:val="22"/>
          <w:szCs w:val="22"/>
          <w:lang w:val="en-US"/>
        </w:rPr>
        <w:t xml:space="preserve">OECD. (2020). Digital transformation in agriculture and food systems. </w:t>
      </w:r>
      <w:proofErr w:type="spellStart"/>
      <w:r w:rsidRPr="001F1232">
        <w:rPr>
          <w:rStyle w:val="Referenciasutil"/>
          <w:rFonts w:asciiTheme="minorHAnsi" w:hAnsiTheme="minorHAnsi" w:cstheme="minorHAnsi"/>
          <w:sz w:val="22"/>
          <w:szCs w:val="22"/>
          <w:lang w:val="en-US"/>
        </w:rPr>
        <w:t>Organisation</w:t>
      </w:r>
      <w:proofErr w:type="spellEnd"/>
      <w:r w:rsidRPr="001F1232">
        <w:rPr>
          <w:rStyle w:val="Referenciasutil"/>
          <w:rFonts w:asciiTheme="minorHAnsi" w:hAnsiTheme="minorHAnsi" w:cstheme="minorHAnsi"/>
          <w:sz w:val="22"/>
          <w:szCs w:val="22"/>
          <w:lang w:val="en-US"/>
        </w:rPr>
        <w:t xml:space="preserve"> for Economic Co-operation and Development. </w:t>
      </w:r>
      <w:hyperlink r:id="rId18" w:history="1">
        <w:r w:rsidRPr="00CF5C6C">
          <w:rPr>
            <w:rStyle w:val="Hipervnculo"/>
            <w:rFonts w:asciiTheme="minorHAnsi" w:hAnsiTheme="minorHAnsi" w:cstheme="minorHAnsi"/>
            <w:sz w:val="22"/>
            <w:szCs w:val="22"/>
            <w:lang w:val="en-US"/>
          </w:rPr>
          <w:t>https://www.oecd.org</w:t>
        </w:r>
      </w:hyperlink>
      <w:r>
        <w:rPr>
          <w:rStyle w:val="Referenciasutil"/>
          <w:rFonts w:asciiTheme="minorHAnsi" w:hAnsiTheme="minorHAnsi" w:cstheme="minorHAnsi"/>
          <w:sz w:val="22"/>
          <w:szCs w:val="22"/>
          <w:lang w:val="en-US"/>
        </w:rPr>
        <w:t xml:space="preserve"> </w:t>
      </w:r>
    </w:p>
    <w:sectPr w:rsidR="00CD5CE3" w:rsidRPr="001F1232">
      <w:headerReference w:type="default" r:id="rId19"/>
      <w:footerReference w:type="default" r:id="rId20"/>
      <w:pgSz w:w="12240" w:h="15840"/>
      <w:pgMar w:top="3072" w:right="1440" w:bottom="1440" w:left="1440" w:header="35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BA3C4" w14:textId="77777777" w:rsidR="00BF2710" w:rsidRDefault="00BF2710">
      <w:r>
        <w:separator/>
      </w:r>
    </w:p>
  </w:endnote>
  <w:endnote w:type="continuationSeparator" w:id="0">
    <w:p w14:paraId="449F170F" w14:textId="77777777" w:rsidR="00BF2710" w:rsidRDefault="00BF2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1ED67BE-74C7-4354-8FE9-D9517C71711F}"/>
  </w:font>
  <w:font w:name="Calibri">
    <w:panose1 w:val="020F0502020204030204"/>
    <w:charset w:val="00"/>
    <w:family w:val="swiss"/>
    <w:pitch w:val="variable"/>
    <w:sig w:usb0="E4002EFF" w:usb1="C200247B" w:usb2="00000009" w:usb3="00000000" w:csb0="000001FF" w:csb1="00000000"/>
    <w:embedRegular r:id="rId2" w:fontKey="{5D290747-B628-4357-8488-127974642835}"/>
    <w:embedBold r:id="rId3" w:fontKey="{416B1D6E-C0C5-4810-BBD2-A61344E83490}"/>
  </w:font>
  <w:font w:name="Calibri Light">
    <w:panose1 w:val="020F0302020204030204"/>
    <w:charset w:val="00"/>
    <w:family w:val="swiss"/>
    <w:pitch w:val="variable"/>
    <w:sig w:usb0="E4002EFF" w:usb1="C200247B" w:usb2="00000009" w:usb3="00000000" w:csb0="000001FF" w:csb1="00000000"/>
    <w:embedRegular r:id="rId4" w:fontKey="{1C4AF6F3-6029-4640-8175-A904F25D9CA7}"/>
    <w:embedItalic r:id="rId5" w:fontKey="{5F71BEB2-19B3-4F7D-8C6E-2C8E8FD44E7B}"/>
  </w:font>
  <w:font w:name="Georgia">
    <w:panose1 w:val="02040502050405020303"/>
    <w:charset w:val="00"/>
    <w:family w:val="roman"/>
    <w:pitch w:val="variable"/>
    <w:sig w:usb0="00000287" w:usb1="00000000" w:usb2="00000000" w:usb3="00000000" w:csb0="0000009F" w:csb1="00000000"/>
    <w:embedRegular r:id="rId6" w:fontKey="{60E9546B-DB98-4678-BAE2-93CFE51E0D69}"/>
    <w:embedItalic r:id="rId7" w:fontKey="{72AF5354-9805-4424-A81A-CD2F34FB877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91A48" w14:textId="77777777" w:rsidR="001E57D6" w:rsidRDefault="00670CBC">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59264" behindDoc="0" locked="0" layoutInCell="1" hidden="0" allowOverlap="1" wp14:anchorId="3EFA4FF5" wp14:editId="23DA48F1">
              <wp:simplePos x="0" y="0"/>
              <wp:positionH relativeFrom="column">
                <wp:posOffset>-901699</wp:posOffset>
              </wp:positionH>
              <wp:positionV relativeFrom="paragraph">
                <wp:posOffset>342900</wp:posOffset>
              </wp:positionV>
              <wp:extent cx="7787640" cy="281940"/>
              <wp:effectExtent l="0" t="0" r="0" b="0"/>
              <wp:wrapNone/>
              <wp:docPr id="45" name="Rectángulo 45"/>
              <wp:cNvGraphicFramePr/>
              <a:graphic xmlns:a="http://schemas.openxmlformats.org/drawingml/2006/main">
                <a:graphicData uri="http://schemas.microsoft.com/office/word/2010/wordprocessingShape">
                  <wps:wsp>
                    <wps:cNvSpPr/>
                    <wps:spPr>
                      <a:xfrm>
                        <a:off x="1456943" y="3643793"/>
                        <a:ext cx="7778115" cy="272415"/>
                      </a:xfrm>
                      <a:prstGeom prst="rect">
                        <a:avLst/>
                      </a:prstGeom>
                      <a:solidFill>
                        <a:srgbClr val="E30513"/>
                      </a:solidFill>
                      <a:ln>
                        <a:noFill/>
                      </a:ln>
                    </wps:spPr>
                    <wps:txbx>
                      <w:txbxContent>
                        <w:p w14:paraId="4681EB4D" w14:textId="77777777" w:rsidR="001E57D6" w:rsidRDefault="001E57D6">
                          <w:pPr>
                            <w:textDirection w:val="btLr"/>
                          </w:pPr>
                        </w:p>
                      </w:txbxContent>
                    </wps:txbx>
                    <wps:bodyPr spcFirstLastPara="1" wrap="square" lIns="91425" tIns="91425" rIns="91425" bIns="91425" anchor="ctr" anchorCtr="0">
                      <a:noAutofit/>
                    </wps:bodyPr>
                  </wps:wsp>
                </a:graphicData>
              </a:graphic>
            </wp:anchor>
          </w:drawing>
        </mc:Choice>
        <mc:Fallback>
          <w:pict>
            <v:rect w14:anchorId="3EFA4FF5" id="Rectángulo 45" o:spid="_x0000_s1054" style="position:absolute;margin-left:-71pt;margin-top:27pt;width:613.2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" fillcolor="#e30513" stroked="f">
              <v:textbox inset="2.53958mm,2.53958mm,2.53958mm,2.53958mm">
                <w:txbxContent>
                  <w:p w14:paraId="4681EB4D" w14:textId="77777777" w:rsidR="001E57D6" w:rsidRDefault="001E57D6">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616B8" w14:textId="77777777" w:rsidR="00BF2710" w:rsidRDefault="00BF2710">
      <w:r>
        <w:separator/>
      </w:r>
    </w:p>
  </w:footnote>
  <w:footnote w:type="continuationSeparator" w:id="0">
    <w:p w14:paraId="22EBE665" w14:textId="77777777" w:rsidR="00BF2710" w:rsidRDefault="00BF27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B1FB5" w14:textId="77777777" w:rsidR="001E57D6" w:rsidRDefault="00670CBC">
    <w:pPr>
      <w:pBdr>
        <w:top w:val="nil"/>
        <w:left w:val="nil"/>
        <w:bottom w:val="nil"/>
        <w:right w:val="nil"/>
        <w:between w:val="nil"/>
      </w:pBdr>
      <w:tabs>
        <w:tab w:val="center" w:pos="4680"/>
        <w:tab w:val="right" w:pos="9360"/>
      </w:tabs>
      <w:rPr>
        <w:color w:val="000000"/>
      </w:rPr>
    </w:pPr>
    <w:r>
      <w:rPr>
        <w:noProof/>
        <w:color w:val="000000"/>
      </w:rPr>
      <mc:AlternateContent>
        <mc:Choice Requires="wpg">
          <w:drawing>
            <wp:anchor distT="0" distB="0" distL="0" distR="0" simplePos="0" relativeHeight="251658240" behindDoc="1" locked="0" layoutInCell="1" hidden="0" allowOverlap="1" wp14:anchorId="648ACAEB" wp14:editId="3B9785F1">
              <wp:simplePos x="0" y="0"/>
              <wp:positionH relativeFrom="page">
                <wp:posOffset>0</wp:posOffset>
              </wp:positionH>
              <wp:positionV relativeFrom="page">
                <wp:posOffset>137465</wp:posOffset>
              </wp:positionV>
              <wp:extent cx="7211060" cy="1518285"/>
              <wp:effectExtent l="0" t="0" r="0" b="0"/>
              <wp:wrapNone/>
              <wp:docPr id="47" name="Grupo 47"/>
              <wp:cNvGraphicFramePr/>
              <a:graphic xmlns:a="http://schemas.openxmlformats.org/drawingml/2006/main">
                <a:graphicData uri="http://schemas.microsoft.com/office/word/2010/wordprocessingGroup">
                  <wpg:wgp>
                    <wpg:cNvGrpSpPr/>
                    <wpg:grpSpPr>
                      <a:xfrm>
                        <a:off x="0" y="0"/>
                        <a:ext cx="7211060" cy="1518285"/>
                        <a:chOff x="1740450" y="3020850"/>
                        <a:chExt cx="7207275" cy="1511325"/>
                      </a:xfrm>
                    </wpg:grpSpPr>
                    <wpg:grpSp>
                      <wpg:cNvPr id="830011152" name="Grupo 830011152"/>
                      <wpg:cNvGrpSpPr/>
                      <wpg:grpSpPr>
                        <a:xfrm>
                          <a:off x="1740470" y="3020858"/>
                          <a:ext cx="7207250" cy="1511935"/>
                          <a:chOff x="441" y="444"/>
                          <a:chExt cx="11350" cy="2381"/>
                        </a:xfrm>
                      </wpg:grpSpPr>
                      <wps:wsp>
                        <wps:cNvPr id="1100226755" name="Rectángulo 1100226755"/>
                        <wps:cNvSpPr/>
                        <wps:spPr>
                          <a:xfrm>
                            <a:off x="441" y="444"/>
                            <a:ext cx="11350" cy="2375"/>
                          </a:xfrm>
                          <a:prstGeom prst="rect">
                            <a:avLst/>
                          </a:prstGeom>
                          <a:noFill/>
                          <a:ln>
                            <a:noFill/>
                          </a:ln>
                        </wps:spPr>
                        <wps:txbx>
                          <w:txbxContent>
                            <w:p w14:paraId="3944DCD8" w14:textId="77777777" w:rsidR="001E57D6" w:rsidRDefault="001E57D6">
                              <w:pPr>
                                <w:textDirection w:val="btLr"/>
                              </w:pPr>
                            </w:p>
                          </w:txbxContent>
                        </wps:txbx>
                        <wps:bodyPr spcFirstLastPara="1" wrap="square" lIns="91425" tIns="91425" rIns="91425" bIns="91425" anchor="ctr" anchorCtr="0">
                          <a:noAutofit/>
                        </wps:bodyPr>
                      </wps:wsp>
                      <wps:wsp>
                        <wps:cNvPr id="462136672" name="Forma libre: forma 462136672"/>
                        <wps:cNvSpPr/>
                        <wps:spPr>
                          <a:xfrm>
                            <a:off x="9765" y="454"/>
                            <a:ext cx="2021" cy="266"/>
                          </a:xfrm>
                          <a:custGeom>
                            <a:avLst/>
                            <a:gdLst/>
                            <a:ahLst/>
                            <a:cxnLst/>
                            <a:rect l="l" t="t" r="r" b="b"/>
                            <a:pathLst>
                              <a:path w="2021" h="266" extrusionOk="0">
                                <a:moveTo>
                                  <a:pt x="0" y="266"/>
                                </a:moveTo>
                                <a:lnTo>
                                  <a:pt x="2021" y="266"/>
                                </a:lnTo>
                                <a:lnTo>
                                  <a:pt x="2021" y="0"/>
                                </a:lnTo>
                                <a:lnTo>
                                  <a:pt x="0" y="0"/>
                                </a:lnTo>
                                <a:lnTo>
                                  <a:pt x="0" y="266"/>
                                </a:lnTo>
                              </a:path>
                            </a:pathLst>
                          </a:custGeom>
                          <a:solidFill>
                            <a:srgbClr val="ED1C24"/>
                          </a:solidFill>
                          <a:ln>
                            <a:noFill/>
                          </a:ln>
                        </wps:spPr>
                        <wps:bodyPr spcFirstLastPara="1" wrap="square" lIns="91425" tIns="91425" rIns="91425" bIns="91425" anchor="ctr" anchorCtr="0">
                          <a:noAutofit/>
                        </wps:bodyPr>
                      </wps:wsp>
                      <wps:wsp>
                        <wps:cNvPr id="1081510125" name="Forma libre: forma 1081510125"/>
                        <wps:cNvSpPr/>
                        <wps:spPr>
                          <a:xfrm>
                            <a:off x="3658" y="454"/>
                            <a:ext cx="6107" cy="266"/>
                          </a:xfrm>
                          <a:custGeom>
                            <a:avLst/>
                            <a:gdLst/>
                            <a:ahLst/>
                            <a:cxnLst/>
                            <a:rect l="l" t="t" r="r" b="b"/>
                            <a:pathLst>
                              <a:path w="6107" h="266" extrusionOk="0">
                                <a:moveTo>
                                  <a:pt x="0" y="266"/>
                                </a:moveTo>
                                <a:lnTo>
                                  <a:pt x="6107" y="266"/>
                                </a:lnTo>
                                <a:lnTo>
                                  <a:pt x="6107"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799966972" name="Forma libre: forma 799966972"/>
                        <wps:cNvSpPr/>
                        <wps:spPr>
                          <a:xfrm>
                            <a:off x="451" y="454"/>
                            <a:ext cx="841" cy="266"/>
                          </a:xfrm>
                          <a:custGeom>
                            <a:avLst/>
                            <a:gdLst/>
                            <a:ahLst/>
                            <a:cxnLst/>
                            <a:rect l="l" t="t" r="r" b="b"/>
                            <a:pathLst>
                              <a:path w="841" h="266" extrusionOk="0">
                                <a:moveTo>
                                  <a:pt x="0" y="266"/>
                                </a:moveTo>
                                <a:lnTo>
                                  <a:pt x="840" y="266"/>
                                </a:lnTo>
                                <a:lnTo>
                                  <a:pt x="840"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1516980758" name="Forma libre: forma 1516980758"/>
                        <wps:cNvSpPr/>
                        <wps:spPr>
                          <a:xfrm>
                            <a:off x="1291" y="454"/>
                            <a:ext cx="2366" cy="2371"/>
                          </a:xfrm>
                          <a:custGeom>
                            <a:avLst/>
                            <a:gdLst/>
                            <a:ahLst/>
                            <a:cxnLst/>
                            <a:rect l="l" t="t" r="r" b="b"/>
                            <a:pathLst>
                              <a:path w="2366" h="2371" extrusionOk="0">
                                <a:moveTo>
                                  <a:pt x="0" y="2370"/>
                                </a:moveTo>
                                <a:lnTo>
                                  <a:pt x="2367" y="2370"/>
                                </a:lnTo>
                                <a:lnTo>
                                  <a:pt x="2367" y="0"/>
                                </a:lnTo>
                                <a:lnTo>
                                  <a:pt x="0" y="0"/>
                                </a:lnTo>
                                <a:lnTo>
                                  <a:pt x="0" y="2370"/>
                                </a:lnTo>
                              </a:path>
                            </a:pathLst>
                          </a:custGeom>
                          <a:solidFill>
                            <a:srgbClr val="ED1C24"/>
                          </a:solidFill>
                          <a:ln>
                            <a:noFill/>
                          </a:ln>
                        </wps:spPr>
                        <wps:txbx>
                          <w:txbxContent>
                            <w:p w14:paraId="1EF1834D" w14:textId="77777777" w:rsidR="001E57D6" w:rsidRDefault="001E57D6">
                              <w:pPr>
                                <w:jc w:val="center"/>
                                <w:textDirection w:val="btLr"/>
                              </w:pPr>
                            </w:p>
                            <w:p w14:paraId="3246E0D0" w14:textId="77777777" w:rsidR="001E57D6" w:rsidRDefault="001E57D6">
                              <w:pPr>
                                <w:jc w:val="center"/>
                                <w:textDirection w:val="btLr"/>
                              </w:pPr>
                            </w:p>
                            <w:p w14:paraId="642B5C1C" w14:textId="77777777" w:rsidR="001E57D6" w:rsidRDefault="00670CBC">
                              <w:pPr>
                                <w:jc w:val="center"/>
                                <w:textDirection w:val="btLr"/>
                              </w:pPr>
                              <w:r>
                                <w:rPr>
                                  <w:color w:val="FFFFFF"/>
                                </w:rPr>
                                <w:t>Electivo E-Commerce</w:t>
                              </w:r>
                            </w:p>
                          </w:txbxContent>
                        </wps:txbx>
                        <wps:bodyPr spcFirstLastPara="1" wrap="square" lIns="91425" tIns="45700" rIns="91425" bIns="45700" anchor="t" anchorCtr="0">
                          <a:noAutofit/>
                        </wps:bodyPr>
                      </wps:wsp>
                      <wpg:grpSp>
                        <wpg:cNvPr id="1992336565" name="Grupo 1992336565"/>
                        <wpg:cNvGrpSpPr/>
                        <wpg:grpSpPr>
                          <a:xfrm>
                            <a:off x="1625" y="2043"/>
                            <a:ext cx="357" cy="358"/>
                            <a:chOff x="1625" y="2043"/>
                            <a:chExt cx="357" cy="358"/>
                          </a:xfrm>
                        </wpg:grpSpPr>
                        <wps:wsp>
                          <wps:cNvPr id="427896381" name="Forma libre: forma 427896381"/>
                          <wps:cNvSpPr/>
                          <wps:spPr>
                            <a:xfrm>
                              <a:off x="1625" y="2043"/>
                              <a:ext cx="357" cy="358"/>
                            </a:xfrm>
                            <a:custGeom>
                              <a:avLst/>
                              <a:gdLst/>
                              <a:ahLst/>
                              <a:cxnLst/>
                              <a:rect l="l" t="t" r="r" b="b"/>
                              <a:pathLst>
                                <a:path w="357" h="358" extrusionOk="0">
                                  <a:moveTo>
                                    <a:pt x="358" y="0"/>
                                  </a:moveTo>
                                  <a:lnTo>
                                    <a:pt x="0" y="0"/>
                                  </a:lnTo>
                                  <a:lnTo>
                                    <a:pt x="0" y="358"/>
                                  </a:lnTo>
                                  <a:lnTo>
                                    <a:pt x="241" y="358"/>
                                  </a:lnTo>
                                  <a:lnTo>
                                    <a:pt x="241" y="129"/>
                                  </a:lnTo>
                                  <a:lnTo>
                                    <a:pt x="358" y="129"/>
                                  </a:lnTo>
                                  <a:lnTo>
                                    <a:pt x="358" y="0"/>
                                  </a:lnTo>
                                </a:path>
                              </a:pathLst>
                            </a:custGeom>
                            <a:solidFill>
                              <a:srgbClr val="FFFFFF"/>
                            </a:solidFill>
                            <a:ln>
                              <a:noFill/>
                            </a:ln>
                          </wps:spPr>
                          <wps:bodyPr spcFirstLastPara="1" wrap="square" lIns="91425" tIns="91425" rIns="91425" bIns="91425" anchor="ctr" anchorCtr="0">
                            <a:noAutofit/>
                          </wps:bodyPr>
                        </wps:wsp>
                        <wps:wsp>
                          <wps:cNvPr id="1164589612" name="Forma libre: forma 1164589612"/>
                          <wps:cNvSpPr/>
                          <wps:spPr>
                            <a:xfrm>
                              <a:off x="1625" y="2043"/>
                              <a:ext cx="357" cy="358"/>
                            </a:xfrm>
                            <a:custGeom>
                              <a:avLst/>
                              <a:gdLst/>
                              <a:ahLst/>
                              <a:cxnLst/>
                              <a:rect l="l" t="t" r="r" b="b"/>
                              <a:pathLst>
                                <a:path w="357" h="358" extrusionOk="0">
                                  <a:moveTo>
                                    <a:pt x="358" y="129"/>
                                  </a:moveTo>
                                  <a:lnTo>
                                    <a:pt x="298" y="129"/>
                                  </a:lnTo>
                                  <a:lnTo>
                                    <a:pt x="298" y="358"/>
                                  </a:lnTo>
                                  <a:lnTo>
                                    <a:pt x="358" y="358"/>
                                  </a:lnTo>
                                  <a:lnTo>
                                    <a:pt x="358" y="129"/>
                                  </a:lnTo>
                                </a:path>
                              </a:pathLst>
                            </a:custGeom>
                            <a:solidFill>
                              <a:srgbClr val="FFFFFF"/>
                            </a:solidFill>
                            <a:ln>
                              <a:noFill/>
                            </a:ln>
                          </wps:spPr>
                          <wps:bodyPr spcFirstLastPara="1" wrap="square" lIns="91425" tIns="91425" rIns="91425" bIns="91425" anchor="ctr" anchorCtr="0">
                            <a:noAutofit/>
                          </wps:bodyPr>
                        </wps:wsp>
                      </wpg:grpSp>
                      <wpg:grpSp>
                        <wpg:cNvPr id="1353861331" name="Grupo 1353861331"/>
                        <wpg:cNvGrpSpPr/>
                        <wpg:grpSpPr>
                          <a:xfrm>
                            <a:off x="2043" y="2171"/>
                            <a:ext cx="211" cy="231"/>
                            <a:chOff x="2043" y="2171"/>
                            <a:chExt cx="211" cy="231"/>
                          </a:xfrm>
                        </wpg:grpSpPr>
                        <wps:wsp>
                          <wps:cNvPr id="12739616" name="Forma libre: forma 12739616"/>
                          <wps:cNvSpPr/>
                          <wps:spPr>
                            <a:xfrm>
                              <a:off x="2043" y="2171"/>
                              <a:ext cx="211" cy="231"/>
                            </a:xfrm>
                            <a:custGeom>
                              <a:avLst/>
                              <a:gdLst/>
                              <a:ahLst/>
                              <a:cxnLst/>
                              <a:rect l="l" t="t" r="r" b="b"/>
                              <a:pathLst>
                                <a:path w="211" h="231" extrusionOk="0">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spcFirstLastPara="1" wrap="square" lIns="91425" tIns="91425" rIns="91425" bIns="91425" anchor="ctr" anchorCtr="0">
                            <a:noAutofit/>
                          </wps:bodyPr>
                        </wps:wsp>
                        <wps:wsp>
                          <wps:cNvPr id="1754491881" name="Forma libre: forma 1754491881"/>
                          <wps:cNvSpPr/>
                          <wps:spPr>
                            <a:xfrm>
                              <a:off x="2043" y="2171"/>
                              <a:ext cx="211" cy="231"/>
                            </a:xfrm>
                            <a:custGeom>
                              <a:avLst/>
                              <a:gdLst/>
                              <a:ahLst/>
                              <a:cxnLst/>
                              <a:rect l="l" t="t" r="r" b="b"/>
                              <a:pathLst>
                                <a:path w="211" h="231" extrusionOk="0">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spcFirstLastPara="1" wrap="square" lIns="91425" tIns="91425" rIns="91425" bIns="91425" anchor="ctr" anchorCtr="0">
                            <a:noAutofit/>
                          </wps:bodyPr>
                        </wps:wsp>
                      </wpg:grpSp>
                      <wpg:grpSp>
                        <wpg:cNvPr id="1802901979" name="Grupo 1802901979"/>
                        <wpg:cNvGrpSpPr/>
                        <wpg:grpSpPr>
                          <a:xfrm>
                            <a:off x="2295" y="2173"/>
                            <a:ext cx="230" cy="228"/>
                            <a:chOff x="2295" y="2173"/>
                            <a:chExt cx="230" cy="228"/>
                          </a:xfrm>
                        </wpg:grpSpPr>
                        <wps:wsp>
                          <wps:cNvPr id="345316506" name="Forma libre: forma 345316506"/>
                          <wps:cNvSpPr/>
                          <wps:spPr>
                            <a:xfrm>
                              <a:off x="2295" y="2173"/>
                              <a:ext cx="230" cy="228"/>
                            </a:xfrm>
                            <a:custGeom>
                              <a:avLst/>
                              <a:gdLst/>
                              <a:ahLst/>
                              <a:cxnLst/>
                              <a:rect l="l" t="t" r="r" b="b"/>
                              <a:pathLst>
                                <a:path w="230" h="228" extrusionOk="0">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spcFirstLastPara="1" wrap="square" lIns="91425" tIns="91425" rIns="91425" bIns="91425" anchor="ctr" anchorCtr="0">
                            <a:noAutofit/>
                          </wps:bodyPr>
                        </wps:wsp>
                        <wps:wsp>
                          <wps:cNvPr id="536992655" name="Forma libre: forma 536992655"/>
                          <wps:cNvSpPr/>
                          <wps:spPr>
                            <a:xfrm>
                              <a:off x="2295" y="2173"/>
                              <a:ext cx="230" cy="228"/>
                            </a:xfrm>
                            <a:custGeom>
                              <a:avLst/>
                              <a:gdLst/>
                              <a:ahLst/>
                              <a:cxnLst/>
                              <a:rect l="l" t="t" r="r" b="b"/>
                              <a:pathLst>
                                <a:path w="230" h="228" extrusionOk="0">
                                  <a:moveTo>
                                    <a:pt x="84" y="185"/>
                                  </a:moveTo>
                                  <a:lnTo>
                                    <a:pt x="60" y="186"/>
                                  </a:lnTo>
                                  <a:lnTo>
                                    <a:pt x="230" y="186"/>
                                  </a:lnTo>
                                  <a:lnTo>
                                    <a:pt x="230" y="185"/>
                                  </a:lnTo>
                                  <a:lnTo>
                                    <a:pt x="169" y="185"/>
                                  </a:lnTo>
                                  <a:lnTo>
                                    <a:pt x="84" y="185"/>
                                  </a:lnTo>
                                </a:path>
                              </a:pathLst>
                            </a:custGeom>
                            <a:solidFill>
                              <a:srgbClr val="FFFFFF"/>
                            </a:solidFill>
                            <a:ln>
                              <a:noFill/>
                            </a:ln>
                          </wps:spPr>
                          <wps:bodyPr spcFirstLastPara="1" wrap="square" lIns="91425" tIns="91425" rIns="91425" bIns="91425" anchor="ctr" anchorCtr="0">
                            <a:noAutofit/>
                          </wps:bodyPr>
                        </wps:wsp>
                        <wps:wsp>
                          <wps:cNvPr id="1731483910" name="Forma libre: forma 1731483910"/>
                          <wps:cNvSpPr/>
                          <wps:spPr>
                            <a:xfrm>
                              <a:off x="2295" y="2173"/>
                              <a:ext cx="230" cy="228"/>
                            </a:xfrm>
                            <a:custGeom>
                              <a:avLst/>
                              <a:gdLst/>
                              <a:ahLst/>
                              <a:cxnLst/>
                              <a:rect l="l" t="t" r="r" b="b"/>
                              <a:pathLst>
                                <a:path w="230" h="228" extrusionOk="0">
                                  <a:moveTo>
                                    <a:pt x="230" y="134"/>
                                  </a:moveTo>
                                  <a:lnTo>
                                    <a:pt x="80" y="134"/>
                                  </a:lnTo>
                                  <a:lnTo>
                                    <a:pt x="169" y="135"/>
                                  </a:lnTo>
                                  <a:lnTo>
                                    <a:pt x="169" y="185"/>
                                  </a:lnTo>
                                  <a:lnTo>
                                    <a:pt x="230" y="185"/>
                                  </a:lnTo>
                                  <a:lnTo>
                                    <a:pt x="230" y="134"/>
                                  </a:lnTo>
                                </a:path>
                              </a:pathLst>
                            </a:custGeom>
                            <a:solidFill>
                              <a:srgbClr val="FFFFFF"/>
                            </a:solidFill>
                            <a:ln>
                              <a:noFill/>
                            </a:ln>
                          </wps:spPr>
                          <wps:bodyPr spcFirstLastPara="1" wrap="square" lIns="91425" tIns="91425" rIns="91425" bIns="91425" anchor="ctr" anchorCtr="0">
                            <a:noAutofit/>
                          </wps:bodyPr>
                        </wps:wsp>
                      </wpg:grpSp>
                      <wpg:grpSp>
                        <wpg:cNvPr id="881461023" name="Grupo 881461023"/>
                        <wpg:cNvGrpSpPr/>
                        <wpg:grpSpPr>
                          <a:xfrm>
                            <a:off x="2565" y="2173"/>
                            <a:ext cx="203" cy="230"/>
                            <a:chOff x="2565" y="2173"/>
                            <a:chExt cx="203" cy="230"/>
                          </a:xfrm>
                        </wpg:grpSpPr>
                        <wps:wsp>
                          <wps:cNvPr id="2035760503" name="Forma libre: forma 2035760503"/>
                          <wps:cNvSpPr/>
                          <wps:spPr>
                            <a:xfrm>
                              <a:off x="2565" y="2173"/>
                              <a:ext cx="203" cy="230"/>
                            </a:xfrm>
                            <a:custGeom>
                              <a:avLst/>
                              <a:gdLst/>
                              <a:ahLst/>
                              <a:cxnLst/>
                              <a:rect l="l" t="t" r="r" b="b"/>
                              <a:pathLst>
                                <a:path w="203" h="230" extrusionOk="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spcFirstLastPara="1" wrap="square" lIns="91425" tIns="91425" rIns="91425" bIns="91425" anchor="ctr" anchorCtr="0">
                            <a:noAutofit/>
                          </wps:bodyPr>
                        </wps:wsp>
                        <wps:wsp>
                          <wps:cNvPr id="1169907591" name="Forma libre: forma 1169907591"/>
                          <wps:cNvSpPr/>
                          <wps:spPr>
                            <a:xfrm>
                              <a:off x="2565" y="2173"/>
                              <a:ext cx="203" cy="230"/>
                            </a:xfrm>
                            <a:custGeom>
                              <a:avLst/>
                              <a:gdLst/>
                              <a:ahLst/>
                              <a:cxnLst/>
                              <a:rect l="l" t="t" r="r" b="b"/>
                              <a:pathLst>
                                <a:path w="203" h="230" extrusionOk="0">
                                  <a:moveTo>
                                    <a:pt x="203" y="180"/>
                                  </a:moveTo>
                                  <a:lnTo>
                                    <a:pt x="117" y="180"/>
                                  </a:lnTo>
                                  <a:lnTo>
                                    <a:pt x="203" y="180"/>
                                  </a:lnTo>
                                </a:path>
                              </a:pathLst>
                            </a:custGeom>
                            <a:solidFill>
                              <a:srgbClr val="FFFFFF"/>
                            </a:solidFill>
                            <a:ln>
                              <a:noFill/>
                            </a:ln>
                          </wps:spPr>
                          <wps:bodyPr spcFirstLastPara="1" wrap="square" lIns="91425" tIns="91425" rIns="91425" bIns="91425" anchor="ctr" anchorCtr="0">
                            <a:noAutofit/>
                          </wps:bodyPr>
                        </wps:wsp>
                      </wpg:grpSp>
                      <wpg:grpSp>
                        <wpg:cNvPr id="1130094545" name="Grupo 1130094545"/>
                        <wpg:cNvGrpSpPr/>
                        <wpg:grpSpPr>
                          <a:xfrm>
                            <a:off x="2801" y="2172"/>
                            <a:ext cx="230" cy="228"/>
                            <a:chOff x="2801" y="2172"/>
                            <a:chExt cx="230" cy="228"/>
                          </a:xfrm>
                        </wpg:grpSpPr>
                        <wps:wsp>
                          <wps:cNvPr id="1640850113" name="Forma libre: forma 1640850113"/>
                          <wps:cNvSpPr/>
                          <wps:spPr>
                            <a:xfrm>
                              <a:off x="2801" y="2172"/>
                              <a:ext cx="230" cy="228"/>
                            </a:xfrm>
                            <a:custGeom>
                              <a:avLst/>
                              <a:gdLst/>
                              <a:ahLst/>
                              <a:cxnLst/>
                              <a:rect l="l" t="t" r="r" b="b"/>
                              <a:pathLst>
                                <a:path w="230" h="228" extrusionOk="0">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spcFirstLastPara="1" wrap="square" lIns="91425" tIns="91425" rIns="91425" bIns="91425" anchor="ctr" anchorCtr="0">
                            <a:noAutofit/>
                          </wps:bodyPr>
                        </wps:wsp>
                        <wps:wsp>
                          <wps:cNvPr id="999888777" name="Forma libre: forma 999888777"/>
                          <wps:cNvSpPr/>
                          <wps:spPr>
                            <a:xfrm>
                              <a:off x="2801" y="2172"/>
                              <a:ext cx="230" cy="228"/>
                            </a:xfrm>
                            <a:custGeom>
                              <a:avLst/>
                              <a:gdLst/>
                              <a:ahLst/>
                              <a:cxnLst/>
                              <a:rect l="l" t="t" r="r" b="b"/>
                              <a:pathLst>
                                <a:path w="230" h="228" extrusionOk="0">
                                  <a:moveTo>
                                    <a:pt x="83" y="185"/>
                                  </a:moveTo>
                                  <a:lnTo>
                                    <a:pt x="60" y="186"/>
                                  </a:lnTo>
                                  <a:lnTo>
                                    <a:pt x="230" y="186"/>
                                  </a:lnTo>
                                  <a:lnTo>
                                    <a:pt x="168" y="186"/>
                                  </a:lnTo>
                                  <a:lnTo>
                                    <a:pt x="83" y="185"/>
                                  </a:lnTo>
                                </a:path>
                              </a:pathLst>
                            </a:custGeom>
                            <a:solidFill>
                              <a:srgbClr val="FFFFFF"/>
                            </a:solidFill>
                            <a:ln>
                              <a:noFill/>
                            </a:ln>
                          </wps:spPr>
                          <wps:bodyPr spcFirstLastPara="1" wrap="square" lIns="91425" tIns="91425" rIns="91425" bIns="91425" anchor="ctr" anchorCtr="0">
                            <a:noAutofit/>
                          </wps:bodyPr>
                        </wps:wsp>
                        <wps:wsp>
                          <wps:cNvPr id="132443798" name="Forma libre: forma 132443798"/>
                          <wps:cNvSpPr/>
                          <wps:spPr>
                            <a:xfrm>
                              <a:off x="2801" y="2172"/>
                              <a:ext cx="230" cy="228"/>
                            </a:xfrm>
                            <a:custGeom>
                              <a:avLst/>
                              <a:gdLst/>
                              <a:ahLst/>
                              <a:cxnLst/>
                              <a:rect l="l" t="t" r="r" b="b"/>
                              <a:pathLst>
                                <a:path w="230" h="228" extrusionOk="0">
                                  <a:moveTo>
                                    <a:pt x="230" y="135"/>
                                  </a:moveTo>
                                  <a:lnTo>
                                    <a:pt x="80" y="135"/>
                                  </a:lnTo>
                                  <a:lnTo>
                                    <a:pt x="168" y="135"/>
                                  </a:lnTo>
                                  <a:lnTo>
                                    <a:pt x="168" y="186"/>
                                  </a:lnTo>
                                  <a:lnTo>
                                    <a:pt x="230" y="186"/>
                                  </a:lnTo>
                                  <a:lnTo>
                                    <a:pt x="230" y="135"/>
                                  </a:lnTo>
                                </a:path>
                              </a:pathLst>
                            </a:custGeom>
                            <a:solidFill>
                              <a:srgbClr val="FFFFFF"/>
                            </a:solidFill>
                            <a:ln>
                              <a:noFill/>
                            </a:ln>
                          </wps:spPr>
                          <wps:bodyPr spcFirstLastPara="1" wrap="square" lIns="91425" tIns="91425" rIns="91425" bIns="91425" anchor="ctr" anchorCtr="0">
                            <a:noAutofit/>
                          </wps:bodyPr>
                        </wps:wsp>
                      </wpg:grpSp>
                      <wpg:grpSp>
                        <wpg:cNvPr id="900433481" name="Grupo 900433481"/>
                        <wpg:cNvGrpSpPr/>
                        <wpg:grpSpPr>
                          <a:xfrm>
                            <a:off x="3085" y="2173"/>
                            <a:ext cx="229" cy="327"/>
                            <a:chOff x="3085" y="2173"/>
                            <a:chExt cx="229" cy="327"/>
                          </a:xfrm>
                        </wpg:grpSpPr>
                        <wps:wsp>
                          <wps:cNvPr id="1588480826" name="Forma libre: forma 1588480826"/>
                          <wps:cNvSpPr/>
                          <wps:spPr>
                            <a:xfrm>
                              <a:off x="3085" y="2173"/>
                              <a:ext cx="229" cy="327"/>
                            </a:xfrm>
                            <a:custGeom>
                              <a:avLst/>
                              <a:gdLst/>
                              <a:ahLst/>
                              <a:cxnLst/>
                              <a:rect l="l" t="t" r="r" b="b"/>
                              <a:pathLst>
                                <a:path w="229" h="327" extrusionOk="0">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spcFirstLastPara="1" wrap="square" lIns="91425" tIns="91425" rIns="91425" bIns="91425" anchor="ctr" anchorCtr="0">
                            <a:noAutofit/>
                          </wps:bodyPr>
                        </wps:wsp>
                        <wps:wsp>
                          <wps:cNvPr id="1852271059" name="Forma libre: forma 1852271059"/>
                          <wps:cNvSpPr/>
                          <wps:spPr>
                            <a:xfrm>
                              <a:off x="3085" y="2173"/>
                              <a:ext cx="229" cy="327"/>
                            </a:xfrm>
                            <a:custGeom>
                              <a:avLst/>
                              <a:gdLst/>
                              <a:ahLst/>
                              <a:cxnLst/>
                              <a:rect l="l" t="t" r="r" b="b"/>
                              <a:pathLst>
                                <a:path w="229" h="327" extrusionOk="0">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spcFirstLastPara="1" wrap="square" lIns="91425" tIns="91425" rIns="91425" bIns="91425" anchor="ctr" anchorCtr="0">
                            <a:noAutofit/>
                          </wps:bodyPr>
                        </wps:wsp>
                      </wpg:grpSp>
                      <wps:wsp>
                        <wps:cNvPr id="1270452583" name="Forma libre: forma 1270452583"/>
                        <wps:cNvSpPr/>
                        <wps:spPr>
                          <a:xfrm>
                            <a:off x="1470" y="1760"/>
                            <a:ext cx="2037" cy="2"/>
                          </a:xfrm>
                          <a:custGeom>
                            <a:avLst/>
                            <a:gdLst/>
                            <a:ahLst/>
                            <a:cxnLst/>
                            <a:rect l="l" t="t" r="r" b="b"/>
                            <a:pathLst>
                              <a:path w="2037" h="120000" extrusionOk="0">
                                <a:moveTo>
                                  <a:pt x="0" y="0"/>
                                </a:moveTo>
                                <a:lnTo>
                                  <a:pt x="2037" y="0"/>
                                </a:lnTo>
                              </a:path>
                            </a:pathLst>
                          </a:custGeom>
                          <a:noFill/>
                          <a:ln w="1087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648ACAEB" id="Grupo 47" o:spid="_x0000_s1026" style="position:absolute;margin-left:0;margin-top:10.8pt;width:567.8pt;height:119.55pt;z-index:-251658240;mso-wrap-distance-left:0;mso-wrap-distance-right:0;mso-position-horizontal-relative:page;mso-position-vertical-relative:page" coordorigin="17404,30208" coordsize="72072,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">
              <v:group id="Grupo 830011152" o:spid="_x0000_s1027" style="position:absolute;left:17404;top:30208;width:72073;height:15119" coordorigin="441,444" coordsize="1135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">
                <v:rect id="Rectángulo 1100226755" o:spid="_x0000_s1028" style="position:absolute;left:441;top:444;width:1135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" filled="f" stroked="f">
                  <v:textbox inset="2.53958mm,2.53958mm,2.53958mm,2.53958mm">
                    <w:txbxContent>
                      <w:p w14:paraId="3944DCD8" w14:textId="77777777" w:rsidR="001E57D6" w:rsidRDefault="001E57D6">
                        <w:pPr>
                          <w:textDirection w:val="btLr"/>
                        </w:pPr>
                      </w:p>
                    </w:txbxContent>
                  </v:textbox>
                </v:rect>
                <v:shape id="Forma libre: forma 462136672" o:spid="_x0000_s1029" style="position:absolute;left:9765;top:454;width:2021;height:266;visibility:visible;mso-wrap-style:square;v-text-anchor:middle"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" path="m,266r2021,l2021,,,,,266e" fillcolor="#ed1c24" stroked="f">
                  <v:path arrowok="t" o:extrusionok="f"/>
                </v:shape>
                <v:shape id="Forma libre: forma 1081510125" o:spid="_x0000_s1030" style="position:absolute;left:3658;top:454;width:6107;height:266;visibility:visible;mso-wrap-style:square;v-text-anchor:middle"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" path="m,266r6107,l6107,,,,,266xe" fillcolor="#939598" stroked="f">
                  <v:path arrowok="t" o:extrusionok="f"/>
                </v:shape>
                <v:shape id="Forma libre: forma 799966972" o:spid="_x0000_s1031" style="position:absolute;left:451;top:454;width:841;height:266;visibility:visible;mso-wrap-style:square;v-text-anchor:middle"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" path="m,266r840,l840,,,,,266xe" fillcolor="#939598" stroked="f">
                  <v:path arrowok="t" o:extrusionok="f"/>
                </v:shape>
                <v:shape id="Forma libre: forma 1516980758" o:spid="_x0000_s1032" style="position:absolute;left:1291;top:454;width:2366;height:2371;visibility:visible;mso-wrap-style:square;v-text-anchor:top" coordsize="2366,23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" adj="-11796480,,5400" path="m,2370r2367,l2367,,,,,2370e" fillcolor="#ed1c24" stroked="f">
                  <v:stroke joinstyle="miter"/>
                  <v:formulas/>
                  <v:path arrowok="t" o:extrusionok="f" o:connecttype="custom" textboxrect="0,0,2366,2371"/>
                  <v:textbox inset="2.53958mm,1.2694mm,2.53958mm,1.2694mm">
                    <w:txbxContent>
                      <w:p w14:paraId="1EF1834D" w14:textId="77777777" w:rsidR="001E57D6" w:rsidRDefault="001E57D6">
                        <w:pPr>
                          <w:jc w:val="center"/>
                          <w:textDirection w:val="btLr"/>
                        </w:pPr>
                      </w:p>
                      <w:p w14:paraId="3246E0D0" w14:textId="77777777" w:rsidR="001E57D6" w:rsidRDefault="001E57D6">
                        <w:pPr>
                          <w:jc w:val="center"/>
                          <w:textDirection w:val="btLr"/>
                        </w:pPr>
                      </w:p>
                      <w:p w14:paraId="642B5C1C" w14:textId="77777777" w:rsidR="001E57D6" w:rsidRDefault="00670CBC">
                        <w:pPr>
                          <w:jc w:val="center"/>
                          <w:textDirection w:val="btLr"/>
                        </w:pPr>
                        <w:r>
                          <w:rPr>
                            <w:color w:val="FFFFFF"/>
                          </w:rPr>
                          <w:t>Electivo E-Commerce</w:t>
                        </w:r>
                      </w:p>
                    </w:txbxContent>
                  </v:textbox>
                </v:shape>
                <v:group id="Grupo 1992336565" o:spid="_x0000_s1033"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">
                  <v:shape id="Forma libre: forma 427896381" o:spid="_x0000_s1034"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" path="m358,l,,,358r241,l241,129r117,l358,e" stroked="f">
                    <v:path arrowok="t" o:extrusionok="f"/>
                  </v:shape>
                  <v:shape id="Forma libre: forma 1164589612" o:spid="_x0000_s1035"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" path="m358,129r-60,l298,358r60,l358,129e" stroked="f">
                    <v:path arrowok="t" o:extrusionok="f"/>
                  </v:shape>
                </v:group>
                <v:group id="Grupo 1353861331" o:spid="_x0000_s1036"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">
                  <v:shape id="Forma libre: forma 12739616" o:spid="_x0000_s1037"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" path="m125,l,,,230r60,1l60,51r151,l161,1,125,e" stroked="f">
                    <v:path arrowok="t" o:extrusionok="f"/>
                  </v:shape>
                  <v:shape id="Forma libre: forma 1754491881" o:spid="_x0000_s1038"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" path="m211,51r-64,l147,73r2,157l211,230r,-149l211,51e" stroked="f">
                    <v:path arrowok="t" o:extrusionok="f"/>
                  </v:shape>
                </v:group>
                <v:group id="Grupo 1802901979" o:spid="_x0000_s1039"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">
                  <v:shape id="Forma libre: forma 345316506" o:spid="_x0000_s1040"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" path="m15,r,45l130,45r28,l168,57r2,32l65,89,32,91,14,96,5,110,1,136,,183r4,22l13,217r24,7l230,228r,-42l60,186r2,-17l61,154r,-18l80,134r150,l230,72,216,8,153,,15,e" stroked="f">
                    <v:path arrowok="t" o:extrusionok="f"/>
                  </v:shape>
                  <v:shape id="Forma libre: forma 536992655" o:spid="_x0000_s1041"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" path="m84,185r-24,1l230,186r,-1l169,185r-85,e" stroked="f">
                    <v:path arrowok="t" o:extrusionok="f"/>
                  </v:shape>
                  <v:shape id="Forma libre: forma 1731483910" o:spid="_x0000_s1042"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" path="m230,134r-150,l169,135r,50l230,185r,-51e" stroked="f">
                    <v:path arrowok="t" o:extrusionok="f"/>
                  </v:shape>
                </v:group>
                <v:group id="Grupo 881461023" o:spid="_x0000_s1043"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">
                  <v:shape id="Forma libre: forma 2035760503" o:spid="_x0000_s1044"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" path="m203,l104,,69,1,10,36,2,101,,124r,12l2,144r7,30l52,227r58,3l203,229r,-49l117,180,85,177,69,170,65,153r1,-53l67,71,75,58,97,52,203,49,203,e" stroked="f">
                    <v:path arrowok="t" o:extrusionok="f"/>
                  </v:shape>
                  <v:shape id="Forma libre: forma 1169907591" o:spid="_x0000_s1045"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" path="m203,180r-86,l203,180e" stroked="f">
                    <v:path arrowok="t" o:extrusionok="f"/>
                  </v:shape>
                </v:group>
                <v:group id="Grupo 1130094545" o:spid="_x0000_s1046"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">
                  <v:shape id="Forma libre: forma 1640850113" o:spid="_x0000_s1047"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" path="m14,r,45l129,45r28,1l167,58r2,32l64,90,31,91,13,96,5,110,1,136,,183r3,23l13,217r23,8l230,228r,-42l60,186r1,-17l61,154r,-18l80,135r150,l230,72,215,8,152,1,14,e" stroked="f">
                    <v:path arrowok="t" o:extrusionok="f"/>
                  </v:shape>
                  <v:shape id="Forma libre: forma 999888777" o:spid="_x0000_s1048"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" path="m83,185r-23,1l230,186r-62,l83,185e" stroked="f">
                    <v:path arrowok="t" o:extrusionok="f"/>
                  </v:shape>
                  <v:shape id="Forma libre: forma 132443798" o:spid="_x0000_s1049"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" path="m230,135r-150,l168,135r,51l230,186r,-51e" stroked="f">
                    <v:path arrowok="t" o:extrusionok="f"/>
                  </v:shape>
                </v:group>
                <v:group id="Grupo 900433481" o:spid="_x0000_s1050"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">
                  <v:shape id="Forma libre: forma 1588480826" o:spid="_x0000_s1051"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" path="m,l,327r60,l60,227r71,l166,221r26,-13l209,190r6,-11l60,179,61,50,215,49,199,29,181,15,162,6,146,2,135,,,e" stroked="f">
                    <v:path arrowok="t" o:extrusionok="f"/>
                  </v:shape>
                  <v:shape id="Forma libre: forma 1852271059" o:spid="_x0000_s1052"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" path="m215,49r-92,l149,52r10,12l164,141r-2,22l147,173r-18,6l60,179r155,l220,169r6,-20l229,133r,-12l229,118,226,79,215,50r,-1e" stroked="f">
                    <v:path arrowok="t" o:extrusionok="f"/>
                  </v:shape>
                </v:group>
                <v:shape id="Forma libre: forma 1270452583" o:spid="_x0000_s1053" style="position:absolute;left:1470;top:1760;width:2037;height:2;visibility:visible;mso-wrap-style:square;v-text-anchor:middle" coordsize="203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" path="m,l2037,e" filled="f" strokecolor="white" strokeweight=".30208mm">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19BE"/>
    <w:multiLevelType w:val="multilevel"/>
    <w:tmpl w:val="862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067F3"/>
    <w:multiLevelType w:val="multilevel"/>
    <w:tmpl w:val="2E92D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77C34"/>
    <w:multiLevelType w:val="multilevel"/>
    <w:tmpl w:val="580E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51F79"/>
    <w:multiLevelType w:val="multilevel"/>
    <w:tmpl w:val="1AA6A1F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74E5D86"/>
    <w:multiLevelType w:val="multilevel"/>
    <w:tmpl w:val="59CE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E0F02"/>
    <w:multiLevelType w:val="multilevel"/>
    <w:tmpl w:val="CBDE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653A2"/>
    <w:multiLevelType w:val="multilevel"/>
    <w:tmpl w:val="74E6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A65D8"/>
    <w:multiLevelType w:val="multilevel"/>
    <w:tmpl w:val="9D90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425C0"/>
    <w:multiLevelType w:val="multilevel"/>
    <w:tmpl w:val="0654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A46F6"/>
    <w:multiLevelType w:val="multilevel"/>
    <w:tmpl w:val="FFCCD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AC0BC9"/>
    <w:multiLevelType w:val="multilevel"/>
    <w:tmpl w:val="C18C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F6F1A"/>
    <w:multiLevelType w:val="multilevel"/>
    <w:tmpl w:val="270A2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A2670D"/>
    <w:multiLevelType w:val="multilevel"/>
    <w:tmpl w:val="6DC6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C20C4"/>
    <w:multiLevelType w:val="multilevel"/>
    <w:tmpl w:val="82C0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61353"/>
    <w:multiLevelType w:val="multilevel"/>
    <w:tmpl w:val="2940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AC03EE"/>
    <w:multiLevelType w:val="multilevel"/>
    <w:tmpl w:val="CBBC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0611E2"/>
    <w:multiLevelType w:val="multilevel"/>
    <w:tmpl w:val="8A44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2A1178"/>
    <w:multiLevelType w:val="multilevel"/>
    <w:tmpl w:val="B240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7604E6"/>
    <w:multiLevelType w:val="multilevel"/>
    <w:tmpl w:val="4E50B3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17F7553"/>
    <w:multiLevelType w:val="multilevel"/>
    <w:tmpl w:val="88A48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AA6B51"/>
    <w:multiLevelType w:val="multilevel"/>
    <w:tmpl w:val="999A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2F292B"/>
    <w:multiLevelType w:val="multilevel"/>
    <w:tmpl w:val="FDFA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680762"/>
    <w:multiLevelType w:val="multilevel"/>
    <w:tmpl w:val="B68E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26CCA"/>
    <w:multiLevelType w:val="multilevel"/>
    <w:tmpl w:val="9C5AC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FC4FFD"/>
    <w:multiLevelType w:val="multilevel"/>
    <w:tmpl w:val="BE8C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164222"/>
    <w:multiLevelType w:val="multilevel"/>
    <w:tmpl w:val="B866D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D27795"/>
    <w:multiLevelType w:val="multilevel"/>
    <w:tmpl w:val="C8DA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230007">
    <w:abstractNumId w:val="3"/>
  </w:num>
  <w:num w:numId="2" w16cid:durableId="1417168740">
    <w:abstractNumId w:val="18"/>
  </w:num>
  <w:num w:numId="3" w16cid:durableId="1716194922">
    <w:abstractNumId w:val="17"/>
  </w:num>
  <w:num w:numId="4" w16cid:durableId="476605477">
    <w:abstractNumId w:val="24"/>
  </w:num>
  <w:num w:numId="5" w16cid:durableId="1475875011">
    <w:abstractNumId w:val="2"/>
  </w:num>
  <w:num w:numId="6" w16cid:durableId="802425254">
    <w:abstractNumId w:val="22"/>
  </w:num>
  <w:num w:numId="7" w16cid:durableId="238101257">
    <w:abstractNumId w:val="6"/>
  </w:num>
  <w:num w:numId="8" w16cid:durableId="1482767070">
    <w:abstractNumId w:val="15"/>
  </w:num>
  <w:num w:numId="9" w16cid:durableId="1512069144">
    <w:abstractNumId w:val="5"/>
  </w:num>
  <w:num w:numId="10" w16cid:durableId="313025118">
    <w:abstractNumId w:val="14"/>
  </w:num>
  <w:num w:numId="11" w16cid:durableId="111173378">
    <w:abstractNumId w:val="19"/>
  </w:num>
  <w:num w:numId="12" w16cid:durableId="1819689840">
    <w:abstractNumId w:val="11"/>
  </w:num>
  <w:num w:numId="13" w16cid:durableId="102001047">
    <w:abstractNumId w:val="9"/>
  </w:num>
  <w:num w:numId="14" w16cid:durableId="1401949901">
    <w:abstractNumId w:val="1"/>
  </w:num>
  <w:num w:numId="15" w16cid:durableId="867646242">
    <w:abstractNumId w:val="25"/>
  </w:num>
  <w:num w:numId="16" w16cid:durableId="123743614">
    <w:abstractNumId w:val="12"/>
  </w:num>
  <w:num w:numId="17" w16cid:durableId="1359116106">
    <w:abstractNumId w:val="23"/>
  </w:num>
  <w:num w:numId="18" w16cid:durableId="1394230800">
    <w:abstractNumId w:val="0"/>
  </w:num>
  <w:num w:numId="19" w16cid:durableId="1671713905">
    <w:abstractNumId w:val="4"/>
  </w:num>
  <w:num w:numId="20" w16cid:durableId="1518738015">
    <w:abstractNumId w:val="20"/>
  </w:num>
  <w:num w:numId="21" w16cid:durableId="1120030688">
    <w:abstractNumId w:val="21"/>
  </w:num>
  <w:num w:numId="22" w16cid:durableId="563217308">
    <w:abstractNumId w:val="8"/>
  </w:num>
  <w:num w:numId="23" w16cid:durableId="784883999">
    <w:abstractNumId w:val="7"/>
  </w:num>
  <w:num w:numId="24" w16cid:durableId="1773938569">
    <w:abstractNumId w:val="10"/>
  </w:num>
  <w:num w:numId="25" w16cid:durableId="1120955393">
    <w:abstractNumId w:val="16"/>
  </w:num>
  <w:num w:numId="26" w16cid:durableId="1277830901">
    <w:abstractNumId w:val="26"/>
  </w:num>
  <w:num w:numId="27" w16cid:durableId="4184046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D6"/>
    <w:rsid w:val="00096EB7"/>
    <w:rsid w:val="000D4780"/>
    <w:rsid w:val="001D1E71"/>
    <w:rsid w:val="001E57D6"/>
    <w:rsid w:val="001F1232"/>
    <w:rsid w:val="00200DE8"/>
    <w:rsid w:val="00292CFE"/>
    <w:rsid w:val="00380C66"/>
    <w:rsid w:val="003958FD"/>
    <w:rsid w:val="00635499"/>
    <w:rsid w:val="00670CBC"/>
    <w:rsid w:val="006B4557"/>
    <w:rsid w:val="006C2344"/>
    <w:rsid w:val="00885382"/>
    <w:rsid w:val="008F3C40"/>
    <w:rsid w:val="0091005C"/>
    <w:rsid w:val="00962C86"/>
    <w:rsid w:val="00AD79F4"/>
    <w:rsid w:val="00B45A7E"/>
    <w:rsid w:val="00B747D8"/>
    <w:rsid w:val="00BF2710"/>
    <w:rsid w:val="00CD5CE3"/>
    <w:rsid w:val="00CF519B"/>
    <w:rsid w:val="00E374DE"/>
    <w:rsid w:val="00E75FCC"/>
    <w:rsid w:val="00FE5DF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5E7DB"/>
  <w15:docId w15:val="{886636ED-E761-447C-9145-21C78DFC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A27075"/>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27075"/>
    <w:rPr>
      <w:rFonts w:ascii="Times New Roman" w:hAnsi="Times New Roman" w:cs="Times New Roman"/>
      <w:sz w:val="18"/>
      <w:szCs w:val="18"/>
      <w:lang w:val="es-ES"/>
    </w:rPr>
  </w:style>
  <w:style w:type="paragraph" w:styleId="Encabezado">
    <w:name w:val="header"/>
    <w:basedOn w:val="Normal"/>
    <w:link w:val="EncabezadoCar"/>
    <w:uiPriority w:val="99"/>
    <w:unhideWhenUsed/>
    <w:rsid w:val="00B10736"/>
    <w:pPr>
      <w:tabs>
        <w:tab w:val="center" w:pos="4680"/>
        <w:tab w:val="right" w:pos="9360"/>
      </w:tabs>
    </w:pPr>
  </w:style>
  <w:style w:type="character" w:customStyle="1" w:styleId="EncabezadoCar">
    <w:name w:val="Encabezado Car"/>
    <w:basedOn w:val="Fuentedeprrafopredeter"/>
    <w:link w:val="Encabezado"/>
    <w:uiPriority w:val="99"/>
    <w:rsid w:val="00B10736"/>
    <w:rPr>
      <w:lang w:val="es-ES"/>
    </w:rPr>
  </w:style>
  <w:style w:type="paragraph" w:styleId="Piedepgina">
    <w:name w:val="footer"/>
    <w:basedOn w:val="Normal"/>
    <w:link w:val="PiedepginaCar"/>
    <w:uiPriority w:val="99"/>
    <w:unhideWhenUsed/>
    <w:rsid w:val="00B10736"/>
    <w:pPr>
      <w:tabs>
        <w:tab w:val="center" w:pos="4680"/>
        <w:tab w:val="right" w:pos="9360"/>
      </w:tabs>
    </w:pPr>
  </w:style>
  <w:style w:type="character" w:customStyle="1" w:styleId="PiedepginaCar">
    <w:name w:val="Pie de página Car"/>
    <w:basedOn w:val="Fuentedeprrafopredeter"/>
    <w:link w:val="Piedepgina"/>
    <w:uiPriority w:val="99"/>
    <w:rsid w:val="00B10736"/>
    <w:rPr>
      <w:lang w:val="es-ES"/>
    </w:rPr>
  </w:style>
  <w:style w:type="paragraph" w:styleId="Prrafodelista">
    <w:name w:val="List Paragraph"/>
    <w:basedOn w:val="Normal"/>
    <w:uiPriority w:val="34"/>
    <w:qFormat/>
    <w:rsid w:val="00FF7E79"/>
    <w:pPr>
      <w:ind w:left="720"/>
      <w:contextualSpacing/>
    </w:pPr>
  </w:style>
  <w:style w:type="character" w:customStyle="1" w:styleId="apple-converted-space">
    <w:name w:val="apple-converted-space"/>
    <w:basedOn w:val="Fuentedeprrafopredeter"/>
    <w:rsid w:val="005735BC"/>
  </w:style>
  <w:style w:type="character" w:customStyle="1" w:styleId="playerrcodisabled">
    <w:name w:val="playerrcodisabled"/>
    <w:basedOn w:val="Fuentedeprrafopredeter"/>
    <w:rsid w:val="005735BC"/>
  </w:style>
  <w:style w:type="paragraph" w:customStyle="1" w:styleId="Default">
    <w:name w:val="Default"/>
    <w:rsid w:val="00FF6884"/>
    <w:pPr>
      <w:autoSpaceDE w:val="0"/>
      <w:autoSpaceDN w:val="0"/>
      <w:adjustRightInd w:val="0"/>
    </w:pPr>
    <w:rPr>
      <w:rFonts w:ascii="Courier New" w:hAnsi="Courier New" w:cs="Courier New"/>
      <w:color w:val="000000"/>
    </w:rPr>
  </w:style>
  <w:style w:type="character" w:customStyle="1" w:styleId="answernumber">
    <w:name w:val="answernumber"/>
    <w:basedOn w:val="Fuentedeprrafopredeter"/>
    <w:rsid w:val="000370BD"/>
  </w:style>
  <w:style w:type="table" w:styleId="Tablanormal5">
    <w:name w:val="Plain Table 5"/>
    <w:basedOn w:val="Tablanormal"/>
    <w:uiPriority w:val="45"/>
    <w:rsid w:val="0098016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98016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0" w:type="dxa"/>
        <w:right w:w="0" w:type="dxa"/>
      </w:tblCellMar>
    </w:tblPr>
  </w:style>
  <w:style w:type="table" w:customStyle="1" w:styleId="a0">
    <w:basedOn w:val="Tablanormal"/>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Hipervnculo">
    <w:name w:val="Hyperlink"/>
    <w:basedOn w:val="Fuentedeprrafopredeter"/>
    <w:uiPriority w:val="99"/>
    <w:unhideWhenUsed/>
    <w:rsid w:val="00B45A7E"/>
    <w:rPr>
      <w:color w:val="0563C1" w:themeColor="hyperlink"/>
      <w:u w:val="single"/>
    </w:rPr>
  </w:style>
  <w:style w:type="character" w:styleId="Mencinsinresolver">
    <w:name w:val="Unresolved Mention"/>
    <w:basedOn w:val="Fuentedeprrafopredeter"/>
    <w:uiPriority w:val="99"/>
    <w:semiHidden/>
    <w:unhideWhenUsed/>
    <w:rsid w:val="00B45A7E"/>
    <w:rPr>
      <w:color w:val="605E5C"/>
      <w:shd w:val="clear" w:color="auto" w:fill="E1DFDD"/>
    </w:rPr>
  </w:style>
  <w:style w:type="paragraph" w:styleId="TtuloTDC">
    <w:name w:val="TOC Heading"/>
    <w:basedOn w:val="Ttulo1"/>
    <w:next w:val="Normal"/>
    <w:uiPriority w:val="39"/>
    <w:unhideWhenUsed/>
    <w:qFormat/>
    <w:rsid w:val="00635499"/>
    <w:pPr>
      <w:spacing w:before="240" w:after="0" w:line="259" w:lineRule="auto"/>
      <w:outlineLvl w:val="9"/>
    </w:pPr>
    <w:rPr>
      <w:rFonts w:asciiTheme="majorHAnsi" w:eastAsiaTheme="majorEastAsia" w:hAnsiTheme="majorHAnsi" w:cstheme="majorBidi"/>
      <w:b w:val="0"/>
      <w:color w:val="2F5496" w:themeColor="accent1" w:themeShade="BF"/>
      <w:sz w:val="32"/>
      <w:szCs w:val="32"/>
      <w:lang w:val="es-CL"/>
    </w:rPr>
  </w:style>
  <w:style w:type="paragraph" w:styleId="TDC1">
    <w:name w:val="toc 1"/>
    <w:basedOn w:val="Normal"/>
    <w:next w:val="Normal"/>
    <w:autoRedefine/>
    <w:uiPriority w:val="39"/>
    <w:unhideWhenUsed/>
    <w:rsid w:val="00670CBC"/>
    <w:pPr>
      <w:spacing w:after="100"/>
    </w:pPr>
  </w:style>
  <w:style w:type="paragraph" w:styleId="TDC2">
    <w:name w:val="toc 2"/>
    <w:basedOn w:val="Normal"/>
    <w:next w:val="Normal"/>
    <w:autoRedefine/>
    <w:uiPriority w:val="39"/>
    <w:unhideWhenUsed/>
    <w:rsid w:val="00670CBC"/>
    <w:pPr>
      <w:spacing w:after="100"/>
      <w:ind w:left="240"/>
    </w:pPr>
  </w:style>
  <w:style w:type="paragraph" w:styleId="NormalWeb">
    <w:name w:val="Normal (Web)"/>
    <w:basedOn w:val="Normal"/>
    <w:uiPriority w:val="99"/>
    <w:unhideWhenUsed/>
    <w:rsid w:val="00E374DE"/>
    <w:pPr>
      <w:spacing w:before="100" w:beforeAutospacing="1" w:after="100" w:afterAutospacing="1"/>
    </w:pPr>
    <w:rPr>
      <w:rFonts w:ascii="Times New Roman" w:eastAsia="Times New Roman" w:hAnsi="Times New Roman" w:cs="Times New Roman"/>
      <w:lang w:val="es-CL"/>
    </w:rPr>
  </w:style>
  <w:style w:type="character" w:styleId="Textoennegrita">
    <w:name w:val="Strong"/>
    <w:basedOn w:val="Fuentedeprrafopredeter"/>
    <w:uiPriority w:val="22"/>
    <w:qFormat/>
    <w:rsid w:val="00885382"/>
    <w:rPr>
      <w:b/>
      <w:bCs/>
    </w:rPr>
  </w:style>
  <w:style w:type="character" w:styleId="Referenciasutil">
    <w:name w:val="Subtle Reference"/>
    <w:basedOn w:val="Fuentedeprrafopredeter"/>
    <w:uiPriority w:val="31"/>
    <w:qFormat/>
    <w:rsid w:val="00096EB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ccs.cl" TargetMode="External"/><Relationship Id="rId18" Type="http://schemas.openxmlformats.org/officeDocument/2006/relationships/hyperlink" Target="https://www.oecd.org"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ine.cl" TargetMode="External"/><Relationship Id="rId2" Type="http://schemas.openxmlformats.org/officeDocument/2006/relationships/customXml" Target="../customXml/item2.xml"/><Relationship Id="rId16" Type="http://schemas.openxmlformats.org/officeDocument/2006/relationships/hyperlink" Target="https://www.odepa.gob.c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www.fao.org" TargetMode="Externa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epal.org"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1b566fc-8326-4965-b7f3-85f752a919d9" xsi:nil="true"/>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hXgdny8sR6VQU8d+ZyC+m9Bsw==">CgMxLjA4AHIhMTZMc0JQdmdOZzdhaEd3UVljOUNuLW1PbnBQRFMtWnRf</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0C1437C2F0C9F74F99C59BCEC80A9E06" ma:contentTypeVersion="14" ma:contentTypeDescription="Create a new document." ma:contentTypeScope="" ma:versionID="f3eacb05ada1a73a240929a2ed227122">
  <xsd:schema xmlns:xsd="http://www.w3.org/2001/XMLSchema" xmlns:xs="http://www.w3.org/2001/XMLSchema" xmlns:p="http://schemas.microsoft.com/office/2006/metadata/properties" xmlns:ns3="11b566fc-8326-4965-b7f3-85f752a919d9" xmlns:ns4="2cd736c8-3c28-4099-8726-14ad33fa4762" targetNamespace="http://schemas.microsoft.com/office/2006/metadata/properties" ma:root="true" ma:fieldsID="bfebbf23531cb74f31fb6e4a22bcb489" ns3:_="" ns4:_="">
    <xsd:import namespace="11b566fc-8326-4965-b7f3-85f752a919d9"/>
    <xsd:import namespace="2cd736c8-3c28-4099-8726-14ad33fa47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b566fc-8326-4965-b7f3-85f752a919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d736c8-3c28-4099-8726-14ad33fa47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4F1DA9-ADBA-4FB0-BE86-0C664F53FBC2}">
  <ds:schemaRefs>
    <ds:schemaRef ds:uri="http://schemas.microsoft.com/sharepoint/v3/contenttype/forms"/>
  </ds:schemaRefs>
</ds:datastoreItem>
</file>

<file path=customXml/itemProps2.xml><?xml version="1.0" encoding="utf-8"?>
<ds:datastoreItem xmlns:ds="http://schemas.openxmlformats.org/officeDocument/2006/customXml" ds:itemID="{82DEA9F8-B7C4-4936-8658-1838ECFD0869}">
  <ds:schemaRefs>
    <ds:schemaRef ds:uri="http://schemas.microsoft.com/office/2006/metadata/properties"/>
    <ds:schemaRef ds:uri="http://schemas.microsoft.com/office/infopath/2007/PartnerControls"/>
    <ds:schemaRef ds:uri="11b566fc-8326-4965-b7f3-85f752a919d9"/>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FAEA6D8-1001-41A5-94AF-26D2E3BCDCB7}">
  <ds:schemaRefs>
    <ds:schemaRef ds:uri="http://schemas.openxmlformats.org/officeDocument/2006/bibliography"/>
  </ds:schemaRefs>
</ds:datastoreItem>
</file>

<file path=customXml/itemProps5.xml><?xml version="1.0" encoding="utf-8"?>
<ds:datastoreItem xmlns:ds="http://schemas.openxmlformats.org/officeDocument/2006/customXml" ds:itemID="{CA4643B4-97FB-4E77-BF10-60D4B40385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b566fc-8326-4965-b7f3-85f752a919d9"/>
    <ds:schemaRef ds:uri="2cd736c8-3c28-4099-8726-14ad33fa47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11</Pages>
  <Words>2352</Words>
  <Characters>12940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CHRISTOPHER ALEJANDRO CAMPOS VILCHES</cp:lastModifiedBy>
  <cp:revision>3</cp:revision>
  <dcterms:created xsi:type="dcterms:W3CDTF">2025-09-25T04:28:00Z</dcterms:created>
  <dcterms:modified xsi:type="dcterms:W3CDTF">2025-09-25T05:19:00Z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0x0101000C1437C2F0C9F74F99C59BCEC80A9E06</vt:lpwstr>
  </property>
</Properties>
</file>