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INSTITUTO DE COMPUTAÇÃO - UNICAMP</w:t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MC536 – Banco de Dados: Teoria e Prática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Fase 3 – População + Consultas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0"/>
        </w:rPr>
        <w:t xml:space="preserve">Equipe: MinhaVidaÉUmDeepFake - Grupo 09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Chris Araújo Felipe Souza - 250453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Guilherme Azevedo Horn - 247127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Guilherme Marconi Mugnai - 241277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Joshua Matheus Ramos da Silva - 220670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Lucas de Lima Guarnieri - 119756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IC/UNICAMP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1"/>
        </w:numPr>
        <w:shd w:fill="ffffff" w:val="clear"/>
        <w:spacing w:after="120" w:before="400" w:line="240" w:lineRule="auto"/>
        <w:ind w:left="42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População das Tabelas (máximo 2 páginas)</w:t>
      </w:r>
    </w:p>
    <w:p w:rsidR="00000000" w:rsidDel="00000000" w:rsidP="00000000" w:rsidRDefault="00000000" w:rsidRPr="00000000" w14:paraId="00000020">
      <w:pPr>
        <w:keepNext w:val="1"/>
        <w:keepLines w:val="1"/>
        <w:shd w:fill="ffffff" w:val="clear"/>
        <w:spacing w:after="120" w:before="400" w:line="240" w:lineRule="auto"/>
        <w:ind w:left="0" w:firstLine="141.7322834645668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nxtc895jfb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utilizados na Fase são dados fictícios, porém baseados em contextos reais do uso das diferentes formas de deepfake nas redes de informação, levando em conta motivações políticas, sociais, culturais e econômicas. Eles foram populados manualmente, e as tabelas foram distribuídas para os integrantes do grupo. Foi considerada a possibilidade de alteração no schema, sobretudo quanto a necessidade do uso da tag, já que poderia ser redundante. Porém, foi concluído pelos integrantes que seria eficiente mantê-la. As colunas não carecem de valores e as tabelas podem crescer indefinidamente em um uso real do banco de dados, sobretudo caso haja registros frequentes e novos relacionamentos estabelecidos posteriormente.</w:t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1"/>
        </w:numPr>
        <w:shd w:fill="ffffff" w:val="clear"/>
        <w:spacing w:after="120" w:before="400" w:line="240" w:lineRule="auto"/>
        <w:ind w:left="42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Consultas em SQL (máximo 1 página)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consultas foram criadas com o objetivo de abranger situações específicas de monitoramento e avaliação de mídias. Elas buscam responder questões cruciais sobre as mídias armazenadas no banco, tais como sua distribuição geográfica, sua plataforma de origem, sua natureza (se são deepfakes ou não) e os motivos por trás da disseminação delas. Para definir as consultas, foram analisados os requisitos do projeto e os cenários típicos de uso, focando em respostas rápidas para questões operacionais e estratégicas, como a avaliação de plataformas, a avaliação da presença de mídias em diferentes países, a identificação de deepfakes e as relações entre agentes e alvos. Através das pesquisas realizadas, é viável identificar de forma eficaz as plataformas e os países mais afetados ou onde as mídias são mais amplamente difundidas, fornecendo uma visão detalhada da distribuição geográfica e digital das informações. Ademais, é viável identificar rapidamente mídias que são deepfakes, uma habilidade essencial para controlar e reduzir conteúdo enganoso. Também foi possível obter a lista de mídias segmentadas por tipo e país, o que permite observar padrões de uso e avaliar o impacto das mídias em diferentes contextos. Ao analisar os motivos ligados a cada mídia, o banco de dados se torna uma ferramenta útil para análises de caráter sociopolítico, pois ajuda a identificar as razões que motivam a criação e a disseminação desse conteúdo. Por último, as consultas possibilitam a visualização das interações entre agentes e alvos, o que auxilia em estudos de rede e de influência, esclarecendo dinâmicas específicas entre atores e seus respectivos alvos no ecossistema de mídias.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consultas que envolvem agregação e JOINs em diversas tabelas, como a contagem de mídias por tipo e país, costumam ser as mais longas. Isso se dá pela necessidade de agrupar dados e realizar operações de junção complexas, especialmente quando o número de registros cresce. A consulta que faz a contagem por país e tipo, por exemplo, requer um grande esforço para agrupar e juntar os dados entre Midia, Midia_Localizacao e Localizacao. Para melhorar o desempenho de consultas que, geralmente, envolvem junções ou condições de filtro, foram adicionados índices nas colunas midia_id e localização_id das tabelas de associação, como Midia_Localizacao, além de um índice na coluna descricao em Motivo. Esses índices tornam a busca de mídias mais eficiente por localização e motivos específicos, reduzindo o tempo de execução das consultas. 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Durante o desenvolvimento, foram feitas mudanças tanto no modelo lógico quanto no modelo físico. As tabelas de junção Midia_Localizacao e Agente_Alvo foram atualizadas para acomodar relações múltiplas entre Midia e Localização, assim como entre Agente e Alvo. No modelo físico, foram aplicados índices em colunas-chave e estabelecidas normas para garantir a integridade dos dados.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hd w:fill="ffffff" w:val="clear"/>
        <w:spacing w:after="120" w:before="4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Anexo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Documentos e outras informações podem ser anexados para apoiar o entendimento do problema.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Instituto de Computação - UNICAMP- MC536 - 2024s2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