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brukerdatabase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varedatabase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klasser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side,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css/bootsrap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Kode: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innloggingsystem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kode for behandling av brukerdata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Struktur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classediagram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sekvensdiagram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Generere databasen.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Controllers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UserController -  lage nye brukere, endre brukere, slette brukere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LoginController - Innlogging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ProductController - kontroller for generering av produktlister. Hente ut produktdetaljer.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SecurityController - validering, passordkryptering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OrderController - Handlevogn, registrering av ordre.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Views: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HomeView/index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&lt;Et view for hver kaffekategori&gt;ikke nødvendig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ProductDetailsView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NewUserView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ChoppingCartView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OrderView(bekrefte pris, adresse og kortinformasjon)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ReceipView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AcountView(navn, adresse, telefon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OrderHistoryView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Generere databasen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Knalstad: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UserController+LoginController: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NewUserView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Christer: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HomeView/index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&lt;Et view for hver kaffekategori&gt;ikke nødvendig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ProductDetailsView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Sondre: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ShoppingCartView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OrderView(bekrefte pris, adresse og kortinformasjon)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ReceipView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Tønsager: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SecurityController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AccountView(navn, adresse, telefon)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OrderHistoryView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