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3C" w:rsidRDefault="00DC7115">
      <w:r>
        <w:t>Columns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DC7115" w:rsidTr="00DC7115">
        <w:tc>
          <w:tcPr>
            <w:tcW w:w="4811" w:type="dxa"/>
          </w:tcPr>
          <w:p w:rsidR="00DC7115" w:rsidRDefault="00DC7115" w:rsidP="00DC7115">
            <w:r>
              <w:t>Meta information</w:t>
            </w:r>
          </w:p>
        </w:tc>
        <w:tc>
          <w:tcPr>
            <w:tcW w:w="4811" w:type="dxa"/>
          </w:tcPr>
          <w:p w:rsidR="00DC7115" w:rsidRDefault="00DC7115" w:rsidP="00DC7115"/>
        </w:tc>
      </w:tr>
      <w:tr w:rsidR="00DC7115" w:rsidTr="00DC7115">
        <w:tc>
          <w:tcPr>
            <w:tcW w:w="4811" w:type="dxa"/>
          </w:tcPr>
          <w:p w:rsidR="00DC7115" w:rsidRDefault="00DC7115">
            <w:proofErr w:type="spellStart"/>
            <w:r>
              <w:t>Num</w:t>
            </w:r>
            <w:proofErr w:type="spellEnd"/>
          </w:p>
        </w:tc>
        <w:tc>
          <w:tcPr>
            <w:tcW w:w="4811" w:type="dxa"/>
          </w:tcPr>
          <w:p w:rsidR="00DC7115" w:rsidRDefault="00DC7115" w:rsidP="00DC7115">
            <w:r>
              <w:t>ID of the detected feature pair. Arbitrary. Only valid in this column and cannot be used to reference the feature pair in the different chromatograms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MZ</w:t>
            </w:r>
          </w:p>
        </w:tc>
        <w:tc>
          <w:tcPr>
            <w:tcW w:w="4811" w:type="dxa"/>
          </w:tcPr>
          <w:p w:rsidR="00DC7115" w:rsidRDefault="00DC7115">
            <w:r>
              <w:t xml:space="preserve">The m/z value of the monoisotopic, native feature 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L_MZ</w:t>
            </w:r>
          </w:p>
        </w:tc>
        <w:tc>
          <w:tcPr>
            <w:tcW w:w="4811" w:type="dxa"/>
          </w:tcPr>
          <w:p w:rsidR="00DC7115" w:rsidRDefault="00DC7115">
            <w:r>
              <w:t>The m/z value of the labeled feature. Theoretical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D_MZ</w:t>
            </w:r>
          </w:p>
        </w:tc>
        <w:tc>
          <w:tcPr>
            <w:tcW w:w="4811" w:type="dxa"/>
          </w:tcPr>
          <w:p w:rsidR="00DC7115" w:rsidRDefault="00DC7115">
            <w:r>
              <w:t>The m/z difference between MZ and L_MZ. Theoretical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RT</w:t>
            </w:r>
          </w:p>
        </w:tc>
        <w:tc>
          <w:tcPr>
            <w:tcW w:w="4811" w:type="dxa"/>
          </w:tcPr>
          <w:p w:rsidR="00DC7115" w:rsidRDefault="00DC7115">
            <w:r>
              <w:t>The retention time of the feature pair. It is determined as the most abundant scan for the chromatographic peak of the monoisotopic, native feature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proofErr w:type="spellStart"/>
            <w:r>
              <w:t>Xn</w:t>
            </w:r>
            <w:proofErr w:type="spellEnd"/>
          </w:p>
        </w:tc>
        <w:tc>
          <w:tcPr>
            <w:tcW w:w="4811" w:type="dxa"/>
          </w:tcPr>
          <w:p w:rsidR="00DC7115" w:rsidRDefault="00DC7115">
            <w:r>
              <w:t>The number of labeling atoms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Charge</w:t>
            </w:r>
          </w:p>
        </w:tc>
        <w:tc>
          <w:tcPr>
            <w:tcW w:w="4811" w:type="dxa"/>
          </w:tcPr>
          <w:p w:rsidR="00DC7115" w:rsidRDefault="00DC7115">
            <w:r>
              <w:t>The number of charges of this feature pair. Determined by the difference between the native and the labeled feature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proofErr w:type="spellStart"/>
            <w:r>
              <w:t>ScanEvent</w:t>
            </w:r>
            <w:proofErr w:type="spellEnd"/>
          </w:p>
        </w:tc>
        <w:tc>
          <w:tcPr>
            <w:tcW w:w="4811" w:type="dxa"/>
          </w:tcPr>
          <w:p w:rsidR="00DC7115" w:rsidRDefault="00DC7115">
            <w:r>
              <w:t>The HRMS scan event in which this feature pair was detected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proofErr w:type="spellStart"/>
            <w:r>
              <w:t>Ionisation_Mode</w:t>
            </w:r>
            <w:proofErr w:type="spellEnd"/>
          </w:p>
        </w:tc>
        <w:tc>
          <w:tcPr>
            <w:tcW w:w="4811" w:type="dxa"/>
          </w:tcPr>
          <w:p w:rsidR="00DC7115" w:rsidRDefault="00DC7115">
            <w:r>
              <w:t>The ionization mode this feature pair was detected in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Tracer</w:t>
            </w:r>
          </w:p>
        </w:tc>
        <w:tc>
          <w:tcPr>
            <w:tcW w:w="4811" w:type="dxa"/>
          </w:tcPr>
          <w:p w:rsidR="00DC7115" w:rsidRDefault="00DC7115">
            <w:r>
              <w:t xml:space="preserve">The tracer used for the experiment. 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proofErr w:type="spellStart"/>
            <w:r>
              <w:t>OGroup</w:t>
            </w:r>
            <w:proofErr w:type="spellEnd"/>
          </w:p>
        </w:tc>
        <w:tc>
          <w:tcPr>
            <w:tcW w:w="4811" w:type="dxa"/>
          </w:tcPr>
          <w:p w:rsidR="00DC7115" w:rsidRDefault="00DC7115">
            <w:r>
              <w:t xml:space="preserve">ID of the feature group this feature pairs was assigned to. All rows (i.e. feature pairs) with the same ID in the column </w:t>
            </w:r>
            <w:proofErr w:type="spellStart"/>
            <w:r>
              <w:t>OGroup</w:t>
            </w:r>
            <w:proofErr w:type="spellEnd"/>
            <w:r>
              <w:t xml:space="preserve"> are ions of the same metabolite. 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/>
          <w:p w:rsidR="00DC7115" w:rsidRDefault="00DC7115"/>
          <w:p w:rsidR="00DC7115" w:rsidRDefault="00DC7115"/>
        </w:tc>
        <w:tc>
          <w:tcPr>
            <w:tcW w:w="4811" w:type="dxa"/>
          </w:tcPr>
          <w:p w:rsidR="00DC7115" w:rsidRDefault="00DC7115"/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Sample information</w:t>
            </w:r>
          </w:p>
        </w:tc>
        <w:tc>
          <w:tcPr>
            <w:tcW w:w="4811" w:type="dxa"/>
          </w:tcPr>
          <w:p w:rsidR="00DC7115" w:rsidRDefault="00DC7115">
            <w:r>
              <w:t>For each sample the following 4 columns are saved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&lt;</w:t>
            </w:r>
            <w:proofErr w:type="spellStart"/>
            <w:r>
              <w:t>SampleName</w:t>
            </w:r>
            <w:proofErr w:type="spellEnd"/>
            <w:r>
              <w:t>&gt;_</w:t>
            </w:r>
            <w:proofErr w:type="spellStart"/>
            <w:r>
              <w:t>Area_N</w:t>
            </w:r>
            <w:proofErr w:type="spellEnd"/>
          </w:p>
        </w:tc>
        <w:tc>
          <w:tcPr>
            <w:tcW w:w="4811" w:type="dxa"/>
          </w:tcPr>
          <w:p w:rsidR="00DC7115" w:rsidRDefault="00DC7115">
            <w:r>
              <w:t>The peak area of the monoisotopic, native feature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&lt;</w:t>
            </w:r>
            <w:proofErr w:type="spellStart"/>
            <w:r>
              <w:t>SampleName</w:t>
            </w:r>
            <w:proofErr w:type="spellEnd"/>
            <w:r>
              <w:t>&gt;_</w:t>
            </w:r>
            <w:proofErr w:type="spellStart"/>
            <w:r>
              <w:t>Area_L</w:t>
            </w:r>
            <w:proofErr w:type="spellEnd"/>
          </w:p>
        </w:tc>
        <w:tc>
          <w:tcPr>
            <w:tcW w:w="4811" w:type="dxa"/>
          </w:tcPr>
          <w:p w:rsidR="00DC7115" w:rsidRDefault="00DC7115">
            <w:r>
              <w:t>The peak area of the labeled feature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&lt;</w:t>
            </w:r>
            <w:proofErr w:type="spellStart"/>
            <w:r>
              <w:t>SampleName</w:t>
            </w:r>
            <w:proofErr w:type="spellEnd"/>
            <w:r>
              <w:t>&gt;_FID</w:t>
            </w:r>
          </w:p>
        </w:tc>
        <w:tc>
          <w:tcPr>
            <w:tcW w:w="4811" w:type="dxa"/>
          </w:tcPr>
          <w:p w:rsidR="00DC7115" w:rsidRDefault="00DC7115">
            <w:r>
              <w:t xml:space="preserve">The ID of the feature pair in the respective file. They are only unique in this file and cannot be referenced to the </w:t>
            </w:r>
            <w:proofErr w:type="spellStart"/>
            <w:r>
              <w:t>Num</w:t>
            </w:r>
            <w:proofErr w:type="spellEnd"/>
            <w:r>
              <w:t xml:space="preserve"> column in the meta information</w:t>
            </w:r>
          </w:p>
        </w:tc>
      </w:tr>
      <w:tr w:rsidR="00DC7115" w:rsidTr="00DC7115">
        <w:tc>
          <w:tcPr>
            <w:tcW w:w="4811" w:type="dxa"/>
          </w:tcPr>
          <w:p w:rsidR="00DC7115" w:rsidRDefault="00DC7115">
            <w:r>
              <w:t>&lt;</w:t>
            </w:r>
            <w:proofErr w:type="spellStart"/>
            <w:r>
              <w:t>SampleName</w:t>
            </w:r>
            <w:proofErr w:type="spellEnd"/>
            <w:r>
              <w:t>&gt;_</w:t>
            </w:r>
            <w:proofErr w:type="spellStart"/>
            <w:r>
              <w:t>GroupID</w:t>
            </w:r>
            <w:proofErr w:type="spellEnd"/>
          </w:p>
        </w:tc>
        <w:tc>
          <w:tcPr>
            <w:tcW w:w="4811" w:type="dxa"/>
          </w:tcPr>
          <w:p w:rsidR="00DC7115" w:rsidRDefault="00DC7115">
            <w:r>
              <w:t xml:space="preserve">The feature group ID of the feature pair in the respective file. They are only unique in this file and cannot be referenced to the </w:t>
            </w:r>
            <w:proofErr w:type="spellStart"/>
            <w:r>
              <w:t>OGroup</w:t>
            </w:r>
            <w:proofErr w:type="spellEnd"/>
            <w:r>
              <w:t xml:space="preserve"> column in the meta information</w:t>
            </w:r>
          </w:p>
        </w:tc>
      </w:tr>
    </w:tbl>
    <w:p w:rsidR="00DC7115" w:rsidRDefault="00DC7115"/>
    <w:p w:rsidR="007A3C14" w:rsidRDefault="007A3C14">
      <w:r>
        <w:t xml:space="preserve">At the bottom of the list of the detected feature pairs the most important data processing parameters are saved as comments starting in the column </w:t>
      </w:r>
      <w:proofErr w:type="spellStart"/>
      <w:r>
        <w:t>Num</w:t>
      </w:r>
      <w:proofErr w:type="spellEnd"/>
      <w:r>
        <w:t xml:space="preserve"> with a #-symbol. </w:t>
      </w:r>
      <w:bookmarkStart w:id="0" w:name="_GoBack"/>
      <w:bookmarkEnd w:id="0"/>
    </w:p>
    <w:sectPr w:rsidR="007A3C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15"/>
    <w:rsid w:val="0076283C"/>
    <w:rsid w:val="007A3C14"/>
    <w:rsid w:val="00DC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C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cbueschl</dc:creator>
  <cp:lastModifiedBy>cbueschl</cp:lastModifiedBy>
  <cp:revision>1</cp:revision>
  <dcterms:created xsi:type="dcterms:W3CDTF">2016-04-06T06:41:00Z</dcterms:created>
  <dcterms:modified xsi:type="dcterms:W3CDTF">2016-04-06T06:53:00Z</dcterms:modified>
</cp:coreProperties>
</file>