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00" w:after="80"/>
      </w:pPr>
      <w:r>
        <w:rPr>
          <w:b/>
          <w:sz w:val="24"/>
        </w:rPr>
        <w:t>Purpose / Scope:</w:t>
      </w:r>
    </w:p>
    <w:p>
      <w:pPr>
        <w:spacing w:before="0" w:after="80"/>
      </w:pPr>
      <w:r>
        <w:rPr>
          <w:b w:val="0"/>
          <w:sz w:val="22"/>
        </w:rPr>
        <w:t>Project timelines are built today by copying tasks in MS Project. This specification defines how PLM2 and the SEP project database generate the timing for project members from standard blocks instead: the standard steps are defined once, the project only enters its molds, parts, team and anchor dates, and only project-specific work is planned by hand. It records what the analysis of the G6x timeline found, the requirements with their acceptance test, what PLM2 already has, and a traceability matrix from every requirement to its implementation.</w:t>
      </w:r>
    </w:p>
    <w:p>
      <w:pPr>
        <w:keepNext/>
        <w:spacing w:before="200" w:after="80"/>
      </w:pPr>
      <w:r>
        <w:rPr>
          <w:b/>
          <w:sz w:val="24"/>
        </w:rPr>
        <w:t>Owner / involved:</w:t>
      </w:r>
    </w:p>
    <w:p>
      <w:pPr>
        <w:pStyle w:val="ListParagraph"/>
        <w:numPr>
          <w:ilvl w:val="0"/>
          <w:numId w:val="52"/>
        </w:numPr>
        <w:spacing w:before="0" w:after="40"/>
      </w:pPr>
      <w:r>
        <w:rPr>
          <w:b w:val="0"/>
          <w:sz w:val="22"/>
        </w:rPr>
        <w:t>C. Demmler, Process Development: owner of PLM2 and of this specification, keeps the trace current</w:t>
      </w:r>
    </w:p>
    <w:p>
      <w:pPr>
        <w:pStyle w:val="ListParagraph"/>
        <w:numPr>
          <w:ilvl w:val="0"/>
          <w:numId w:val="52"/>
        </w:numPr>
        <w:spacing w:before="0" w:after="40"/>
      </w:pPr>
      <w:r>
        <w:rPr>
          <w:b w:val="0"/>
          <w:sz w:val="22"/>
        </w:rPr>
        <w:t>Project Manager of project 1748 (author of the G6x timeline): reviews the blocks, pilot user</w:t>
      </w:r>
    </w:p>
    <w:p>
      <w:pPr>
        <w:pStyle w:val="ListParagraph"/>
        <w:numPr>
          <w:ilvl w:val="0"/>
          <w:numId w:val="52"/>
        </w:numPr>
        <w:spacing w:before="0" w:after="40"/>
      </w:pPr>
      <w:r>
        <w:rPr>
          <w:b w:val="0"/>
          <w:sz w:val="22"/>
        </w:rPr>
        <w:t>Program Management: users of the project timing, sign off the requirements</w:t>
      </w:r>
    </w:p>
    <w:p>
      <w:pPr>
        <w:pStyle w:val="ListParagraph"/>
        <w:numPr>
          <w:ilvl w:val="0"/>
          <w:numId w:val="52"/>
        </w:numPr>
        <w:spacing w:before="0" w:after="40"/>
      </w:pPr>
      <w:r>
        <w:rPr>
          <w:b w:val="0"/>
          <w:sz w:val="22"/>
        </w:rPr>
        <w:t>Quality / APQP: PPAP and capability steps, SEP gate content</w:t>
      </w:r>
    </w:p>
    <w:p>
      <w:pPr>
        <w:pStyle w:val="ListParagraph"/>
        <w:numPr>
          <w:ilvl w:val="0"/>
          <w:numId w:val="52"/>
        </w:numPr>
        <w:spacing w:before="0" w:after="40"/>
      </w:pPr>
      <w:r>
        <w:rPr>
          <w:b w:val="0"/>
          <w:sz w:val="22"/>
        </w:rPr>
        <w:t>Process Engineering, Metrology, Packaging, Toolshop, Production Planning: owners of the steps in the blocks</w:t>
      </w:r>
    </w:p>
    <w:p>
      <w:pPr>
        <w:keepNext/>
        <w:spacing w:before="200" w:after="80"/>
      </w:pPr>
      <w:r>
        <w:rPr>
          <w:b/>
          <w:sz w:val="24"/>
        </w:rPr>
        <w:t>1. Starting point: the G6x timeline (analysed 10/02/2026)</w:t>
      </w:r>
    </w:p>
    <w:p>
      <w:pPr>
        <w:spacing w:before="0" w:after="120"/>
      </w:pPr>
      <w:r>
        <w:rPr>
          <w:b w:val="0"/>
          <w:sz w:val="22"/>
        </w:rPr>
        <w:t>File: G6x Project Timeline (2026-09-30).mpp, MS Project, 239 tasks, 29 resources, 04/06 to 11/11/2026. It covers the G45 WHL transfer, three mold engineering changes (3360, 3349, 3369) and ten G67 mold launches.</w:t>
      </w:r>
    </w:p>
    <w:tbl>
      <w:tblPr>
        <w:tblStyle w:val="TableGrid"/>
        <w:tblW w:type="auto" w:w="0"/>
        <w:jc w:val="center"/>
        <w:tblLayout w:type="fixed"/>
        <w:tblLook w:firstColumn="1" w:firstRow="1" w:lastColumn="0" w:lastRow="0" w:noHBand="0" w:noVBand="1" w:val="04A0"/>
      </w:tblPr>
      <w:tblGrid>
        <w:gridCol w:w="4608"/>
        <w:gridCol w:w="1152"/>
        <w:gridCol w:w="3744"/>
      </w:tblGrid>
      <w:tr>
        <w:trPr>
          <w:cantSplit/>
          <w:tblHeader/>
        </w:trPr>
        <w:tc>
          <w:tcPr>
            <w:tcW w:type="dxa" w:w="4608"/>
            <w:shd w:val="clear" w:color="auto" w:fill="D9D9D9"/>
          </w:tcPr>
          <w:p>
            <w:pPr>
              <w:spacing w:before="20" w:after="20"/>
            </w:pPr>
            <w:r>
              <w:rPr>
                <w:b/>
                <w:sz w:val="18"/>
              </w:rPr>
              <w:t>Pattern</w:t>
            </w:r>
          </w:p>
        </w:tc>
        <w:tc>
          <w:tcPr>
            <w:tcW w:type="dxa" w:w="1152"/>
            <w:shd w:val="clear" w:color="auto" w:fill="D9D9D9"/>
          </w:tcPr>
          <w:p>
            <w:pPr>
              <w:spacing w:before="20" w:after="20"/>
            </w:pPr>
            <w:r>
              <w:rPr>
                <w:b/>
                <w:sz w:val="18"/>
              </w:rPr>
              <w:t>Rows</w:t>
            </w:r>
          </w:p>
        </w:tc>
        <w:tc>
          <w:tcPr>
            <w:tcW w:type="dxa" w:w="3744"/>
            <w:shd w:val="clear" w:color="auto" w:fill="D9D9D9"/>
          </w:tcPr>
          <w:p>
            <w:pPr>
              <w:spacing w:before="20" w:after="20"/>
            </w:pPr>
            <w:r>
              <w:rPr>
                <w:b/>
                <w:sz w:val="18"/>
              </w:rPr>
              <w:t>What it really is</w:t>
            </w:r>
          </w:p>
        </w:tc>
      </w:tr>
      <w:tr>
        <w:trPr>
          <w:cantSplit/>
        </w:trPr>
        <w:tc>
          <w:tcPr>
            <w:tcW w:type="dxa" w:w="4608"/>
          </w:tcPr>
          <w:p>
            <w:pPr>
              <w:spacing w:before="20" w:after="20"/>
            </w:pPr>
            <w:r>
              <w:rPr>
                <w:b w:val="0"/>
                <w:sz w:val="18"/>
              </w:rPr>
              <w:t>G67 mold launch: 9 molds x the same 11 steps (+1 partial)</w:t>
            </w:r>
          </w:p>
        </w:tc>
        <w:tc>
          <w:tcPr>
            <w:tcW w:type="dxa" w:w="1152"/>
          </w:tcPr>
          <w:p>
            <w:pPr>
              <w:spacing w:before="20" w:after="20"/>
            </w:pPr>
            <w:r>
              <w:rPr>
                <w:b w:val="0"/>
                <w:sz w:val="18"/>
              </w:rPr>
              <w:t>~104</w:t>
            </w:r>
          </w:p>
        </w:tc>
        <w:tc>
          <w:tcPr>
            <w:tcW w:type="dxa" w:w="3744"/>
          </w:tcPr>
          <w:p>
            <w:pPr>
              <w:spacing w:before="20" w:after="20"/>
            </w:pPr>
            <w:r>
              <w:rPr>
                <w:b w:val="0"/>
                <w:sz w:val="18"/>
              </w:rPr>
              <w:t>One standard block, applied 9 times</w:t>
            </w:r>
          </w:p>
        </w:tc>
      </w:tr>
      <w:tr>
        <w:trPr>
          <w:cantSplit/>
        </w:trPr>
        <w:tc>
          <w:tcPr>
            <w:tcW w:type="dxa" w:w="4608"/>
          </w:tcPr>
          <w:p>
            <w:pPr>
              <w:spacing w:before="20" w:after="20"/>
            </w:pPr>
            <w:r>
              <w:rPr>
                <w:b w:val="0"/>
                <w:sz w:val="18"/>
              </w:rPr>
              <w:t>Cpk split per characteristic (weight, thickness, SPC 1-6)</w:t>
            </w:r>
          </w:p>
        </w:tc>
        <w:tc>
          <w:tcPr>
            <w:tcW w:type="dxa" w:w="1152"/>
          </w:tcPr>
          <w:p>
            <w:pPr>
              <w:spacing w:before="20" w:after="20"/>
            </w:pPr>
            <w:r>
              <w:rPr>
                <w:b w:val="0"/>
                <w:sz w:val="18"/>
              </w:rPr>
              <w:t>24</w:t>
            </w:r>
          </w:p>
        </w:tc>
        <w:tc>
          <w:tcPr>
            <w:tcW w:type="dxa" w:w="3744"/>
          </w:tcPr>
          <w:p>
            <w:pPr>
              <w:spacing w:before="20" w:after="20"/>
            </w:pPr>
            <w:r>
              <w:rPr>
                <w:b w:val="0"/>
                <w:sz w:val="18"/>
              </w:rPr>
              <w:t>A checklist on one task</w:t>
            </w:r>
          </w:p>
        </w:tc>
      </w:tr>
      <w:tr>
        <w:trPr>
          <w:cantSplit/>
        </w:trPr>
        <w:tc>
          <w:tcPr>
            <w:tcW w:type="dxa" w:w="4608"/>
          </w:tcPr>
          <w:p>
            <w:pPr>
              <w:spacing w:before="20" w:after="20"/>
            </w:pPr>
            <w:r>
              <w:rPr>
                <w:b w:val="0"/>
                <w:sz w:val="18"/>
              </w:rPr>
              <w:t>iPQ elements 0.1 to 5.6, identical dates and owner</w:t>
            </w:r>
          </w:p>
        </w:tc>
        <w:tc>
          <w:tcPr>
            <w:tcW w:type="dxa" w:w="1152"/>
          </w:tcPr>
          <w:p>
            <w:pPr>
              <w:spacing w:before="20" w:after="20"/>
            </w:pPr>
            <w:r>
              <w:rPr>
                <w:b w:val="0"/>
                <w:sz w:val="18"/>
              </w:rPr>
              <w:t>15</w:t>
            </w:r>
          </w:p>
        </w:tc>
        <w:tc>
          <w:tcPr>
            <w:tcW w:type="dxa" w:w="3744"/>
          </w:tcPr>
          <w:p>
            <w:pPr>
              <w:spacing w:before="20" w:after="20"/>
            </w:pPr>
            <w:r>
              <w:rPr>
                <w:b w:val="0"/>
                <w:sz w:val="18"/>
              </w:rPr>
              <w:t>The PPAP / iPQ element checklist</w:t>
            </w:r>
          </w:p>
        </w:tc>
      </w:tr>
      <w:tr>
        <w:trPr>
          <w:cantSplit/>
        </w:trPr>
        <w:tc>
          <w:tcPr>
            <w:tcW w:type="dxa" w:w="4608"/>
          </w:tcPr>
          <w:p>
            <w:pPr>
              <w:spacing w:before="20" w:after="20"/>
            </w:pPr>
            <w:r>
              <w:rPr>
                <w:b w:val="0"/>
                <w:sz w:val="18"/>
              </w:rPr>
              <w:t>ISIR documents (CP, WI, gauge WI, part history, cover sheet)</w:t>
            </w:r>
          </w:p>
        </w:tc>
        <w:tc>
          <w:tcPr>
            <w:tcW w:type="dxa" w:w="1152"/>
          </w:tcPr>
          <w:p>
            <w:pPr>
              <w:spacing w:before="20" w:after="20"/>
            </w:pPr>
            <w:r>
              <w:rPr>
                <w:b w:val="0"/>
                <w:sz w:val="18"/>
              </w:rPr>
              <w:t>~8</w:t>
            </w:r>
          </w:p>
        </w:tc>
        <w:tc>
          <w:tcPr>
            <w:tcW w:type="dxa" w:w="3744"/>
          </w:tcPr>
          <w:p>
            <w:pPr>
              <w:spacing w:before="20" w:after="20"/>
            </w:pPr>
            <w:r>
              <w:rPr>
                <w:b w:val="0"/>
                <w:sz w:val="18"/>
              </w:rPr>
              <w:t>Same checklist</w:t>
            </w:r>
          </w:p>
        </w:tc>
      </w:tr>
      <w:tr>
        <w:trPr>
          <w:cantSplit/>
        </w:trPr>
        <w:tc>
          <w:tcPr>
            <w:tcW w:type="dxa" w:w="4608"/>
          </w:tcPr>
          <w:p>
            <w:pPr>
              <w:spacing w:before="20" w:after="20"/>
            </w:pPr>
            <w:r>
              <w:rPr>
                <w:b w:val="0"/>
                <w:sz w:val="18"/>
              </w:rPr>
              <w:t>Mold changes 3360 / 3349 / 3369</w:t>
            </w:r>
          </w:p>
        </w:tc>
        <w:tc>
          <w:tcPr>
            <w:tcW w:type="dxa" w:w="1152"/>
          </w:tcPr>
          <w:p>
            <w:pPr>
              <w:spacing w:before="20" w:after="20"/>
            </w:pPr>
            <w:r>
              <w:rPr>
                <w:b w:val="0"/>
                <w:sz w:val="18"/>
              </w:rPr>
              <w:t>~55</w:t>
            </w:r>
          </w:p>
        </w:tc>
        <w:tc>
          <w:tcPr>
            <w:tcW w:type="dxa" w:w="3744"/>
          </w:tcPr>
          <w:p>
            <w:pPr>
              <w:spacing w:before="20" w:after="20"/>
            </w:pPr>
            <w:r>
              <w:rPr>
                <w:b w:val="0"/>
                <w:sz w:val="18"/>
              </w:rPr>
              <w:t>Engineering changes (ECR), planned in the project file</w:t>
            </w:r>
          </w:p>
        </w:tc>
      </w:tr>
      <w:tr>
        <w:trPr>
          <w:cantSplit/>
        </w:trPr>
        <w:tc>
          <w:tcPr>
            <w:tcW w:type="dxa" w:w="4608"/>
          </w:tcPr>
          <w:p>
            <w:pPr>
              <w:spacing w:before="20" w:after="20"/>
            </w:pPr>
            <w:r>
              <w:rPr>
                <w:b w:val="0"/>
                <w:sz w:val="18"/>
              </w:rPr>
              <w:t>Really project-specific (BMW vehicle trial, Baxter payment, Hall 52 downtime...)</w:t>
            </w:r>
          </w:p>
        </w:tc>
        <w:tc>
          <w:tcPr>
            <w:tcW w:type="dxa" w:w="1152"/>
          </w:tcPr>
          <w:p>
            <w:pPr>
              <w:spacing w:before="20" w:after="20"/>
            </w:pPr>
            <w:r>
              <w:rPr>
                <w:b w:val="0"/>
                <w:sz w:val="18"/>
              </w:rPr>
              <w:t>~30</w:t>
            </w:r>
          </w:p>
        </w:tc>
        <w:tc>
          <w:tcPr>
            <w:tcW w:type="dxa" w:w="3744"/>
          </w:tcPr>
          <w:p>
            <w:pPr>
              <w:spacing w:before="20" w:after="20"/>
            </w:pPr>
            <w:r>
              <w:rPr>
                <w:b w:val="0"/>
                <w:sz w:val="18"/>
              </w:rPr>
              <w:t>The only part that needs hand planning</w:t>
            </w:r>
          </w:p>
        </w:tc>
      </w:tr>
    </w:tbl>
    <w:p/>
    <w:p>
      <w:pPr>
        <w:keepNext/>
        <w:spacing w:before="120" w:after="80"/>
      </w:pPr>
      <w:r>
        <w:rPr>
          <w:b/>
          <w:sz w:val="22"/>
        </w:rPr>
        <w:t>1.1 Findings</w:t>
      </w:r>
    </w:p>
    <w:tbl>
      <w:tblPr>
        <w:tblStyle w:val="TableGrid"/>
        <w:tblW w:type="auto" w:w="0"/>
        <w:jc w:val="center"/>
        <w:tblLayout w:type="fixed"/>
        <w:tblLook w:firstColumn="1" w:firstRow="1" w:lastColumn="0" w:lastRow="0" w:noHBand="0" w:noVBand="1" w:val="04A0"/>
      </w:tblPr>
      <w:tblGrid>
        <w:gridCol w:w="792"/>
        <w:gridCol w:w="4896"/>
        <w:gridCol w:w="3816"/>
      </w:tblGrid>
      <w:tr>
        <w:trPr>
          <w:cantSplit/>
          <w:tblHeader/>
        </w:trPr>
        <w:tc>
          <w:tcPr>
            <w:tcW w:type="dxa" w:w="792"/>
            <w:shd w:val="clear" w:color="auto" w:fill="D9D9D9"/>
          </w:tcPr>
          <w:p>
            <w:pPr>
              <w:spacing w:before="20" w:after="20"/>
            </w:pPr>
            <w:r>
              <w:rPr>
                <w:b/>
                <w:sz w:val="18"/>
              </w:rPr>
              <w:t>No.</w:t>
            </w:r>
          </w:p>
        </w:tc>
        <w:tc>
          <w:tcPr>
            <w:tcW w:type="dxa" w:w="4896"/>
            <w:shd w:val="clear" w:color="auto" w:fill="D9D9D9"/>
          </w:tcPr>
          <w:p>
            <w:pPr>
              <w:spacing w:before="20" w:after="20"/>
            </w:pPr>
            <w:r>
              <w:rPr>
                <w:b/>
                <w:sz w:val="18"/>
              </w:rPr>
              <w:t>Found in the file</w:t>
            </w:r>
          </w:p>
        </w:tc>
        <w:tc>
          <w:tcPr>
            <w:tcW w:type="dxa" w:w="3816"/>
            <w:shd w:val="clear" w:color="auto" w:fill="D9D9D9"/>
          </w:tcPr>
          <w:p>
            <w:pPr>
              <w:spacing w:before="20" w:after="20"/>
            </w:pPr>
            <w:r>
              <w:rPr>
                <w:b/>
                <w:sz w:val="18"/>
              </w:rPr>
              <w:t>Consequence</w:t>
            </w:r>
          </w:p>
        </w:tc>
      </w:tr>
      <w:tr>
        <w:trPr>
          <w:cantSplit/>
        </w:trPr>
        <w:tc>
          <w:tcPr>
            <w:tcW w:type="dxa" w:w="792"/>
          </w:tcPr>
          <w:p>
            <w:pPr>
              <w:spacing w:before="20" w:after="20"/>
            </w:pPr>
            <w:r>
              <w:rPr>
                <w:b w:val="0"/>
                <w:sz w:val="18"/>
              </w:rPr>
              <w:t>TF-01</w:t>
            </w:r>
          </w:p>
        </w:tc>
        <w:tc>
          <w:tcPr>
            <w:tcW w:type="dxa" w:w="4896"/>
          </w:tcPr>
          <w:p>
            <w:pPr>
              <w:spacing w:before="20" w:after="20"/>
            </w:pPr>
            <w:r>
              <w:rPr>
                <w:b w:val="0"/>
                <w:sz w:val="18"/>
              </w:rPr>
              <w:t>0 of 239 tasks linked, no constraints, no baseline</w:t>
            </w:r>
          </w:p>
        </w:tc>
        <w:tc>
          <w:tcPr>
            <w:tcW w:type="dxa" w:w="3816"/>
          </w:tcPr>
          <w:p>
            <w:pPr>
              <w:spacing w:before="20" w:after="20"/>
            </w:pPr>
            <w:r>
              <w:rPr>
                <w:b w:val="0"/>
                <w:sz w:val="18"/>
              </w:rPr>
              <w:t>Every date typed by hand; a slip moves nothing and cannot be measured</w:t>
            </w:r>
          </w:p>
        </w:tc>
      </w:tr>
      <w:tr>
        <w:trPr>
          <w:cantSplit/>
        </w:trPr>
        <w:tc>
          <w:tcPr>
            <w:tcW w:type="dxa" w:w="792"/>
          </w:tcPr>
          <w:p>
            <w:pPr>
              <w:spacing w:before="20" w:after="20"/>
            </w:pPr>
            <w:r>
              <w:rPr>
                <w:b w:val="0"/>
                <w:sz w:val="18"/>
              </w:rPr>
              <w:t>TF-02</w:t>
            </w:r>
          </w:p>
        </w:tc>
        <w:tc>
          <w:tcPr>
            <w:tcW w:type="dxa" w:w="4896"/>
          </w:tcPr>
          <w:p>
            <w:pPr>
              <w:spacing w:before="20" w:after="20"/>
            </w:pPr>
            <w:r>
              <w:rPr>
                <w:b w:val="0"/>
                <w:sz w:val="18"/>
              </w:rPr>
              <w:t>Molds 3362, 3343, 3352: unpack (08/31 to 09/03) before delivery (09/03)</w:t>
            </w:r>
          </w:p>
        </w:tc>
        <w:tc>
          <w:tcPr>
            <w:tcW w:type="dxa" w:w="3816"/>
          </w:tcPr>
          <w:p>
            <w:pPr>
              <w:spacing w:before="20" w:after="20"/>
            </w:pPr>
            <w:r>
              <w:rPr>
                <w:b w:val="0"/>
                <w:sz w:val="18"/>
              </w:rPr>
              <w:t>Impossible order, not visible</w:t>
            </w:r>
          </w:p>
        </w:tc>
      </w:tr>
      <w:tr>
        <w:trPr>
          <w:cantSplit/>
        </w:trPr>
        <w:tc>
          <w:tcPr>
            <w:tcW w:type="dxa" w:w="792"/>
          </w:tcPr>
          <w:p>
            <w:pPr>
              <w:spacing w:before="20" w:after="20"/>
            </w:pPr>
            <w:r>
              <w:rPr>
                <w:b w:val="0"/>
                <w:sz w:val="18"/>
              </w:rPr>
              <w:t>TF-03</w:t>
            </w:r>
          </w:p>
        </w:tc>
        <w:tc>
          <w:tcPr>
            <w:tcW w:type="dxa" w:w="4896"/>
          </w:tcPr>
          <w:p>
            <w:pPr>
              <w:spacing w:before="20" w:after="20"/>
            </w:pPr>
            <w:r>
              <w:rPr>
                <w:b w:val="0"/>
                <w:sz w:val="18"/>
              </w:rPr>
              <w:t>Mold 3376: no TH1; TH2 on the day of gauge validation</w:t>
            </w:r>
          </w:p>
        </w:tc>
        <w:tc>
          <w:tcPr>
            <w:tcW w:type="dxa" w:w="3816"/>
          </w:tcPr>
          <w:p>
            <w:pPr>
              <w:spacing w:before="20" w:after="20"/>
            </w:pPr>
            <w:r>
              <w:rPr>
                <w:b w:val="0"/>
                <w:sz w:val="18"/>
              </w:rPr>
              <w:t>Missing standard step</w:t>
            </w:r>
          </w:p>
        </w:tc>
      </w:tr>
      <w:tr>
        <w:trPr>
          <w:cantSplit/>
        </w:trPr>
        <w:tc>
          <w:tcPr>
            <w:tcW w:type="dxa" w:w="792"/>
          </w:tcPr>
          <w:p>
            <w:pPr>
              <w:spacing w:before="20" w:after="20"/>
            </w:pPr>
            <w:r>
              <w:rPr>
                <w:b w:val="0"/>
                <w:sz w:val="18"/>
              </w:rPr>
              <w:t>TF-04</w:t>
            </w:r>
          </w:p>
        </w:tc>
        <w:tc>
          <w:tcPr>
            <w:tcW w:type="dxa" w:w="4896"/>
          </w:tcPr>
          <w:p>
            <w:pPr>
              <w:spacing w:before="20" w:after="20"/>
            </w:pPr>
            <w:r>
              <w:rPr>
                <w:b w:val="0"/>
                <w:sz w:val="18"/>
              </w:rPr>
              <w:t>Mold 3362: TH1 on the day of gauge validation</w:t>
            </w:r>
          </w:p>
        </w:tc>
        <w:tc>
          <w:tcPr>
            <w:tcW w:type="dxa" w:w="3816"/>
          </w:tcPr>
          <w:p>
            <w:pPr>
              <w:spacing w:before="20" w:after="20"/>
            </w:pPr>
            <w:r>
              <w:rPr>
                <w:b w:val="0"/>
                <w:sz w:val="18"/>
              </w:rPr>
              <w:t>Dependency not respected</w:t>
            </w:r>
          </w:p>
        </w:tc>
      </w:tr>
      <w:tr>
        <w:trPr>
          <w:cantSplit/>
        </w:trPr>
        <w:tc>
          <w:tcPr>
            <w:tcW w:type="dxa" w:w="792"/>
          </w:tcPr>
          <w:p>
            <w:pPr>
              <w:spacing w:before="20" w:after="20"/>
            </w:pPr>
            <w:r>
              <w:rPr>
                <w:b w:val="0"/>
                <w:sz w:val="18"/>
              </w:rPr>
              <w:t>TF-05</w:t>
            </w:r>
          </w:p>
        </w:tc>
        <w:tc>
          <w:tcPr>
            <w:tcW w:type="dxa" w:w="4896"/>
          </w:tcPr>
          <w:p>
            <w:pPr>
              <w:spacing w:before="20" w:after="20"/>
            </w:pPr>
            <w:r>
              <w:rPr>
                <w:b w:val="0"/>
                <w:sz w:val="18"/>
              </w:rPr>
              <w:t>Mold 3377: press 1300-2 in some lines, 1300-3 in others</w:t>
            </w:r>
          </w:p>
        </w:tc>
        <w:tc>
          <w:tcPr>
            <w:tcW w:type="dxa" w:w="3816"/>
          </w:tcPr>
          <w:p>
            <w:pPr>
              <w:spacing w:before="20" w:after="20"/>
            </w:pPr>
            <w:r>
              <w:rPr>
                <w:b w:val="0"/>
                <w:sz w:val="18"/>
              </w:rPr>
              <w:t>Copy error</w:t>
            </w:r>
          </w:p>
        </w:tc>
      </w:tr>
      <w:tr>
        <w:trPr>
          <w:cantSplit/>
        </w:trPr>
        <w:tc>
          <w:tcPr>
            <w:tcW w:type="dxa" w:w="792"/>
          </w:tcPr>
          <w:p>
            <w:pPr>
              <w:spacing w:before="20" w:after="20"/>
            </w:pPr>
            <w:r>
              <w:rPr>
                <w:b w:val="0"/>
                <w:sz w:val="18"/>
              </w:rPr>
              <w:t>TF-06</w:t>
            </w:r>
          </w:p>
        </w:tc>
        <w:tc>
          <w:tcPr>
            <w:tcW w:type="dxa" w:w="4896"/>
          </w:tcPr>
          <w:p>
            <w:pPr>
              <w:spacing w:before="20" w:after="20"/>
            </w:pPr>
            <w:r>
              <w:rPr>
                <w:b w:val="0"/>
                <w:sz w:val="18"/>
              </w:rPr>
              <w:t>Task 5.9.11 named "TH2" but is the 30-pc Cpk</w:t>
            </w:r>
          </w:p>
        </w:tc>
        <w:tc>
          <w:tcPr>
            <w:tcW w:type="dxa" w:w="3816"/>
          </w:tcPr>
          <w:p>
            <w:pPr>
              <w:spacing w:before="20" w:after="20"/>
            </w:pPr>
            <w:r>
              <w:rPr>
                <w:b w:val="0"/>
                <w:sz w:val="18"/>
              </w:rPr>
              <w:t>Copy error</w:t>
            </w:r>
          </w:p>
        </w:tc>
      </w:tr>
      <w:tr>
        <w:trPr>
          <w:cantSplit/>
        </w:trPr>
        <w:tc>
          <w:tcPr>
            <w:tcW w:type="dxa" w:w="792"/>
          </w:tcPr>
          <w:p>
            <w:pPr>
              <w:spacing w:before="20" w:after="20"/>
            </w:pPr>
            <w:r>
              <w:rPr>
                <w:b w:val="0"/>
                <w:sz w:val="18"/>
              </w:rPr>
              <w:t>TF-07</w:t>
            </w:r>
          </w:p>
        </w:tc>
        <w:tc>
          <w:tcPr>
            <w:tcW w:type="dxa" w:w="4896"/>
          </w:tcPr>
          <w:p>
            <w:pPr>
              <w:spacing w:before="20" w:after="20"/>
            </w:pPr>
            <w:r>
              <w:rPr>
                <w:b w:val="0"/>
                <w:sz w:val="18"/>
              </w:rPr>
              <w:t>Same person as 3 resources (holmes / Chrisopher.holmes / christopher.holmes), Rautzenberg 3x, a resource named "Mold 3345: Verify correct AI Level..."</w:t>
            </w:r>
          </w:p>
        </w:tc>
        <w:tc>
          <w:tcPr>
            <w:tcW w:type="dxa" w:w="3816"/>
          </w:tcPr>
          <w:p>
            <w:pPr>
              <w:spacing w:before="20" w:after="20"/>
            </w:pPr>
            <w:r>
              <w:rPr>
                <w:b w:val="0"/>
                <w:sz w:val="18"/>
              </w:rPr>
              <w:t>Workload per person not usable</w:t>
            </w:r>
          </w:p>
        </w:tc>
      </w:tr>
      <w:tr>
        <w:trPr>
          <w:cantSplit/>
        </w:trPr>
        <w:tc>
          <w:tcPr>
            <w:tcW w:type="dxa" w:w="792"/>
          </w:tcPr>
          <w:p>
            <w:pPr>
              <w:spacing w:before="20" w:after="20"/>
            </w:pPr>
            <w:r>
              <w:rPr>
                <w:b w:val="0"/>
                <w:sz w:val="18"/>
              </w:rPr>
              <w:t>TF-08</w:t>
            </w:r>
          </w:p>
        </w:tc>
        <w:tc>
          <w:tcPr>
            <w:tcW w:type="dxa" w:w="4896"/>
          </w:tcPr>
          <w:p>
            <w:pPr>
              <w:spacing w:before="20" w:after="20"/>
            </w:pPr>
            <w:r>
              <w:rPr>
                <w:b w:val="0"/>
                <w:sz w:val="18"/>
              </w:rPr>
              <w:t>Cpk and iPQ elements as single rows (39 rows)</w:t>
            </w:r>
          </w:p>
        </w:tc>
        <w:tc>
          <w:tcPr>
            <w:tcW w:type="dxa" w:w="3816"/>
          </w:tcPr>
          <w:p>
            <w:pPr>
              <w:spacing w:before="20" w:after="20"/>
            </w:pPr>
            <w:r>
              <w:rPr>
                <w:b w:val="0"/>
                <w:sz w:val="18"/>
              </w:rPr>
              <w:t>Plan unreadable for the team</w:t>
            </w:r>
          </w:p>
        </w:tc>
      </w:tr>
      <w:tr>
        <w:trPr>
          <w:cantSplit/>
        </w:trPr>
        <w:tc>
          <w:tcPr>
            <w:tcW w:type="dxa" w:w="792"/>
          </w:tcPr>
          <w:p>
            <w:pPr>
              <w:spacing w:before="20" w:after="20"/>
            </w:pPr>
            <w:r>
              <w:rPr>
                <w:b w:val="0"/>
                <w:sz w:val="18"/>
              </w:rPr>
              <w:t>TF-09</w:t>
            </w:r>
          </w:p>
        </w:tc>
        <w:tc>
          <w:tcPr>
            <w:tcW w:type="dxa" w:w="4896"/>
          </w:tcPr>
          <w:p>
            <w:pPr>
              <w:spacing w:before="20" w:after="20"/>
            </w:pPr>
            <w:r>
              <w:rPr>
                <w:b w:val="0"/>
                <w:sz w:val="18"/>
              </w:rPr>
              <w:t>Mold changes planned as project tasks (~55 rows)</w:t>
            </w:r>
          </w:p>
        </w:tc>
        <w:tc>
          <w:tcPr>
            <w:tcW w:type="dxa" w:w="3816"/>
          </w:tcPr>
          <w:p>
            <w:pPr>
              <w:spacing w:before="20" w:after="20"/>
            </w:pPr>
            <w:r>
              <w:rPr>
                <w:b w:val="0"/>
                <w:sz w:val="18"/>
              </w:rPr>
              <w:t>Duplicates the ECR process in PLM2</w:t>
            </w:r>
          </w:p>
        </w:tc>
      </w:tr>
      <w:tr>
        <w:trPr>
          <w:cantSplit/>
        </w:trPr>
        <w:tc>
          <w:tcPr>
            <w:tcW w:type="dxa" w:w="792"/>
          </w:tcPr>
          <w:p>
            <w:pPr>
              <w:spacing w:before="20" w:after="20"/>
            </w:pPr>
            <w:r>
              <w:rPr>
                <w:b w:val="0"/>
                <w:sz w:val="18"/>
              </w:rPr>
              <w:t>TF-10</w:t>
            </w:r>
          </w:p>
        </w:tc>
        <w:tc>
          <w:tcPr>
            <w:tcW w:type="dxa" w:w="4896"/>
          </w:tcPr>
          <w:p>
            <w:pPr>
              <w:spacing w:before="20" w:after="20"/>
            </w:pPr>
            <w:r>
              <w:rPr>
                <w:b w:val="0"/>
                <w:sz w:val="18"/>
              </w:rPr>
              <w:t>One 239-line Gantt for everybody</w:t>
            </w:r>
          </w:p>
        </w:tc>
        <w:tc>
          <w:tcPr>
            <w:tcW w:type="dxa" w:w="3816"/>
          </w:tcPr>
          <w:p>
            <w:pPr>
              <w:spacing w:before="20" w:after="20"/>
            </w:pPr>
            <w:r>
              <w:rPr>
                <w:b w:val="0"/>
                <w:sz w:val="18"/>
              </w:rPr>
              <w:t>Team members cannot see their own next tasks</w:t>
            </w:r>
          </w:p>
        </w:tc>
      </w:tr>
    </w:tbl>
    <w:p/>
    <w:p>
      <w:pPr>
        <w:keepNext/>
        <w:spacing w:before="120" w:after="80"/>
      </w:pPr>
      <w:r>
        <w:rPr>
          <w:b/>
          <w:sz w:val="22"/>
        </w:rPr>
        <w:t>1.2 Pilot (built 10/02/2026)</w:t>
      </w:r>
    </w:p>
    <w:p>
      <w:pPr>
        <w:spacing w:before="0" w:after="120"/>
      </w:pPr>
      <w:r>
        <w:rPr>
          <w:b w:val="0"/>
          <w:sz w:val="22"/>
        </w:rPr>
        <w:t xml:space="preserve">In docs/project-timing/: </w:t>
      </w:r>
      <w:r>
        <w:rPr>
          <w:b/>
          <w:sz w:val="22"/>
        </w:rPr>
        <w:t>G6x Timing Template.xlsx</w:t>
      </w:r>
      <w:r>
        <w:rPr>
          <w:b w:val="0"/>
          <w:sz w:val="22"/>
        </w:rPr>
        <w:t xml:space="preserve"> (block library, team, inputs, formula-driven plan, findings), </w:t>
      </w:r>
      <w:r>
        <w:rPr>
          <w:b/>
          <w:sz w:val="22"/>
        </w:rPr>
        <w:t>G67 Timeline (from template).xml</w:t>
      </w:r>
      <w:r>
        <w:rPr>
          <w:b w:val="0"/>
          <w:sz w:val="22"/>
        </w:rPr>
        <w:t xml:space="preserve"> (MS Project, 99 tasks, 72 links, 14 resources) and </w:t>
      </w:r>
      <w:r>
        <w:rPr>
          <w:b/>
          <w:sz w:val="22"/>
        </w:rPr>
        <w:t>generate.py</w:t>
      </w:r>
      <w:r>
        <w:rPr>
          <w:b w:val="0"/>
          <w:sz w:val="22"/>
        </w:rPr>
        <w:t xml:space="preserve"> (rebuilds both). Per mold only press, part numbers, delivery, gauge validation date and TH1 trial slot are entered. All 99 Excel dates were checked against the generator: 0 differences. Against the PM's hand-typed dates 38 of 53 are identical; the 15 others are TF-02, TF-03 and TF-04 and hand-picked unpack days.</w:t>
      </w:r>
    </w:p>
    <w:p>
      <w:pPr>
        <w:keepNext/>
        <w:spacing w:before="200" w:after="80"/>
      </w:pPr>
      <w:r>
        <w:rPr>
          <w:b/>
          <w:sz w:val="24"/>
        </w:rPr>
        <w:t>2. Target concept</w:t>
      </w:r>
    </w:p>
    <w:tbl>
      <w:tblPr>
        <w:tblStyle w:val="TableGrid"/>
        <w:tblW w:type="auto" w:w="0"/>
        <w:jc w:val="center"/>
        <w:tblLayout w:type="fixed"/>
        <w:tblLook w:firstColumn="1" w:firstRow="1" w:lastColumn="0" w:lastRow="0" w:noHBand="0" w:noVBand="1" w:val="04A0"/>
      </w:tblPr>
      <w:tblGrid>
        <w:gridCol w:w="2088"/>
        <w:gridCol w:w="3744"/>
        <w:gridCol w:w="3671"/>
      </w:tblGrid>
      <w:tr>
        <w:trPr>
          <w:cantSplit/>
          <w:tblHeader/>
        </w:trPr>
        <w:tc>
          <w:tcPr>
            <w:tcW w:type="dxa" w:w="2088"/>
            <w:shd w:val="clear" w:color="auto" w:fill="D9D9D9"/>
          </w:tcPr>
          <w:p>
            <w:pPr>
              <w:spacing w:before="20" w:after="20"/>
            </w:pPr>
            <w:r>
              <w:rPr>
                <w:b/>
                <w:sz w:val="18"/>
              </w:rPr>
              <w:t>Layer</w:t>
            </w:r>
          </w:p>
        </w:tc>
        <w:tc>
          <w:tcPr>
            <w:tcW w:type="dxa" w:w="3744"/>
            <w:shd w:val="clear" w:color="auto" w:fill="D9D9D9"/>
          </w:tcPr>
          <w:p>
            <w:pPr>
              <w:spacing w:before="20" w:after="20"/>
            </w:pPr>
            <w:r>
              <w:rPr>
                <w:b/>
                <w:sz w:val="18"/>
              </w:rPr>
              <w:t>Content</w:t>
            </w:r>
          </w:p>
        </w:tc>
        <w:tc>
          <w:tcPr>
            <w:tcW w:type="dxa" w:w="3672"/>
            <w:shd w:val="clear" w:color="auto" w:fill="D9D9D9"/>
          </w:tcPr>
          <w:p>
            <w:pPr>
              <w:spacing w:before="20" w:after="20"/>
            </w:pPr>
            <w:r>
              <w:rPr>
                <w:b/>
                <w:sz w:val="18"/>
              </w:rPr>
              <w:t>Where</w:t>
            </w:r>
          </w:p>
        </w:tc>
      </w:tr>
      <w:tr>
        <w:trPr>
          <w:cantSplit/>
        </w:trPr>
        <w:tc>
          <w:tcPr>
            <w:tcW w:type="dxa" w:w="2088"/>
          </w:tcPr>
          <w:p>
            <w:pPr>
              <w:spacing w:before="20" w:after="20"/>
            </w:pPr>
            <w:r>
              <w:rPr>
                <w:b w:val="0"/>
                <w:sz w:val="18"/>
              </w:rPr>
              <w:t>What (per gate)</w:t>
            </w:r>
          </w:p>
        </w:tc>
        <w:tc>
          <w:tcPr>
            <w:tcW w:type="dxa" w:w="3744"/>
          </w:tcPr>
          <w:p>
            <w:pPr>
              <w:spacing w:before="20" w:after="20"/>
            </w:pPr>
            <w:r>
              <w:rPr>
                <w:b w:val="0"/>
                <w:sz w:val="18"/>
              </w:rPr>
              <w:t>SEP matrix GB-DP-0001: 7 gates, 232 work items, PM + Quality sign-off</w:t>
            </w:r>
          </w:p>
        </w:tc>
        <w:tc>
          <w:tcPr>
            <w:tcW w:type="dxa" w:w="3672"/>
          </w:tcPr>
          <w:p>
            <w:pPr>
              <w:spacing w:before="20" w:after="20"/>
            </w:pPr>
            <w:r>
              <w:rPr>
                <w:b w:val="0"/>
                <w:sz w:val="18"/>
              </w:rPr>
              <w:t>SEP project database (in place)</w:t>
            </w:r>
          </w:p>
        </w:tc>
      </w:tr>
      <w:tr>
        <w:trPr>
          <w:cantSplit/>
        </w:trPr>
        <w:tc>
          <w:tcPr>
            <w:tcW w:type="dxa" w:w="2088"/>
          </w:tcPr>
          <w:p>
            <w:pPr>
              <w:spacing w:before="20" w:after="20"/>
            </w:pPr>
            <w:r>
              <w:rPr>
                <w:b w:val="0"/>
                <w:sz w:val="18"/>
              </w:rPr>
              <w:t>How and when (per mold / part)</w:t>
            </w:r>
          </w:p>
        </w:tc>
        <w:tc>
          <w:tcPr>
            <w:tcW w:type="dxa" w:w="3744"/>
          </w:tcPr>
          <w:p>
            <w:pPr>
              <w:spacing w:before="20" w:after="20"/>
            </w:pPr>
            <w:r>
              <w:rPr>
                <w:b w:val="0"/>
                <w:sz w:val="18"/>
              </w:rPr>
              <w:t>Standard blocks: steps, roles, durations, links, checklists</w:t>
            </w:r>
          </w:p>
        </w:tc>
        <w:tc>
          <w:tcPr>
            <w:tcW w:type="dxa" w:w="3672"/>
          </w:tcPr>
          <w:p>
            <w:pPr>
              <w:spacing w:before="20" w:after="20"/>
            </w:pPr>
            <w:r>
              <w:rPr>
                <w:b w:val="0"/>
                <w:sz w:val="18"/>
              </w:rPr>
              <w:t>PLM2 block library (new)</w:t>
            </w:r>
          </w:p>
        </w:tc>
      </w:tr>
      <w:tr>
        <w:trPr>
          <w:cantSplit/>
        </w:trPr>
        <w:tc>
          <w:tcPr>
            <w:tcW w:type="dxa" w:w="2088"/>
          </w:tcPr>
          <w:p>
            <w:pPr>
              <w:spacing w:before="20" w:after="20"/>
            </w:pPr>
            <w:r>
              <w:rPr>
                <w:b w:val="0"/>
                <w:sz w:val="18"/>
              </w:rPr>
              <w:t>Project</w:t>
            </w:r>
          </w:p>
        </w:tc>
        <w:tc>
          <w:tcPr>
            <w:tcW w:type="dxa" w:w="3744"/>
          </w:tcPr>
          <w:p>
            <w:pPr>
              <w:spacing w:before="20" w:after="20"/>
            </w:pPr>
            <w:r>
              <w:rPr>
                <w:b w:val="0"/>
                <w:sz w:val="18"/>
              </w:rPr>
              <w:t>Molds and parts from the PDB, team (role -&gt; person), anchor dates, project-specific tasks</w:t>
            </w:r>
          </w:p>
        </w:tc>
        <w:tc>
          <w:tcPr>
            <w:tcW w:type="dxa" w:w="3672"/>
          </w:tcPr>
          <w:p>
            <w:pPr>
              <w:spacing w:before="20" w:after="20"/>
            </w:pPr>
            <w:r>
              <w:rPr>
                <w:b w:val="0"/>
                <w:sz w:val="18"/>
              </w:rPr>
              <w:t>PLM2 project (partly in place)</w:t>
            </w:r>
          </w:p>
        </w:tc>
      </w:tr>
      <w:tr>
        <w:trPr>
          <w:cantSplit/>
        </w:trPr>
        <w:tc>
          <w:tcPr>
            <w:tcW w:type="dxa" w:w="2088"/>
          </w:tcPr>
          <w:p>
            <w:pPr>
              <w:spacing w:before="20" w:after="20"/>
            </w:pPr>
            <w:r>
              <w:rPr>
                <w:b w:val="0"/>
                <w:sz w:val="18"/>
              </w:rPr>
              <w:t>Changes</w:t>
            </w:r>
          </w:p>
        </w:tc>
        <w:tc>
          <w:tcPr>
            <w:tcW w:type="dxa" w:w="3744"/>
          </w:tcPr>
          <w:p>
            <w:pPr>
              <w:spacing w:before="20" w:after="20"/>
            </w:pPr>
            <w:r>
              <w:rPr>
                <w:b w:val="0"/>
                <w:sz w:val="18"/>
              </w:rPr>
              <w:t>Mold engineering changes as ECR with their own plan; the project shows the milestones</w:t>
            </w:r>
          </w:p>
        </w:tc>
        <w:tc>
          <w:tcPr>
            <w:tcW w:type="dxa" w:w="3672"/>
          </w:tcPr>
          <w:p>
            <w:pPr>
              <w:spacing w:before="20" w:after="20"/>
            </w:pPr>
            <w:r>
              <w:rPr>
                <w:b w:val="0"/>
                <w:sz w:val="18"/>
              </w:rPr>
              <w:t>PLM2 ECR (in place)</w:t>
            </w:r>
          </w:p>
        </w:tc>
      </w:tr>
    </w:tbl>
    <w:p/>
    <w:p>
      <w:pPr>
        <w:spacing w:before="0" w:after="120"/>
      </w:pPr>
      <w:r>
        <w:rPr>
          <w:b w:val="0"/>
          <w:sz w:val="22"/>
        </w:rPr>
        <w:t>Principle: nobody copies a task. A standard step exists once in a block; a project gets it by applying the block to its molds or parts. Improving a block improves every new project.</w:t>
      </w:r>
    </w:p>
    <w:p>
      <w:pPr>
        <w:keepNext/>
        <w:spacing w:before="200" w:after="80"/>
      </w:pPr>
      <w:r>
        <w:rPr>
          <w:b/>
          <w:sz w:val="24"/>
        </w:rPr>
        <w:t>3. What PLM2 already has</w:t>
      </w:r>
    </w:p>
    <w:tbl>
      <w:tblPr>
        <w:tblStyle w:val="TableGrid"/>
        <w:tblW w:type="auto" w:w="0"/>
        <w:jc w:val="center"/>
        <w:tblLayout w:type="fixed"/>
        <w:tblLook w:firstColumn="1" w:firstRow="1" w:lastColumn="0" w:lastRow="0" w:noHBand="0" w:noVBand="1" w:val="04A0"/>
      </w:tblPr>
      <w:tblGrid>
        <w:gridCol w:w="2304"/>
        <w:gridCol w:w="3744"/>
        <w:gridCol w:w="3456"/>
      </w:tblGrid>
      <w:tr>
        <w:trPr>
          <w:cantSplit/>
          <w:tblHeader/>
        </w:trPr>
        <w:tc>
          <w:tcPr>
            <w:tcW w:type="dxa" w:w="2304"/>
            <w:shd w:val="clear" w:color="auto" w:fill="D9D9D9"/>
          </w:tcPr>
          <w:p>
            <w:pPr>
              <w:spacing w:before="20" w:after="20"/>
            </w:pPr>
            <w:r>
              <w:rPr>
                <w:b/>
                <w:sz w:val="18"/>
              </w:rPr>
              <w:t>Component</w:t>
            </w:r>
          </w:p>
        </w:tc>
        <w:tc>
          <w:tcPr>
            <w:tcW w:type="dxa" w:w="3744"/>
            <w:shd w:val="clear" w:color="auto" w:fill="D9D9D9"/>
          </w:tcPr>
          <w:p>
            <w:pPr>
              <w:spacing w:before="20" w:after="20"/>
            </w:pPr>
            <w:r>
              <w:rPr>
                <w:b/>
                <w:sz w:val="18"/>
              </w:rPr>
              <w:t>Today</w:t>
            </w:r>
          </w:p>
        </w:tc>
        <w:tc>
          <w:tcPr>
            <w:tcW w:type="dxa" w:w="3456"/>
            <w:shd w:val="clear" w:color="auto" w:fill="D9D9D9"/>
          </w:tcPr>
          <w:p>
            <w:pPr>
              <w:spacing w:before="20" w:after="20"/>
            </w:pPr>
            <w:r>
              <w:rPr>
                <w:b/>
                <w:sz w:val="18"/>
              </w:rPr>
              <w:t>Gap for project timing</w:t>
            </w:r>
          </w:p>
        </w:tc>
      </w:tr>
      <w:tr>
        <w:trPr>
          <w:cantSplit/>
        </w:trPr>
        <w:tc>
          <w:tcPr>
            <w:tcW w:type="dxa" w:w="2304"/>
          </w:tcPr>
          <w:p>
            <w:pPr>
              <w:spacing w:before="20" w:after="20"/>
            </w:pPr>
            <w:r>
              <w:rPr>
                <w:b w:val="0"/>
                <w:sz w:val="18"/>
              </w:rPr>
              <w:t>Gantt 2.0 engine (plan_engine)</w:t>
            </w:r>
          </w:p>
        </w:tc>
        <w:tc>
          <w:tcPr>
            <w:tcW w:type="dxa" w:w="3744"/>
          </w:tcPr>
          <w:p>
            <w:pPr>
              <w:spacing w:before="20" w:after="20"/>
            </w:pPr>
            <w:r>
              <w:rPr>
                <w:b w:val="0"/>
                <w:sz w:val="18"/>
              </w:rPr>
              <w:t>Links FS/SS/FF/SF with lag, constraints, working calendar, critical path, baseline, progress, idea blocks (bank build)</w:t>
            </w:r>
          </w:p>
        </w:tc>
        <w:tc>
          <w:tcPr>
            <w:tcW w:type="dxa" w:w="3456"/>
          </w:tcPr>
          <w:p>
            <w:pPr>
              <w:spacing w:before="20" w:after="20"/>
            </w:pPr>
            <w:r>
              <w:rPr>
                <w:b w:val="0"/>
                <w:sz w:val="18"/>
              </w:rPr>
              <w:t>Runs on change plans only, not on project plans</w:t>
            </w:r>
          </w:p>
        </w:tc>
      </w:tr>
      <w:tr>
        <w:trPr>
          <w:cantSplit/>
        </w:trPr>
        <w:tc>
          <w:tcPr>
            <w:tcW w:type="dxa" w:w="2304"/>
          </w:tcPr>
          <w:p>
            <w:pPr>
              <w:spacing w:before="20" w:after="20"/>
            </w:pPr>
            <w:r>
              <w:rPr>
                <w:b w:val="0"/>
                <w:sz w:val="18"/>
              </w:rPr>
              <w:t>SEP project database</w:t>
            </w:r>
          </w:p>
        </w:tc>
        <w:tc>
          <w:tcPr>
            <w:tcW w:type="dxa" w:w="3744"/>
          </w:tcPr>
          <w:p>
            <w:pPr>
              <w:spacing w:before="20" w:after="20"/>
            </w:pPr>
            <w:r>
              <w:rPr>
                <w:b w:val="0"/>
                <w:sz w:val="18"/>
              </w:rPr>
              <w:t>Template copied per project: 7 gates, 232 items with department, responsible, status, audit trail; gate target date linked to a milestone</w:t>
            </w:r>
          </w:p>
        </w:tc>
        <w:tc>
          <w:tcPr>
            <w:tcW w:type="dxa" w:w="3456"/>
          </w:tcPr>
          <w:p>
            <w:pPr>
              <w:spacing w:before="20" w:after="20"/>
            </w:pPr>
            <w:r>
              <w:rPr>
                <w:b w:val="0"/>
                <w:sz w:val="18"/>
              </w:rPr>
              <w:t>Items have no dates, durations or links; no per-mold breakdown</w:t>
            </w:r>
          </w:p>
        </w:tc>
      </w:tr>
      <w:tr>
        <w:trPr>
          <w:cantSplit/>
        </w:trPr>
        <w:tc>
          <w:tcPr>
            <w:tcW w:type="dxa" w:w="2304"/>
          </w:tcPr>
          <w:p>
            <w:pPr>
              <w:spacing w:before="20" w:after="20"/>
            </w:pPr>
            <w:r>
              <w:rPr>
                <w:b w:val="0"/>
                <w:sz w:val="18"/>
              </w:rPr>
              <w:t>Project milestones</w:t>
            </w:r>
          </w:p>
        </w:tc>
        <w:tc>
          <w:tcPr>
            <w:tcW w:type="dxa" w:w="3744"/>
          </w:tcPr>
          <w:p>
            <w:pPr>
              <w:spacing w:before="20" w:after="20"/>
            </w:pPr>
            <w:r>
              <w:rPr>
                <w:b w:val="0"/>
                <w:sz w:val="18"/>
              </w:rPr>
              <w:t>Name, due date, status per project</w:t>
            </w:r>
          </w:p>
        </w:tc>
        <w:tc>
          <w:tcPr>
            <w:tcW w:type="dxa" w:w="3456"/>
          </w:tcPr>
          <w:p>
            <w:pPr>
              <w:spacing w:before="20" w:after="20"/>
            </w:pPr>
            <w:r>
              <w:rPr>
                <w:b w:val="0"/>
                <w:sz w:val="18"/>
              </w:rPr>
              <w:t>No link to tasks</w:t>
            </w:r>
          </w:p>
        </w:tc>
      </w:tr>
      <w:tr>
        <w:trPr>
          <w:cantSplit/>
        </w:trPr>
        <w:tc>
          <w:tcPr>
            <w:tcW w:type="dxa" w:w="2304"/>
          </w:tcPr>
          <w:p>
            <w:pPr>
              <w:spacing w:before="20" w:after="20"/>
            </w:pPr>
            <w:r>
              <w:rPr>
                <w:b w:val="0"/>
                <w:sz w:val="18"/>
              </w:rPr>
              <w:t>Project team (project_responsibles)</w:t>
            </w:r>
          </w:p>
        </w:tc>
        <w:tc>
          <w:tcPr>
            <w:tcW w:type="dxa" w:w="3744"/>
          </w:tcPr>
          <w:p>
            <w:pPr>
              <w:spacing w:before="20" w:after="20"/>
            </w:pPr>
            <w:r>
              <w:rPr>
                <w:b w:val="0"/>
                <w:sz w:val="18"/>
              </w:rPr>
              <w:t>One responsible per role per project, main / backup counting</w:t>
            </w:r>
          </w:p>
        </w:tc>
        <w:tc>
          <w:tcPr>
            <w:tcW w:type="dxa" w:w="3456"/>
          </w:tcPr>
          <w:p>
            <w:pPr>
              <w:spacing w:before="20" w:after="20"/>
            </w:pPr>
            <w:r>
              <w:rPr>
                <w:b w:val="0"/>
                <w:sz w:val="18"/>
              </w:rPr>
              <w:t>Roles for Metrology, CMM lab, trial lead, plant layout, toolshop, production planning missing</w:t>
            </w:r>
          </w:p>
        </w:tc>
      </w:tr>
      <w:tr>
        <w:trPr>
          <w:cantSplit/>
        </w:trPr>
        <w:tc>
          <w:tcPr>
            <w:tcW w:type="dxa" w:w="2304"/>
          </w:tcPr>
          <w:p>
            <w:pPr>
              <w:spacing w:before="20" w:after="20"/>
            </w:pPr>
            <w:r>
              <w:rPr>
                <w:b w:val="0"/>
                <w:sz w:val="18"/>
              </w:rPr>
              <w:t>Items (parts)</w:t>
            </w:r>
          </w:p>
        </w:tc>
        <w:tc>
          <w:tcPr>
            <w:tcW w:type="dxa" w:w="3744"/>
          </w:tcPr>
          <w:p>
            <w:pPr>
              <w:spacing w:before="20" w:after="20"/>
            </w:pPr>
            <w:r>
              <w:rPr>
                <w:b w:val="0"/>
                <w:sz w:val="18"/>
              </w:rPr>
              <w:t>Tools, articles, gauges; tool produces article, gauge checks article; planned press (tool_machine), cavities, toolmaker</w:t>
            </w:r>
          </w:p>
        </w:tc>
        <w:tc>
          <w:tcPr>
            <w:tcW w:type="dxa" w:w="3456"/>
          </w:tcPr>
          <w:p>
            <w:pPr>
              <w:spacing w:before="20" w:after="20"/>
            </w:pPr>
            <w:r>
              <w:rPr>
                <w:b w:val="0"/>
                <w:sz w:val="18"/>
              </w:rPr>
              <w:t>Tool delivery date not held</w:t>
            </w:r>
          </w:p>
        </w:tc>
      </w:tr>
      <w:tr>
        <w:trPr>
          <w:cantSplit/>
        </w:trPr>
        <w:tc>
          <w:tcPr>
            <w:tcW w:type="dxa" w:w="2304"/>
          </w:tcPr>
          <w:p>
            <w:pPr>
              <w:spacing w:before="20" w:after="20"/>
            </w:pPr>
            <w:r>
              <w:rPr>
                <w:b w:val="0"/>
                <w:sz w:val="18"/>
              </w:rPr>
              <w:t>PPAP submission</w:t>
            </w:r>
          </w:p>
        </w:tc>
        <w:tc>
          <w:tcPr>
            <w:tcW w:type="dxa" w:w="3744"/>
          </w:tcPr>
          <w:p>
            <w:pPr>
              <w:spacing w:before="20" w:after="20"/>
            </w:pPr>
            <w:r>
              <w:rPr>
                <w:b w:val="0"/>
                <w:sz w:val="18"/>
              </w:rPr>
              <w:t>Per part revision: level, customer, 18 elements with status and file</w:t>
            </w:r>
          </w:p>
        </w:tc>
        <w:tc>
          <w:tcPr>
            <w:tcW w:type="dxa" w:w="3456"/>
          </w:tcPr>
          <w:p>
            <w:pPr>
              <w:spacing w:before="20" w:after="20"/>
            </w:pPr>
            <w:r>
              <w:rPr>
                <w:b w:val="0"/>
                <w:sz w:val="18"/>
              </w:rPr>
              <w:t>Only the AIAG element set; VDA iPQ set missing</w:t>
            </w:r>
          </w:p>
        </w:tc>
      </w:tr>
      <w:tr>
        <w:trPr>
          <w:cantSplit/>
        </w:trPr>
        <w:tc>
          <w:tcPr>
            <w:tcW w:type="dxa" w:w="2304"/>
          </w:tcPr>
          <w:p>
            <w:pPr>
              <w:spacing w:before="20" w:after="20"/>
            </w:pPr>
            <w:r>
              <w:rPr>
                <w:b w:val="0"/>
                <w:sz w:val="18"/>
              </w:rPr>
              <w:t>ECR change plan</w:t>
            </w:r>
          </w:p>
        </w:tc>
        <w:tc>
          <w:tcPr>
            <w:tcW w:type="dxa" w:w="3744"/>
          </w:tcPr>
          <w:p>
            <w:pPr>
              <w:spacing w:before="20" w:after="20"/>
            </w:pPr>
            <w:r>
              <w:rPr>
                <w:b w:val="0"/>
                <w:sz w:val="18"/>
              </w:rPr>
              <w:t>Stages 4-8 timing per change with the same engine</w:t>
            </w:r>
          </w:p>
        </w:tc>
        <w:tc>
          <w:tcPr>
            <w:tcW w:type="dxa" w:w="3456"/>
          </w:tcPr>
          <w:p>
            <w:pPr>
              <w:spacing w:before="20" w:after="20"/>
            </w:pPr>
            <w:r>
              <w:rPr>
                <w:b w:val="0"/>
                <w:sz w:val="18"/>
              </w:rPr>
              <w:t>No standard plan template</w:t>
            </w:r>
          </w:p>
        </w:tc>
      </w:tr>
      <w:tr>
        <w:trPr>
          <w:cantSplit/>
        </w:trPr>
        <w:tc>
          <w:tcPr>
            <w:tcW w:type="dxa" w:w="2304"/>
          </w:tcPr>
          <w:p>
            <w:pPr>
              <w:spacing w:before="20" w:after="20"/>
            </w:pPr>
            <w:r>
              <w:rPr>
                <w:b w:val="0"/>
                <w:sz w:val="18"/>
              </w:rPr>
              <w:t>Control plan characteristics</w:t>
            </w:r>
          </w:p>
        </w:tc>
        <w:tc>
          <w:tcPr>
            <w:tcW w:type="dxa" w:w="3744"/>
          </w:tcPr>
          <w:p>
            <w:pPr>
              <w:spacing w:before="20" w:after="20"/>
            </w:pPr>
            <w:r>
              <w:rPr>
                <w:b w:val="0"/>
                <w:sz w:val="18"/>
              </w:rPr>
              <w:t>Not in PLM2</w:t>
            </w:r>
          </w:p>
        </w:tc>
        <w:tc>
          <w:tcPr>
            <w:tcW w:type="dxa" w:w="3456"/>
          </w:tcPr>
          <w:p>
            <w:pPr>
              <w:spacing w:before="20" w:after="20"/>
            </w:pPr>
            <w:r>
              <w:rPr>
                <w:b w:val="0"/>
                <w:sz w:val="18"/>
              </w:rPr>
              <w:t>Needed for the Cpk checklist</w:t>
            </w:r>
          </w:p>
        </w:tc>
      </w:tr>
    </w:tbl>
    <w:p/>
    <w:p>
      <w:pPr>
        <w:keepNext/>
        <w:spacing w:before="200" w:after="80"/>
      </w:pPr>
      <w:r>
        <w:rPr>
          <w:b/>
          <w:sz w:val="24"/>
        </w:rPr>
        <w:t>4. Requirements</w:t>
      </w:r>
    </w:p>
    <w:p>
      <w:pPr>
        <w:keepNext/>
        <w:spacing w:before="120" w:after="80"/>
      </w:pPr>
      <w:r>
        <w:rPr>
          <w:b/>
          <w:sz w:val="22"/>
        </w:rPr>
        <w:t>4.1 Block library</w:t>
      </w:r>
    </w:p>
    <w:tbl>
      <w:tblPr>
        <w:tblStyle w:val="TableGrid"/>
        <w:tblW w:type="auto" w:w="0"/>
        <w:jc w:val="center"/>
        <w:tblLayout w:type="fixed"/>
        <w:tblLook w:firstColumn="1" w:firstRow="1" w:lastColumn="0" w:lastRow="0" w:noHBand="0" w:noVBand="1" w:val="04A0"/>
      </w:tblPr>
      <w:tblGrid>
        <w:gridCol w:w="792"/>
        <w:gridCol w:w="4824"/>
        <w:gridCol w:w="3888"/>
      </w:tblGrid>
      <w:tr>
        <w:trPr>
          <w:cantSplit/>
          <w:tblHeader/>
        </w:trPr>
        <w:tc>
          <w:tcPr>
            <w:tcW w:type="dxa" w:w="792"/>
            <w:shd w:val="clear" w:color="auto" w:fill="D9D9D9"/>
          </w:tcPr>
          <w:p>
            <w:pPr>
              <w:spacing w:before="20" w:after="20"/>
            </w:pPr>
            <w:r>
              <w:rPr>
                <w:b/>
                <w:sz w:val="18"/>
              </w:rPr>
              <w:t>No.</w:t>
            </w:r>
          </w:p>
        </w:tc>
        <w:tc>
          <w:tcPr>
            <w:tcW w:type="dxa" w:w="4824"/>
            <w:shd w:val="clear" w:color="auto" w:fill="D9D9D9"/>
          </w:tcPr>
          <w:p>
            <w:pPr>
              <w:spacing w:before="20" w:after="20"/>
            </w:pPr>
            <w:r>
              <w:rPr>
                <w:b/>
                <w:sz w:val="18"/>
              </w:rPr>
              <w:t>Requirement</w:t>
            </w:r>
          </w:p>
        </w:tc>
        <w:tc>
          <w:tcPr>
            <w:tcW w:type="dxa" w:w="3888"/>
            <w:shd w:val="clear" w:color="auto" w:fill="D9D9D9"/>
          </w:tcPr>
          <w:p>
            <w:pPr>
              <w:spacing w:before="20" w:after="20"/>
            </w:pPr>
            <w:r>
              <w:rPr>
                <w:b/>
                <w:sz w:val="18"/>
              </w:rPr>
              <w:t>Acceptance (how we test it)</w:t>
            </w:r>
          </w:p>
        </w:tc>
      </w:tr>
      <w:tr>
        <w:trPr>
          <w:cantSplit/>
        </w:trPr>
        <w:tc>
          <w:tcPr>
            <w:tcW w:type="dxa" w:w="792"/>
          </w:tcPr>
          <w:p>
            <w:pPr>
              <w:spacing w:before="20" w:after="20"/>
            </w:pPr>
            <w:r>
              <w:rPr>
                <w:b w:val="0"/>
                <w:sz w:val="18"/>
              </w:rPr>
              <w:t>TR-01</w:t>
            </w:r>
          </w:p>
        </w:tc>
        <w:tc>
          <w:tcPr>
            <w:tcW w:type="dxa" w:w="4824"/>
          </w:tcPr>
          <w:p>
            <w:pPr>
              <w:spacing w:before="20" w:after="20"/>
            </w:pPr>
            <w:r>
              <w:rPr>
                <w:b w:val="0"/>
                <w:sz w:val="18"/>
              </w:rPr>
              <w:t>A block is master data: steps with ID, name, role, duration in workdays, dependency (FS/SS/FF, lag), mandatory/optional, checklist and SEP item reference. Blocks are created and edited in PLM2 without code changes.</w:t>
            </w:r>
          </w:p>
        </w:tc>
        <w:tc>
          <w:tcPr>
            <w:tcW w:type="dxa" w:w="3888"/>
          </w:tcPr>
          <w:p>
            <w:pPr>
              <w:spacing w:before="20" w:after="20"/>
            </w:pPr>
            <w:r>
              <w:rPr>
                <w:b w:val="0"/>
                <w:sz w:val="18"/>
              </w:rPr>
              <w:t>The three pilot blocks LAUNCH, MOLDCHG, PPAP are entered in PLM2 and match the Excel pilot</w:t>
            </w:r>
          </w:p>
        </w:tc>
      </w:tr>
      <w:tr>
        <w:trPr>
          <w:cantSplit/>
        </w:trPr>
        <w:tc>
          <w:tcPr>
            <w:tcW w:type="dxa" w:w="792"/>
          </w:tcPr>
          <w:p>
            <w:pPr>
              <w:spacing w:before="20" w:after="20"/>
            </w:pPr>
            <w:r>
              <w:rPr>
                <w:b w:val="0"/>
                <w:sz w:val="18"/>
              </w:rPr>
              <w:t>TR-02</w:t>
            </w:r>
          </w:p>
        </w:tc>
        <w:tc>
          <w:tcPr>
            <w:tcW w:type="dxa" w:w="4824"/>
          </w:tcPr>
          <w:p>
            <w:pPr>
              <w:spacing w:before="20" w:after="20"/>
            </w:pPr>
            <w:r>
              <w:rPr>
                <w:b w:val="0"/>
                <w:sz w:val="18"/>
              </w:rPr>
              <w:t>Each block has an owner, a version and a status (draft / released). Changes are audited. A plan keeps the block version it was generated from; a new version reaches a running plan only when the PM applies it.</w:t>
            </w:r>
          </w:p>
        </w:tc>
        <w:tc>
          <w:tcPr>
            <w:tcW w:type="dxa" w:w="3888"/>
          </w:tcPr>
          <w:p>
            <w:pPr>
              <w:spacing w:before="20" w:after="20"/>
            </w:pPr>
            <w:r>
              <w:rPr>
                <w:b w:val="0"/>
                <w:sz w:val="18"/>
              </w:rPr>
              <w:t>Release v2 of LAUNCH: existing G67 plan unchanged until applied</w:t>
            </w:r>
          </w:p>
        </w:tc>
      </w:tr>
      <w:tr>
        <w:trPr>
          <w:cantSplit/>
        </w:trPr>
        <w:tc>
          <w:tcPr>
            <w:tcW w:type="dxa" w:w="792"/>
          </w:tcPr>
          <w:p>
            <w:pPr>
              <w:spacing w:before="20" w:after="20"/>
            </w:pPr>
            <w:r>
              <w:rPr>
                <w:b w:val="0"/>
                <w:sz w:val="18"/>
              </w:rPr>
              <w:t>TR-03</w:t>
            </w:r>
          </w:p>
        </w:tc>
        <w:tc>
          <w:tcPr>
            <w:tcW w:type="dxa" w:w="4824"/>
          </w:tcPr>
          <w:p>
            <w:pPr>
              <w:spacing w:before="20" w:after="20"/>
            </w:pPr>
            <w:r>
              <w:rPr>
                <w:b w:val="0"/>
                <w:sz w:val="18"/>
              </w:rPr>
              <w:t>Steps name roles, never persons. The role list is the project-team role list, extended by the roles the blocks need (decision D-01).</w:t>
            </w:r>
          </w:p>
        </w:tc>
        <w:tc>
          <w:tcPr>
            <w:tcW w:type="dxa" w:w="3888"/>
          </w:tcPr>
          <w:p>
            <w:pPr>
              <w:spacing w:before="20" w:after="20"/>
            </w:pPr>
            <w:r>
              <w:rPr>
                <w:b w:val="0"/>
                <w:sz w:val="18"/>
              </w:rPr>
              <w:t>No person is stored in any block</w:t>
            </w:r>
          </w:p>
        </w:tc>
      </w:tr>
      <w:tr>
        <w:trPr>
          <w:cantSplit/>
        </w:trPr>
        <w:tc>
          <w:tcPr>
            <w:tcW w:type="dxa" w:w="792"/>
          </w:tcPr>
          <w:p>
            <w:pPr>
              <w:spacing w:before="20" w:after="20"/>
            </w:pPr>
            <w:r>
              <w:rPr>
                <w:b w:val="0"/>
                <w:sz w:val="18"/>
              </w:rPr>
              <w:t>TR-04</w:t>
            </w:r>
          </w:p>
        </w:tc>
        <w:tc>
          <w:tcPr>
            <w:tcW w:type="dxa" w:w="4824"/>
          </w:tcPr>
          <w:p>
            <w:pPr>
              <w:spacing w:before="20" w:after="20"/>
            </w:pPr>
            <w:r>
              <w:rPr>
                <w:b w:val="0"/>
                <w:sz w:val="18"/>
              </w:rPr>
              <w:t>A step carries a checklist instead of extra rows. A checklist can be fixed text or come from data: control plan characteristics (TR-16), customer PPAP element set (TR-15).</w:t>
            </w:r>
          </w:p>
        </w:tc>
        <w:tc>
          <w:tcPr>
            <w:tcW w:type="dxa" w:w="3888"/>
          </w:tcPr>
          <w:p>
            <w:pPr>
              <w:spacing w:before="20" w:after="20"/>
            </w:pPr>
            <w:r>
              <w:rPr>
                <w:b w:val="0"/>
                <w:sz w:val="18"/>
              </w:rPr>
              <w:t>G67 Cpk task shows weight, thickness, SPC 1-n of that part; 0 rows per characteristic</w:t>
            </w:r>
          </w:p>
        </w:tc>
      </w:tr>
    </w:tbl>
    <w:p/>
    <w:p>
      <w:pPr>
        <w:keepNext/>
        <w:spacing w:before="120" w:after="80"/>
      </w:pPr>
      <w:r>
        <w:rPr>
          <w:b/>
          <w:sz w:val="22"/>
        </w:rPr>
        <w:t>4.2 Generating the plan from the PDB</w:t>
      </w:r>
    </w:p>
    <w:tbl>
      <w:tblPr>
        <w:tblStyle w:val="TableGrid"/>
        <w:tblW w:type="auto" w:w="0"/>
        <w:jc w:val="center"/>
        <w:tblLayout w:type="fixed"/>
        <w:tblLook w:firstColumn="1" w:firstRow="1" w:lastColumn="0" w:lastRow="0" w:noHBand="0" w:noVBand="1" w:val="04A0"/>
      </w:tblPr>
      <w:tblGrid>
        <w:gridCol w:w="792"/>
        <w:gridCol w:w="4824"/>
        <w:gridCol w:w="3888"/>
      </w:tblGrid>
      <w:tr>
        <w:trPr>
          <w:cantSplit/>
          <w:tblHeader/>
        </w:trPr>
        <w:tc>
          <w:tcPr>
            <w:tcW w:type="dxa" w:w="792"/>
            <w:shd w:val="clear" w:color="auto" w:fill="D9D9D9"/>
          </w:tcPr>
          <w:p>
            <w:pPr>
              <w:spacing w:before="20" w:after="20"/>
            </w:pPr>
            <w:r>
              <w:rPr>
                <w:b/>
                <w:sz w:val="18"/>
              </w:rPr>
              <w:t>No.</w:t>
            </w:r>
          </w:p>
        </w:tc>
        <w:tc>
          <w:tcPr>
            <w:tcW w:type="dxa" w:w="4824"/>
            <w:shd w:val="clear" w:color="auto" w:fill="D9D9D9"/>
          </w:tcPr>
          <w:p>
            <w:pPr>
              <w:spacing w:before="20" w:after="20"/>
            </w:pPr>
            <w:r>
              <w:rPr>
                <w:b/>
                <w:sz w:val="18"/>
              </w:rPr>
              <w:t>Requirement</w:t>
            </w:r>
          </w:p>
        </w:tc>
        <w:tc>
          <w:tcPr>
            <w:tcW w:type="dxa" w:w="3888"/>
            <w:shd w:val="clear" w:color="auto" w:fill="D9D9D9"/>
          </w:tcPr>
          <w:p>
            <w:pPr>
              <w:spacing w:before="20" w:after="20"/>
            </w:pPr>
            <w:r>
              <w:rPr>
                <w:b/>
                <w:sz w:val="18"/>
              </w:rPr>
              <w:t>Acceptance (how we test it)</w:t>
            </w:r>
          </w:p>
        </w:tc>
      </w:tr>
      <w:tr>
        <w:trPr>
          <w:cantSplit/>
        </w:trPr>
        <w:tc>
          <w:tcPr>
            <w:tcW w:type="dxa" w:w="792"/>
          </w:tcPr>
          <w:p>
            <w:pPr>
              <w:spacing w:before="20" w:after="20"/>
            </w:pPr>
            <w:r>
              <w:rPr>
                <w:b w:val="0"/>
                <w:sz w:val="18"/>
              </w:rPr>
              <w:t>TR-05</w:t>
            </w:r>
          </w:p>
        </w:tc>
        <w:tc>
          <w:tcPr>
            <w:tcW w:type="dxa" w:w="4824"/>
          </w:tcPr>
          <w:p>
            <w:pPr>
              <w:spacing w:before="20" w:after="20"/>
            </w:pPr>
            <w:r>
              <w:rPr>
                <w:b w:val="0"/>
                <w:sz w:val="18"/>
              </w:rPr>
              <w:t>A block is applied to items of a project: LAUNCH per tool, PPAP per part family, MOLDCHG per ECR. Task names come from the block and the item (press from the planned press, part numbers from the produces relation).</w:t>
            </w:r>
          </w:p>
        </w:tc>
        <w:tc>
          <w:tcPr>
            <w:tcW w:type="dxa" w:w="3888"/>
          </w:tcPr>
          <w:p>
            <w:pPr>
              <w:spacing w:before="20" w:after="20"/>
            </w:pPr>
            <w:r>
              <w:rPr>
                <w:b w:val="0"/>
                <w:sz w:val="18"/>
              </w:rPr>
              <w:t>Select the 9 G67 tools -&gt; 99 tasks, names as in the pilot</w:t>
            </w:r>
          </w:p>
        </w:tc>
      </w:tr>
      <w:tr>
        <w:trPr>
          <w:cantSplit/>
        </w:trPr>
        <w:tc>
          <w:tcPr>
            <w:tcW w:type="dxa" w:w="792"/>
          </w:tcPr>
          <w:p>
            <w:pPr>
              <w:spacing w:before="20" w:after="20"/>
            </w:pPr>
            <w:r>
              <w:rPr>
                <w:b w:val="0"/>
                <w:sz w:val="18"/>
              </w:rPr>
              <w:t>TR-06</w:t>
            </w:r>
          </w:p>
        </w:tc>
        <w:tc>
          <w:tcPr>
            <w:tcW w:type="dxa" w:w="4824"/>
          </w:tcPr>
          <w:p>
            <w:pPr>
              <w:spacing w:before="20" w:after="20"/>
            </w:pPr>
            <w:r>
              <w:rPr>
                <w:b w:val="0"/>
                <w:sz w:val="18"/>
              </w:rPr>
              <w:t>Per item only anchor dates are entered (e.g. delivery, gauge validation, trial slot). All other dates are calculated on the plant's working calendar with holidays.</w:t>
            </w:r>
          </w:p>
        </w:tc>
        <w:tc>
          <w:tcPr>
            <w:tcW w:type="dxa" w:w="3888"/>
          </w:tcPr>
          <w:p>
            <w:pPr>
              <w:spacing w:before="20" w:after="20"/>
            </w:pPr>
            <w:r>
              <w:rPr>
                <w:b w:val="0"/>
                <w:sz w:val="18"/>
              </w:rPr>
              <w:t>G67 dates equal the Excel pilot (99 of 99)</w:t>
            </w:r>
          </w:p>
        </w:tc>
      </w:tr>
      <w:tr>
        <w:trPr>
          <w:cantSplit/>
        </w:trPr>
        <w:tc>
          <w:tcPr>
            <w:tcW w:type="dxa" w:w="792"/>
          </w:tcPr>
          <w:p>
            <w:pPr>
              <w:spacing w:before="20" w:after="20"/>
            </w:pPr>
            <w:r>
              <w:rPr>
                <w:b w:val="0"/>
                <w:sz w:val="18"/>
              </w:rPr>
              <w:t>TR-07</w:t>
            </w:r>
          </w:p>
        </w:tc>
        <w:tc>
          <w:tcPr>
            <w:tcW w:type="dxa" w:w="4824"/>
          </w:tcPr>
          <w:p>
            <w:pPr>
              <w:spacing w:before="20" w:after="20"/>
            </w:pPr>
            <w:r>
              <w:rPr>
                <w:b w:val="0"/>
                <w:sz w:val="18"/>
              </w:rPr>
              <w:t>Project-specific tasks are added by hand next to the generated ones and can be linked to them.</w:t>
            </w:r>
          </w:p>
        </w:tc>
        <w:tc>
          <w:tcPr>
            <w:tcW w:type="dxa" w:w="3888"/>
          </w:tcPr>
          <w:p>
            <w:pPr>
              <w:spacing w:before="20" w:after="20"/>
            </w:pPr>
            <w:r>
              <w:rPr>
                <w:b w:val="0"/>
                <w:sz w:val="18"/>
              </w:rPr>
              <w:t>BMW vehicle trial linked after TH2 of mold 3349 moves with it</w:t>
            </w:r>
          </w:p>
        </w:tc>
      </w:tr>
      <w:tr>
        <w:trPr>
          <w:cantSplit/>
        </w:trPr>
        <w:tc>
          <w:tcPr>
            <w:tcW w:type="dxa" w:w="792"/>
          </w:tcPr>
          <w:p>
            <w:pPr>
              <w:spacing w:before="20" w:after="20"/>
            </w:pPr>
            <w:r>
              <w:rPr>
                <w:b w:val="0"/>
                <w:sz w:val="18"/>
              </w:rPr>
              <w:t>TR-08</w:t>
            </w:r>
          </w:p>
        </w:tc>
        <w:tc>
          <w:tcPr>
            <w:tcW w:type="dxa" w:w="4824"/>
          </w:tcPr>
          <w:p>
            <w:pPr>
              <w:spacing w:before="20" w:after="20"/>
            </w:pPr>
            <w:r>
              <w:rPr>
                <w:b w:val="0"/>
                <w:sz w:val="18"/>
              </w:rPr>
              <w:t>Items can be added or dropped later: a new tool gets its block without touching the others; a dropped one is cancelled with a reason, not deleted.</w:t>
            </w:r>
          </w:p>
        </w:tc>
        <w:tc>
          <w:tcPr>
            <w:tcW w:type="dxa" w:w="3888"/>
          </w:tcPr>
          <w:p>
            <w:pPr>
              <w:spacing w:before="20" w:after="20"/>
            </w:pPr>
            <w:r>
              <w:rPr>
                <w:b w:val="0"/>
                <w:sz w:val="18"/>
              </w:rPr>
              <w:t>Add a 10th tool to G67: 11 new tasks, others unchanged</w:t>
            </w:r>
          </w:p>
        </w:tc>
      </w:tr>
    </w:tbl>
    <w:p/>
    <w:p>
      <w:pPr>
        <w:keepNext/>
        <w:spacing w:before="120" w:after="80"/>
      </w:pPr>
      <w:r>
        <w:rPr>
          <w:b/>
          <w:sz w:val="22"/>
        </w:rPr>
        <w:t>4.3 Scheduling and tracking</w:t>
      </w:r>
    </w:p>
    <w:tbl>
      <w:tblPr>
        <w:tblStyle w:val="TableGrid"/>
        <w:tblW w:type="auto" w:w="0"/>
        <w:jc w:val="center"/>
        <w:tblLayout w:type="fixed"/>
        <w:tblLook w:firstColumn="1" w:firstRow="1" w:lastColumn="0" w:lastRow="0" w:noHBand="0" w:noVBand="1" w:val="04A0"/>
      </w:tblPr>
      <w:tblGrid>
        <w:gridCol w:w="792"/>
        <w:gridCol w:w="4824"/>
        <w:gridCol w:w="3888"/>
      </w:tblGrid>
      <w:tr>
        <w:trPr>
          <w:cantSplit/>
          <w:tblHeader/>
        </w:trPr>
        <w:tc>
          <w:tcPr>
            <w:tcW w:type="dxa" w:w="792"/>
            <w:shd w:val="clear" w:color="auto" w:fill="D9D9D9"/>
          </w:tcPr>
          <w:p>
            <w:pPr>
              <w:spacing w:before="20" w:after="20"/>
            </w:pPr>
            <w:r>
              <w:rPr>
                <w:b/>
                <w:sz w:val="18"/>
              </w:rPr>
              <w:t>No.</w:t>
            </w:r>
          </w:p>
        </w:tc>
        <w:tc>
          <w:tcPr>
            <w:tcW w:type="dxa" w:w="4824"/>
            <w:shd w:val="clear" w:color="auto" w:fill="D9D9D9"/>
          </w:tcPr>
          <w:p>
            <w:pPr>
              <w:spacing w:before="20" w:after="20"/>
            </w:pPr>
            <w:r>
              <w:rPr>
                <w:b/>
                <w:sz w:val="18"/>
              </w:rPr>
              <w:t>Requirement</w:t>
            </w:r>
          </w:p>
        </w:tc>
        <w:tc>
          <w:tcPr>
            <w:tcW w:type="dxa" w:w="3888"/>
            <w:shd w:val="clear" w:color="auto" w:fill="D9D9D9"/>
          </w:tcPr>
          <w:p>
            <w:pPr>
              <w:spacing w:before="20" w:after="20"/>
            </w:pPr>
            <w:r>
              <w:rPr>
                <w:b/>
                <w:sz w:val="18"/>
              </w:rPr>
              <w:t>Acceptance (how we test it)</w:t>
            </w:r>
          </w:p>
        </w:tc>
      </w:tr>
      <w:tr>
        <w:trPr>
          <w:cantSplit/>
        </w:trPr>
        <w:tc>
          <w:tcPr>
            <w:tcW w:type="dxa" w:w="792"/>
          </w:tcPr>
          <w:p>
            <w:pPr>
              <w:spacing w:before="20" w:after="20"/>
            </w:pPr>
            <w:r>
              <w:rPr>
                <w:b w:val="0"/>
                <w:sz w:val="18"/>
              </w:rPr>
              <w:t>TR-09</w:t>
            </w:r>
          </w:p>
        </w:tc>
        <w:tc>
          <w:tcPr>
            <w:tcW w:type="dxa" w:w="4824"/>
          </w:tcPr>
          <w:p>
            <w:pPr>
              <w:spacing w:before="20" w:after="20"/>
            </w:pPr>
            <w:r>
              <w:rPr>
                <w:b w:val="0"/>
                <w:sz w:val="18"/>
              </w:rPr>
              <w:t>Project plans use the Gantt 2.0 engine: links, constraints, critical path. A moved date moves its successors; nobody types successor dates.</w:t>
            </w:r>
          </w:p>
        </w:tc>
        <w:tc>
          <w:tcPr>
            <w:tcW w:type="dxa" w:w="3888"/>
          </w:tcPr>
          <w:p>
            <w:pPr>
              <w:spacing w:before="20" w:after="20"/>
            </w:pPr>
            <w:r>
              <w:rPr>
                <w:b w:val="0"/>
                <w:sz w:val="18"/>
              </w:rPr>
              <w:t>Delay one delivery by 5 workdays: every successor moves 5 workdays</w:t>
            </w:r>
          </w:p>
        </w:tc>
      </w:tr>
      <w:tr>
        <w:trPr>
          <w:cantSplit/>
        </w:trPr>
        <w:tc>
          <w:tcPr>
            <w:tcW w:type="dxa" w:w="792"/>
          </w:tcPr>
          <w:p>
            <w:pPr>
              <w:spacing w:before="20" w:after="20"/>
            </w:pPr>
            <w:r>
              <w:rPr>
                <w:b w:val="0"/>
                <w:sz w:val="18"/>
              </w:rPr>
              <w:t>TR-10</w:t>
            </w:r>
          </w:p>
        </w:tc>
        <w:tc>
          <w:tcPr>
            <w:tcW w:type="dxa" w:w="4824"/>
          </w:tcPr>
          <w:p>
            <w:pPr>
              <w:spacing w:before="20" w:after="20"/>
            </w:pPr>
            <w:r>
              <w:rPr>
                <w:b w:val="0"/>
                <w:sz w:val="18"/>
              </w:rPr>
              <w:t>Logic checks warn about impossible order (unpack before delivery, trial before gauge) and missing mandatory steps; dropping a mandatory step needs a reason.</w:t>
            </w:r>
          </w:p>
        </w:tc>
        <w:tc>
          <w:tcPr>
            <w:tcW w:type="dxa" w:w="3888"/>
          </w:tcPr>
          <w:p>
            <w:pPr>
              <w:spacing w:before="20" w:after="20"/>
            </w:pPr>
            <w:r>
              <w:rPr>
                <w:b w:val="0"/>
                <w:sz w:val="18"/>
              </w:rPr>
              <w:t>TF-02, TF-03, TF-04 are flagged when the G6x data is entered</w:t>
            </w:r>
          </w:p>
        </w:tc>
      </w:tr>
      <w:tr>
        <w:trPr>
          <w:cantSplit/>
        </w:trPr>
        <w:tc>
          <w:tcPr>
            <w:tcW w:type="dxa" w:w="792"/>
          </w:tcPr>
          <w:p>
            <w:pPr>
              <w:spacing w:before="20" w:after="20"/>
            </w:pPr>
            <w:r>
              <w:rPr>
                <w:b w:val="0"/>
                <w:sz w:val="18"/>
              </w:rPr>
              <w:t>TR-11</w:t>
            </w:r>
          </w:p>
        </w:tc>
        <w:tc>
          <w:tcPr>
            <w:tcW w:type="dxa" w:w="4824"/>
          </w:tcPr>
          <w:p>
            <w:pPr>
              <w:spacing w:before="20" w:after="20"/>
            </w:pPr>
            <w:r>
              <w:rPr>
                <w:b w:val="0"/>
                <w:sz w:val="18"/>
              </w:rPr>
              <w:t>A baseline is set when the plan is released. Progress and actual dates are recorded per task; slip against the baseline is visible per task and item.</w:t>
            </w:r>
          </w:p>
        </w:tc>
        <w:tc>
          <w:tcPr>
            <w:tcW w:type="dxa" w:w="3888"/>
          </w:tcPr>
          <w:p>
            <w:pPr>
              <w:spacing w:before="20" w:after="20"/>
            </w:pPr>
            <w:r>
              <w:rPr>
                <w:b w:val="0"/>
                <w:sz w:val="18"/>
              </w:rPr>
              <w:t>Baseline + one late task shows its slip in workdays</w:t>
            </w:r>
          </w:p>
        </w:tc>
      </w:tr>
      <w:tr>
        <w:trPr>
          <w:cantSplit/>
        </w:trPr>
        <w:tc>
          <w:tcPr>
            <w:tcW w:type="dxa" w:w="792"/>
          </w:tcPr>
          <w:p>
            <w:pPr>
              <w:spacing w:before="20" w:after="20"/>
            </w:pPr>
            <w:r>
              <w:rPr>
                <w:b w:val="0"/>
                <w:sz w:val="18"/>
              </w:rPr>
              <w:t>TR-12</w:t>
            </w:r>
          </w:p>
        </w:tc>
        <w:tc>
          <w:tcPr>
            <w:tcW w:type="dxa" w:w="4824"/>
          </w:tcPr>
          <w:p>
            <w:pPr>
              <w:spacing w:before="20" w:after="20"/>
            </w:pPr>
            <w:r>
              <w:rPr>
                <w:b w:val="0"/>
                <w:sz w:val="18"/>
              </w:rPr>
              <w:t>After the baseline, moving a date asks for a reason; the change is audited (who, when, old, new, reason).</w:t>
            </w:r>
          </w:p>
        </w:tc>
        <w:tc>
          <w:tcPr>
            <w:tcW w:type="dxa" w:w="3888"/>
          </w:tcPr>
          <w:p>
            <w:pPr>
              <w:spacing w:before="20" w:after="20"/>
            </w:pPr>
            <w:r>
              <w:rPr>
                <w:b w:val="0"/>
                <w:sz w:val="18"/>
              </w:rPr>
              <w:t>Audit list shows the move with reason</w:t>
            </w:r>
          </w:p>
        </w:tc>
      </w:tr>
    </w:tbl>
    <w:p/>
    <w:p>
      <w:pPr>
        <w:keepNext/>
        <w:spacing w:before="120" w:after="80"/>
      </w:pPr>
      <w:r>
        <w:rPr>
          <w:b/>
          <w:sz w:val="22"/>
        </w:rPr>
        <w:t>4.4 Integration with SEP, ECR and PPAP</w:t>
      </w:r>
    </w:p>
    <w:tbl>
      <w:tblPr>
        <w:tblStyle w:val="TableGrid"/>
        <w:tblW w:type="auto" w:w="0"/>
        <w:jc w:val="center"/>
        <w:tblLayout w:type="fixed"/>
        <w:tblLook w:firstColumn="1" w:firstRow="1" w:lastColumn="0" w:lastRow="0" w:noHBand="0" w:noVBand="1" w:val="04A0"/>
      </w:tblPr>
      <w:tblGrid>
        <w:gridCol w:w="792"/>
        <w:gridCol w:w="4824"/>
        <w:gridCol w:w="3888"/>
      </w:tblGrid>
      <w:tr>
        <w:trPr>
          <w:cantSplit/>
          <w:tblHeader/>
        </w:trPr>
        <w:tc>
          <w:tcPr>
            <w:tcW w:type="dxa" w:w="792"/>
            <w:shd w:val="clear" w:color="auto" w:fill="D9D9D9"/>
          </w:tcPr>
          <w:p>
            <w:pPr>
              <w:spacing w:before="20" w:after="20"/>
            </w:pPr>
            <w:r>
              <w:rPr>
                <w:b/>
                <w:sz w:val="18"/>
              </w:rPr>
              <w:t>No.</w:t>
            </w:r>
          </w:p>
        </w:tc>
        <w:tc>
          <w:tcPr>
            <w:tcW w:type="dxa" w:w="4824"/>
            <w:shd w:val="clear" w:color="auto" w:fill="D9D9D9"/>
          </w:tcPr>
          <w:p>
            <w:pPr>
              <w:spacing w:before="20" w:after="20"/>
            </w:pPr>
            <w:r>
              <w:rPr>
                <w:b/>
                <w:sz w:val="18"/>
              </w:rPr>
              <w:t>Requirement</w:t>
            </w:r>
          </w:p>
        </w:tc>
        <w:tc>
          <w:tcPr>
            <w:tcW w:type="dxa" w:w="3888"/>
            <w:shd w:val="clear" w:color="auto" w:fill="D9D9D9"/>
          </w:tcPr>
          <w:p>
            <w:pPr>
              <w:spacing w:before="20" w:after="20"/>
            </w:pPr>
            <w:r>
              <w:rPr>
                <w:b/>
                <w:sz w:val="18"/>
              </w:rPr>
              <w:t>Acceptance (how we test it)</w:t>
            </w:r>
          </w:p>
        </w:tc>
      </w:tr>
      <w:tr>
        <w:trPr>
          <w:cantSplit/>
        </w:trPr>
        <w:tc>
          <w:tcPr>
            <w:tcW w:type="dxa" w:w="792"/>
          </w:tcPr>
          <w:p>
            <w:pPr>
              <w:spacing w:before="20" w:after="20"/>
            </w:pPr>
            <w:r>
              <w:rPr>
                <w:b w:val="0"/>
                <w:sz w:val="18"/>
              </w:rPr>
              <w:t>TR-13</w:t>
            </w:r>
          </w:p>
        </w:tc>
        <w:tc>
          <w:tcPr>
            <w:tcW w:type="dxa" w:w="4824"/>
          </w:tcPr>
          <w:p>
            <w:pPr>
              <w:spacing w:before="20" w:after="20"/>
            </w:pPr>
            <w:r>
              <w:rPr>
                <w:b w:val="0"/>
                <w:sz w:val="18"/>
              </w:rPr>
              <w:t>Each block step references one or more SEP work items (proposal in section 5). The SEP item shows the progress of its tasks over all items of the project; when all are done, closing the item is proposed to its responsible.</w:t>
            </w:r>
          </w:p>
        </w:tc>
        <w:tc>
          <w:tcPr>
            <w:tcW w:type="dxa" w:w="3888"/>
          </w:tcPr>
          <w:p>
            <w:pPr>
              <w:spacing w:before="20" w:after="20"/>
            </w:pPr>
            <w:r>
              <w:rPr>
                <w:b w:val="0"/>
                <w:sz w:val="18"/>
              </w:rPr>
              <w:t>SEP item "Assessment of short-term capabilities CP and CPK" shows 9 of 9 Cpk tasks</w:t>
            </w:r>
          </w:p>
        </w:tc>
      </w:tr>
      <w:tr>
        <w:trPr>
          <w:cantSplit/>
        </w:trPr>
        <w:tc>
          <w:tcPr>
            <w:tcW w:type="dxa" w:w="792"/>
          </w:tcPr>
          <w:p>
            <w:pPr>
              <w:spacing w:before="20" w:after="20"/>
            </w:pPr>
            <w:r>
              <w:rPr>
                <w:b w:val="0"/>
                <w:sz w:val="18"/>
              </w:rPr>
              <w:t>TR-14</w:t>
            </w:r>
          </w:p>
        </w:tc>
        <w:tc>
          <w:tcPr>
            <w:tcW w:type="dxa" w:w="4824"/>
          </w:tcPr>
          <w:p>
            <w:pPr>
              <w:spacing w:before="20" w:after="20"/>
            </w:pPr>
            <w:r>
              <w:rPr>
                <w:b w:val="0"/>
                <w:sz w:val="18"/>
              </w:rPr>
              <w:t>SEP gate target dates are checked against the block milestones; a block milestone after its gate target is flagged.</w:t>
            </w:r>
          </w:p>
        </w:tc>
        <w:tc>
          <w:tcPr>
            <w:tcW w:type="dxa" w:w="3888"/>
          </w:tcPr>
          <w:p>
            <w:pPr>
              <w:spacing w:before="20" w:after="20"/>
            </w:pPr>
            <w:r>
              <w:rPr>
                <w:b w:val="0"/>
                <w:sz w:val="18"/>
              </w:rPr>
              <w:t>Move gate B/RG6 before the last Cpk: warning</w:t>
            </w:r>
          </w:p>
        </w:tc>
      </w:tr>
      <w:tr>
        <w:trPr>
          <w:cantSplit/>
        </w:trPr>
        <w:tc>
          <w:tcPr>
            <w:tcW w:type="dxa" w:w="792"/>
          </w:tcPr>
          <w:p>
            <w:pPr>
              <w:spacing w:before="20" w:after="20"/>
            </w:pPr>
            <w:r>
              <w:rPr>
                <w:b w:val="0"/>
                <w:sz w:val="18"/>
              </w:rPr>
              <w:t>TR-15</w:t>
            </w:r>
          </w:p>
        </w:tc>
        <w:tc>
          <w:tcPr>
            <w:tcW w:type="dxa" w:w="4824"/>
          </w:tcPr>
          <w:p>
            <w:pPr>
              <w:spacing w:before="20" w:after="20"/>
            </w:pPr>
            <w:r>
              <w:rPr>
                <w:b w:val="0"/>
                <w:sz w:val="18"/>
              </w:rPr>
              <w:t>Mold engineering changes run as ECR; MOLDCHG is the standard template of the change plan. The project timing shows only the ECR milestones, read-only, linked to the change.</w:t>
            </w:r>
          </w:p>
        </w:tc>
        <w:tc>
          <w:tcPr>
            <w:tcW w:type="dxa" w:w="3888"/>
          </w:tcPr>
          <w:p>
            <w:pPr>
              <w:spacing w:before="20" w:after="20"/>
            </w:pPr>
            <w:r>
              <w:rPr>
                <w:b w:val="0"/>
                <w:sz w:val="18"/>
              </w:rPr>
              <w:t>G6x sections 2-4 = 3 ECRs and 0 copied rows in the project plan</w:t>
            </w:r>
          </w:p>
        </w:tc>
      </w:tr>
      <w:tr>
        <w:trPr>
          <w:cantSplit/>
        </w:trPr>
        <w:tc>
          <w:tcPr>
            <w:tcW w:type="dxa" w:w="792"/>
          </w:tcPr>
          <w:p>
            <w:pPr>
              <w:spacing w:before="20" w:after="20"/>
            </w:pPr>
            <w:r>
              <w:rPr>
                <w:b w:val="0"/>
                <w:sz w:val="18"/>
              </w:rPr>
              <w:t>TR-16</w:t>
            </w:r>
          </w:p>
        </w:tc>
        <w:tc>
          <w:tcPr>
            <w:tcW w:type="dxa" w:w="4824"/>
          </w:tcPr>
          <w:p>
            <w:pPr>
              <w:spacing w:before="20" w:after="20"/>
            </w:pPr>
            <w:r>
              <w:rPr>
                <w:b w:val="0"/>
                <w:sz w:val="18"/>
              </w:rPr>
              <w:t>Control plan characteristics per article are held in the PDB (characteristic, type: weight / thickness / SPC, special characteristic flag) and feed the Cpk checklists.</w:t>
            </w:r>
          </w:p>
        </w:tc>
        <w:tc>
          <w:tcPr>
            <w:tcW w:type="dxa" w:w="3888"/>
          </w:tcPr>
          <w:p>
            <w:pPr>
              <w:spacing w:before="20" w:after="20"/>
            </w:pPr>
            <w:r>
              <w:rPr>
                <w:b w:val="0"/>
                <w:sz w:val="18"/>
              </w:rPr>
              <w:t>Article 5A65DF8 shows its characteristics; its Cpk task lists them</w:t>
            </w:r>
          </w:p>
        </w:tc>
      </w:tr>
      <w:tr>
        <w:trPr>
          <w:cantSplit/>
        </w:trPr>
        <w:tc>
          <w:tcPr>
            <w:tcW w:type="dxa" w:w="792"/>
          </w:tcPr>
          <w:p>
            <w:pPr>
              <w:spacing w:before="20" w:after="20"/>
            </w:pPr>
            <w:r>
              <w:rPr>
                <w:b w:val="0"/>
                <w:sz w:val="18"/>
              </w:rPr>
              <w:t>TR-17</w:t>
            </w:r>
          </w:p>
        </w:tc>
        <w:tc>
          <w:tcPr>
            <w:tcW w:type="dxa" w:w="4824"/>
          </w:tcPr>
          <w:p>
            <w:pPr>
              <w:spacing w:before="20" w:after="20"/>
            </w:pPr>
            <w:r>
              <w:rPr>
                <w:b w:val="0"/>
                <w:sz w:val="18"/>
              </w:rPr>
              <w:t>The PPAP block's checklist is the PPAP submission's element list; the element set follows the customer (AIAG 18 elements or VDA iPQ).</w:t>
            </w:r>
          </w:p>
        </w:tc>
        <w:tc>
          <w:tcPr>
            <w:tcW w:type="dxa" w:w="3888"/>
          </w:tcPr>
          <w:p>
            <w:pPr>
              <w:spacing w:before="20" w:after="20"/>
            </w:pPr>
            <w:r>
              <w:rPr>
                <w:b w:val="0"/>
                <w:sz w:val="18"/>
              </w:rPr>
              <w:t>BMW part shows the iPQ list of the G45 file</w:t>
            </w:r>
          </w:p>
        </w:tc>
      </w:tr>
    </w:tbl>
    <w:p/>
    <w:p>
      <w:pPr>
        <w:keepNext/>
        <w:spacing w:before="120" w:after="80"/>
      </w:pPr>
      <w:r>
        <w:rPr>
          <w:b/>
          <w:sz w:val="22"/>
        </w:rPr>
        <w:t>4.5 Views and output</w:t>
      </w:r>
    </w:p>
    <w:tbl>
      <w:tblPr>
        <w:tblStyle w:val="TableGrid"/>
        <w:tblW w:type="auto" w:w="0"/>
        <w:jc w:val="center"/>
        <w:tblLayout w:type="fixed"/>
        <w:tblLook w:firstColumn="1" w:firstRow="1" w:lastColumn="0" w:lastRow="0" w:noHBand="0" w:noVBand="1" w:val="04A0"/>
      </w:tblPr>
      <w:tblGrid>
        <w:gridCol w:w="792"/>
        <w:gridCol w:w="4824"/>
        <w:gridCol w:w="3888"/>
      </w:tblGrid>
      <w:tr>
        <w:trPr>
          <w:cantSplit/>
          <w:tblHeader/>
        </w:trPr>
        <w:tc>
          <w:tcPr>
            <w:tcW w:type="dxa" w:w="792"/>
            <w:shd w:val="clear" w:color="auto" w:fill="D9D9D9"/>
          </w:tcPr>
          <w:p>
            <w:pPr>
              <w:spacing w:before="20" w:after="20"/>
            </w:pPr>
            <w:r>
              <w:rPr>
                <w:b/>
                <w:sz w:val="18"/>
              </w:rPr>
              <w:t>No.</w:t>
            </w:r>
          </w:p>
        </w:tc>
        <w:tc>
          <w:tcPr>
            <w:tcW w:type="dxa" w:w="4824"/>
            <w:shd w:val="clear" w:color="auto" w:fill="D9D9D9"/>
          </w:tcPr>
          <w:p>
            <w:pPr>
              <w:spacing w:before="20" w:after="20"/>
            </w:pPr>
            <w:r>
              <w:rPr>
                <w:b/>
                <w:sz w:val="18"/>
              </w:rPr>
              <w:t>Requirement</w:t>
            </w:r>
          </w:p>
        </w:tc>
        <w:tc>
          <w:tcPr>
            <w:tcW w:type="dxa" w:w="3888"/>
            <w:shd w:val="clear" w:color="auto" w:fill="D9D9D9"/>
          </w:tcPr>
          <w:p>
            <w:pPr>
              <w:spacing w:before="20" w:after="20"/>
            </w:pPr>
            <w:r>
              <w:rPr>
                <w:b/>
                <w:sz w:val="18"/>
              </w:rPr>
              <w:t>Acceptance (how we test it)</w:t>
            </w:r>
          </w:p>
        </w:tc>
      </w:tr>
      <w:tr>
        <w:trPr>
          <w:cantSplit/>
        </w:trPr>
        <w:tc>
          <w:tcPr>
            <w:tcW w:type="dxa" w:w="792"/>
          </w:tcPr>
          <w:p>
            <w:pPr>
              <w:spacing w:before="20" w:after="20"/>
            </w:pPr>
            <w:r>
              <w:rPr>
                <w:b w:val="0"/>
                <w:sz w:val="18"/>
              </w:rPr>
              <w:t>TR-18</w:t>
            </w:r>
          </w:p>
        </w:tc>
        <w:tc>
          <w:tcPr>
            <w:tcW w:type="dxa" w:w="4824"/>
          </w:tcPr>
          <w:p>
            <w:pPr>
              <w:spacing w:before="20" w:after="20"/>
            </w:pPr>
            <w:r>
              <w:rPr>
                <w:b w:val="0"/>
                <w:sz w:val="18"/>
              </w:rPr>
              <w:t>"My tasks" per person: tasks of the roles they hold on each project team, next 2-3 weeks, with main / backup counting as for ECR tasks.</w:t>
            </w:r>
          </w:p>
        </w:tc>
        <w:tc>
          <w:tcPr>
            <w:tcW w:type="dxa" w:w="3888"/>
          </w:tcPr>
          <w:p>
            <w:pPr>
              <w:spacing w:before="20" w:after="20"/>
            </w:pPr>
            <w:r>
              <w:rPr>
                <w:b w:val="0"/>
                <w:sz w:val="18"/>
              </w:rPr>
              <w:t>Metrology sees only gauge tasks, by date</w:t>
            </w:r>
          </w:p>
        </w:tc>
      </w:tr>
      <w:tr>
        <w:trPr>
          <w:cantSplit/>
        </w:trPr>
        <w:tc>
          <w:tcPr>
            <w:tcW w:type="dxa" w:w="792"/>
          </w:tcPr>
          <w:p>
            <w:pPr>
              <w:spacing w:before="20" w:after="20"/>
            </w:pPr>
            <w:r>
              <w:rPr>
                <w:b w:val="0"/>
                <w:sz w:val="18"/>
              </w:rPr>
              <w:t>TR-19</w:t>
            </w:r>
          </w:p>
        </w:tc>
        <w:tc>
          <w:tcPr>
            <w:tcW w:type="dxa" w:w="4824"/>
          </w:tcPr>
          <w:p>
            <w:pPr>
              <w:spacing w:before="20" w:after="20"/>
            </w:pPr>
            <w:r>
              <w:rPr>
                <w:b w:val="0"/>
                <w:sz w:val="18"/>
              </w:rPr>
              <w:t>PM view: Gantt per project, filters by item, role, block; exception list (late, at risk, missing person for a role).</w:t>
            </w:r>
          </w:p>
        </w:tc>
        <w:tc>
          <w:tcPr>
            <w:tcW w:type="dxa" w:w="3888"/>
          </w:tcPr>
          <w:p>
            <w:pPr>
              <w:spacing w:before="20" w:after="20"/>
            </w:pPr>
            <w:r>
              <w:rPr>
                <w:b w:val="0"/>
                <w:sz w:val="18"/>
              </w:rPr>
              <w:t>G67 filtered to mold 3355 shows its 11 steps</w:t>
            </w:r>
          </w:p>
        </w:tc>
      </w:tr>
      <w:tr>
        <w:trPr>
          <w:cantSplit/>
        </w:trPr>
        <w:tc>
          <w:tcPr>
            <w:tcW w:type="dxa" w:w="792"/>
          </w:tcPr>
          <w:p>
            <w:pPr>
              <w:spacing w:before="20" w:after="20"/>
            </w:pPr>
            <w:r>
              <w:rPr>
                <w:b w:val="0"/>
                <w:sz w:val="18"/>
              </w:rPr>
              <w:t>TR-20</w:t>
            </w:r>
          </w:p>
        </w:tc>
        <w:tc>
          <w:tcPr>
            <w:tcW w:type="dxa" w:w="4824"/>
          </w:tcPr>
          <w:p>
            <w:pPr>
              <w:spacing w:before="20" w:after="20"/>
            </w:pPr>
            <w:r>
              <w:rPr>
                <w:b w:val="0"/>
                <w:sz w:val="18"/>
              </w:rPr>
              <w:t>Exchange with MS Project: export as MS Project XML with links and resources (as the pilot).</w:t>
            </w:r>
          </w:p>
        </w:tc>
        <w:tc>
          <w:tcPr>
            <w:tcW w:type="dxa" w:w="3888"/>
          </w:tcPr>
          <w:p>
            <w:pPr>
              <w:spacing w:before="20" w:after="20"/>
            </w:pPr>
            <w:r>
              <w:rPr>
                <w:b w:val="0"/>
                <w:sz w:val="18"/>
              </w:rPr>
              <w:t>Export opens in MS Project with links intact</w:t>
            </w:r>
          </w:p>
        </w:tc>
      </w:tr>
      <w:tr>
        <w:trPr>
          <w:cantSplit/>
        </w:trPr>
        <w:tc>
          <w:tcPr>
            <w:tcW w:type="dxa" w:w="792"/>
          </w:tcPr>
          <w:p>
            <w:pPr>
              <w:spacing w:before="20" w:after="20"/>
            </w:pPr>
            <w:r>
              <w:rPr>
                <w:b w:val="0"/>
                <w:sz w:val="18"/>
              </w:rPr>
              <w:t>TR-21</w:t>
            </w:r>
          </w:p>
        </w:tc>
        <w:tc>
          <w:tcPr>
            <w:tcW w:type="dxa" w:w="4824"/>
          </w:tcPr>
          <w:p>
            <w:pPr>
              <w:spacing w:before="20" w:after="20"/>
            </w:pPr>
            <w:r>
              <w:rPr>
                <w:b w:val="0"/>
                <w:sz w:val="18"/>
              </w:rPr>
              <w:t>KPIs: milestones on time (e.g. TH1, mold ready for PPAP, PPAP approval) with the calendar-day rule of the ECR KPI board.</w:t>
            </w:r>
          </w:p>
        </w:tc>
        <w:tc>
          <w:tcPr>
            <w:tcW w:type="dxa" w:w="3888"/>
          </w:tcPr>
          <w:p>
            <w:pPr>
              <w:spacing w:before="20" w:after="20"/>
            </w:pPr>
            <w:r>
              <w:rPr>
                <w:b w:val="0"/>
                <w:sz w:val="18"/>
              </w:rPr>
              <w:t>KPI board shows on-time rate per milestone type</w:t>
            </w:r>
          </w:p>
        </w:tc>
      </w:tr>
    </w:tbl>
    <w:p/>
    <w:p>
      <w:pPr>
        <w:keepNext/>
        <w:spacing w:before="120" w:after="80"/>
      </w:pPr>
      <w:r>
        <w:rPr>
          <w:b/>
          <w:sz w:val="22"/>
        </w:rPr>
        <w:t>4.6 Rights</w:t>
      </w:r>
    </w:p>
    <w:tbl>
      <w:tblPr>
        <w:tblStyle w:val="TableGrid"/>
        <w:tblW w:type="auto" w:w="0"/>
        <w:jc w:val="center"/>
        <w:tblLayout w:type="fixed"/>
        <w:tblLook w:firstColumn="1" w:firstRow="1" w:lastColumn="0" w:lastRow="0" w:noHBand="0" w:noVBand="1" w:val="04A0"/>
      </w:tblPr>
      <w:tblGrid>
        <w:gridCol w:w="792"/>
        <w:gridCol w:w="4824"/>
        <w:gridCol w:w="3888"/>
      </w:tblGrid>
      <w:tr>
        <w:trPr>
          <w:cantSplit/>
          <w:tblHeader/>
        </w:trPr>
        <w:tc>
          <w:tcPr>
            <w:tcW w:type="dxa" w:w="792"/>
            <w:shd w:val="clear" w:color="auto" w:fill="D9D9D9"/>
          </w:tcPr>
          <w:p>
            <w:pPr>
              <w:spacing w:before="20" w:after="20"/>
            </w:pPr>
            <w:r>
              <w:rPr>
                <w:b/>
                <w:sz w:val="18"/>
              </w:rPr>
              <w:t>No.</w:t>
            </w:r>
          </w:p>
        </w:tc>
        <w:tc>
          <w:tcPr>
            <w:tcW w:type="dxa" w:w="4824"/>
            <w:shd w:val="clear" w:color="auto" w:fill="D9D9D9"/>
          </w:tcPr>
          <w:p>
            <w:pPr>
              <w:spacing w:before="20" w:after="20"/>
            </w:pPr>
            <w:r>
              <w:rPr>
                <w:b/>
                <w:sz w:val="18"/>
              </w:rPr>
              <w:t>Requirement</w:t>
            </w:r>
          </w:p>
        </w:tc>
        <w:tc>
          <w:tcPr>
            <w:tcW w:type="dxa" w:w="3888"/>
            <w:shd w:val="clear" w:color="auto" w:fill="D9D9D9"/>
          </w:tcPr>
          <w:p>
            <w:pPr>
              <w:spacing w:before="20" w:after="20"/>
            </w:pPr>
            <w:r>
              <w:rPr>
                <w:b/>
                <w:sz w:val="18"/>
              </w:rPr>
              <w:t>Acceptance (how we test it)</w:t>
            </w:r>
          </w:p>
        </w:tc>
      </w:tr>
      <w:tr>
        <w:trPr>
          <w:cantSplit/>
        </w:trPr>
        <w:tc>
          <w:tcPr>
            <w:tcW w:type="dxa" w:w="792"/>
          </w:tcPr>
          <w:p>
            <w:pPr>
              <w:spacing w:before="20" w:after="20"/>
            </w:pPr>
            <w:r>
              <w:rPr>
                <w:b w:val="0"/>
                <w:sz w:val="18"/>
              </w:rPr>
              <w:t>TR-22</w:t>
            </w:r>
          </w:p>
        </w:tc>
        <w:tc>
          <w:tcPr>
            <w:tcW w:type="dxa" w:w="4824"/>
          </w:tcPr>
          <w:p>
            <w:pPr>
              <w:spacing w:before="20" w:after="20"/>
            </w:pPr>
            <w:r>
              <w:rPr>
                <w:b w:val="0"/>
                <w:sz w:val="18"/>
              </w:rPr>
              <w:t>The project PM edits the project plan; block library editing only by block owners and admins; team members report progress on their own tasks.</w:t>
            </w:r>
          </w:p>
        </w:tc>
        <w:tc>
          <w:tcPr>
            <w:tcW w:type="dxa" w:w="3888"/>
          </w:tcPr>
          <w:p>
            <w:pPr>
              <w:spacing w:before="20" w:after="20"/>
            </w:pPr>
            <w:r>
              <w:rPr>
                <w:b w:val="0"/>
                <w:sz w:val="18"/>
              </w:rPr>
              <w:t>Team member cannot move another role's task</w:t>
            </w:r>
          </w:p>
        </w:tc>
      </w:tr>
    </w:tbl>
    <w:p/>
    <w:p>
      <w:pPr>
        <w:keepNext/>
        <w:spacing w:before="200" w:after="80"/>
      </w:pPr>
      <w:r>
        <w:rPr>
          <w:b/>
          <w:sz w:val="24"/>
        </w:rPr>
        <w:t>5. Block steps against SEP work items (proposal, to confirm in the workshop)</w:t>
      </w:r>
    </w:p>
    <w:tbl>
      <w:tblPr>
        <w:tblStyle w:val="TableGrid"/>
        <w:tblW w:type="auto" w:w="0"/>
        <w:jc w:val="center"/>
        <w:tblLayout w:type="fixed"/>
        <w:tblLook w:firstColumn="1" w:firstRow="1" w:lastColumn="0" w:lastRow="0" w:noHBand="0" w:noVBand="1" w:val="04A0"/>
      </w:tblPr>
      <w:tblGrid>
        <w:gridCol w:w="792"/>
        <w:gridCol w:w="3168"/>
        <w:gridCol w:w="5544"/>
      </w:tblGrid>
      <w:tr>
        <w:trPr>
          <w:cantSplit/>
          <w:tblHeader/>
        </w:trPr>
        <w:tc>
          <w:tcPr>
            <w:tcW w:type="dxa" w:w="792"/>
            <w:shd w:val="clear" w:color="auto" w:fill="D9D9D9"/>
          </w:tcPr>
          <w:p>
            <w:pPr>
              <w:spacing w:before="20" w:after="20"/>
            </w:pPr>
            <w:r>
              <w:rPr>
                <w:b/>
                <w:sz w:val="18"/>
              </w:rPr>
              <w:t>Step</w:t>
            </w:r>
          </w:p>
        </w:tc>
        <w:tc>
          <w:tcPr>
            <w:tcW w:type="dxa" w:w="3168"/>
            <w:shd w:val="clear" w:color="auto" w:fill="D9D9D9"/>
          </w:tcPr>
          <w:p>
            <w:pPr>
              <w:spacing w:before="20" w:after="20"/>
            </w:pPr>
            <w:r>
              <w:rPr>
                <w:b/>
                <w:sz w:val="18"/>
              </w:rPr>
              <w:t>Block step</w:t>
            </w:r>
          </w:p>
        </w:tc>
        <w:tc>
          <w:tcPr>
            <w:tcW w:type="dxa" w:w="5544"/>
            <w:shd w:val="clear" w:color="auto" w:fill="D9D9D9"/>
          </w:tcPr>
          <w:p>
            <w:pPr>
              <w:spacing w:before="20" w:after="20"/>
            </w:pPr>
            <w:r>
              <w:rPr>
                <w:b/>
                <w:sz w:val="18"/>
              </w:rPr>
              <w:t>SEP work item (gate, no.)</w:t>
            </w:r>
          </w:p>
        </w:tc>
      </w:tr>
      <w:tr>
        <w:trPr>
          <w:cantSplit/>
        </w:trPr>
        <w:tc>
          <w:tcPr>
            <w:tcW w:type="dxa" w:w="792"/>
          </w:tcPr>
          <w:p>
            <w:pPr>
              <w:spacing w:before="20" w:after="20"/>
            </w:pPr>
            <w:r>
              <w:rPr>
                <w:b w:val="0"/>
                <w:sz w:val="18"/>
              </w:rPr>
              <w:t>L01</w:t>
            </w:r>
          </w:p>
        </w:tc>
        <w:tc>
          <w:tcPr>
            <w:tcW w:type="dxa" w:w="3168"/>
          </w:tcPr>
          <w:p>
            <w:pPr>
              <w:spacing w:before="20" w:after="20"/>
            </w:pPr>
            <w:r>
              <w:rPr>
                <w:b w:val="0"/>
                <w:sz w:val="18"/>
              </w:rPr>
              <w:t>Assign location in plant layout</w:t>
            </w:r>
          </w:p>
        </w:tc>
        <w:tc>
          <w:tcPr>
            <w:tcW w:type="dxa" w:w="5544"/>
          </w:tcPr>
          <w:p>
            <w:pPr>
              <w:spacing w:before="20" w:after="20"/>
            </w:pPr>
            <w:r>
              <w:rPr>
                <w:b w:val="0"/>
                <w:sz w:val="18"/>
              </w:rPr>
              <w:t>Determine space requirements including layout (K/RG2 31, D/RG4 10, D/RG4 14)</w:t>
            </w:r>
          </w:p>
        </w:tc>
      </w:tr>
      <w:tr>
        <w:trPr>
          <w:cantSplit/>
        </w:trPr>
        <w:tc>
          <w:tcPr>
            <w:tcW w:type="dxa" w:w="792"/>
          </w:tcPr>
          <w:p>
            <w:pPr>
              <w:spacing w:before="20" w:after="20"/>
            </w:pPr>
            <w:r>
              <w:rPr>
                <w:b w:val="0"/>
                <w:sz w:val="18"/>
              </w:rPr>
              <w:t>L04</w:t>
            </w:r>
          </w:p>
        </w:tc>
        <w:tc>
          <w:tcPr>
            <w:tcW w:type="dxa" w:w="3168"/>
          </w:tcPr>
          <w:p>
            <w:pPr>
              <w:spacing w:before="20" w:after="20"/>
            </w:pPr>
            <w:r>
              <w:rPr>
                <w:b w:val="0"/>
                <w:sz w:val="18"/>
              </w:rPr>
              <w:t>Gauge validation</w:t>
            </w:r>
          </w:p>
        </w:tc>
        <w:tc>
          <w:tcPr>
            <w:tcW w:type="dxa" w:w="5544"/>
          </w:tcPr>
          <w:p>
            <w:pPr>
              <w:spacing w:before="20" w:after="20"/>
            </w:pPr>
            <w:r>
              <w:rPr>
                <w:b w:val="0"/>
                <w:sz w:val="18"/>
              </w:rPr>
              <w:t>Create and release specifications (gauges) (E/RG3 25)</w:t>
            </w:r>
          </w:p>
        </w:tc>
      </w:tr>
      <w:tr>
        <w:trPr>
          <w:cantSplit/>
        </w:trPr>
        <w:tc>
          <w:tcPr>
            <w:tcW w:type="dxa" w:w="792"/>
          </w:tcPr>
          <w:p>
            <w:pPr>
              <w:spacing w:before="20" w:after="20"/>
            </w:pPr>
            <w:r>
              <w:rPr>
                <w:b w:val="0"/>
                <w:sz w:val="18"/>
              </w:rPr>
              <w:t>L06</w:t>
            </w:r>
          </w:p>
        </w:tc>
        <w:tc>
          <w:tcPr>
            <w:tcW w:type="dxa" w:w="3168"/>
          </w:tcPr>
          <w:p>
            <w:pPr>
              <w:spacing w:before="20" w:after="20"/>
            </w:pPr>
            <w:r>
              <w:rPr>
                <w:b w:val="0"/>
                <w:sz w:val="18"/>
              </w:rPr>
              <w:t>Complete work instructions</w:t>
            </w:r>
          </w:p>
        </w:tc>
        <w:tc>
          <w:tcPr>
            <w:tcW w:type="dxa" w:w="5544"/>
          </w:tcPr>
          <w:p>
            <w:pPr>
              <w:spacing w:before="20" w:after="20"/>
            </w:pPr>
            <w:r>
              <w:rPr>
                <w:b w:val="0"/>
                <w:sz w:val="18"/>
              </w:rPr>
              <w:t>Create / revise test and work instructions (K/RG2 24, E/RG3 26)</w:t>
            </w:r>
          </w:p>
        </w:tc>
      </w:tr>
      <w:tr>
        <w:trPr>
          <w:cantSplit/>
        </w:trPr>
        <w:tc>
          <w:tcPr>
            <w:tcW w:type="dxa" w:w="792"/>
          </w:tcPr>
          <w:p>
            <w:pPr>
              <w:spacing w:before="20" w:after="20"/>
            </w:pPr>
            <w:r>
              <w:rPr>
                <w:b w:val="0"/>
                <w:sz w:val="18"/>
              </w:rPr>
              <w:t>L08</w:t>
            </w:r>
          </w:p>
        </w:tc>
        <w:tc>
          <w:tcPr>
            <w:tcW w:type="dxa" w:w="3168"/>
          </w:tcPr>
          <w:p>
            <w:pPr>
              <w:spacing w:before="20" w:after="20"/>
            </w:pPr>
            <w:r>
              <w:rPr>
                <w:b w:val="0"/>
                <w:sz w:val="18"/>
              </w:rPr>
              <w:t>Packaging trial / instruction</w:t>
            </w:r>
          </w:p>
        </w:tc>
        <w:tc>
          <w:tcPr>
            <w:tcW w:type="dxa" w:w="5544"/>
          </w:tcPr>
          <w:p>
            <w:pPr>
              <w:spacing w:before="20" w:after="20"/>
            </w:pPr>
            <w:r>
              <w:rPr>
                <w:b w:val="0"/>
                <w:sz w:val="18"/>
              </w:rPr>
              <w:t>Determining and implementing the packaging and logistics concept (K/RG2 33)</w:t>
            </w:r>
          </w:p>
        </w:tc>
      </w:tr>
      <w:tr>
        <w:trPr>
          <w:cantSplit/>
        </w:trPr>
        <w:tc>
          <w:tcPr>
            <w:tcW w:type="dxa" w:w="792"/>
          </w:tcPr>
          <w:p>
            <w:pPr>
              <w:spacing w:before="20" w:after="20"/>
            </w:pPr>
            <w:r>
              <w:rPr>
                <w:b w:val="0"/>
                <w:sz w:val="18"/>
              </w:rPr>
              <w:t>L09</w:t>
            </w:r>
          </w:p>
        </w:tc>
        <w:tc>
          <w:tcPr>
            <w:tcW w:type="dxa" w:w="3168"/>
          </w:tcPr>
          <w:p>
            <w:pPr>
              <w:spacing w:before="20" w:after="20"/>
            </w:pPr>
            <w:r>
              <w:rPr>
                <w:b w:val="0"/>
                <w:sz w:val="18"/>
              </w:rPr>
              <w:t>6-pc dimensional (CMM)</w:t>
            </w:r>
          </w:p>
        </w:tc>
        <w:tc>
          <w:tcPr>
            <w:tcW w:type="dxa" w:w="5544"/>
          </w:tcPr>
          <w:p>
            <w:pPr>
              <w:spacing w:before="20" w:after="20"/>
            </w:pPr>
            <w:r>
              <w:rPr>
                <w:b w:val="0"/>
                <w:sz w:val="18"/>
              </w:rPr>
              <w:t>Create measurement orders, evaluate measurement reports (C/RG5 17)</w:t>
            </w:r>
          </w:p>
        </w:tc>
      </w:tr>
      <w:tr>
        <w:trPr>
          <w:cantSplit/>
        </w:trPr>
        <w:tc>
          <w:tcPr>
            <w:tcW w:type="dxa" w:w="792"/>
          </w:tcPr>
          <w:p>
            <w:pPr>
              <w:spacing w:before="20" w:after="20"/>
            </w:pPr>
            <w:r>
              <w:rPr>
                <w:b w:val="0"/>
                <w:sz w:val="18"/>
              </w:rPr>
              <w:t>L10</w:t>
            </w:r>
          </w:p>
        </w:tc>
        <w:tc>
          <w:tcPr>
            <w:tcW w:type="dxa" w:w="3168"/>
          </w:tcPr>
          <w:p>
            <w:pPr>
              <w:spacing w:before="20" w:after="20"/>
            </w:pPr>
            <w:r>
              <w:rPr>
                <w:b w:val="0"/>
                <w:sz w:val="18"/>
              </w:rPr>
              <w:t>30-pc Cpk</w:t>
            </w:r>
          </w:p>
        </w:tc>
        <w:tc>
          <w:tcPr>
            <w:tcW w:type="dxa" w:w="5544"/>
          </w:tcPr>
          <w:p>
            <w:pPr>
              <w:spacing w:before="20" w:after="20"/>
            </w:pPr>
            <w:r>
              <w:rPr>
                <w:b w:val="0"/>
                <w:sz w:val="18"/>
              </w:rPr>
              <w:t>Start capabilities (C/RG5 15); assessment of short-term capabilities CP and CPK (B/RG6 18)</w:t>
            </w:r>
          </w:p>
        </w:tc>
      </w:tr>
      <w:tr>
        <w:trPr>
          <w:cantSplit/>
        </w:trPr>
        <w:tc>
          <w:tcPr>
            <w:tcW w:type="dxa" w:w="792"/>
          </w:tcPr>
          <w:p>
            <w:pPr>
              <w:spacing w:before="20" w:after="20"/>
            </w:pPr>
            <w:r>
              <w:rPr>
                <w:b w:val="0"/>
                <w:sz w:val="18"/>
              </w:rPr>
              <w:t>L11</w:t>
            </w:r>
          </w:p>
        </w:tc>
        <w:tc>
          <w:tcPr>
            <w:tcW w:type="dxa" w:w="3168"/>
          </w:tcPr>
          <w:p>
            <w:pPr>
              <w:spacing w:before="20" w:after="20"/>
            </w:pPr>
            <w:r>
              <w:rPr>
                <w:b w:val="0"/>
                <w:sz w:val="18"/>
              </w:rPr>
              <w:t>Mold ready for PPAP</w:t>
            </w:r>
          </w:p>
        </w:tc>
        <w:tc>
          <w:tcPr>
            <w:tcW w:type="dxa" w:w="5544"/>
          </w:tcPr>
          <w:p>
            <w:pPr>
              <w:spacing w:before="20" w:after="20"/>
            </w:pPr>
            <w:r>
              <w:rPr>
                <w:b w:val="0"/>
                <w:sz w:val="18"/>
              </w:rPr>
              <w:t>Start handover of series tools to the production plant (B/RG6 27)</w:t>
            </w:r>
          </w:p>
        </w:tc>
      </w:tr>
      <w:tr>
        <w:trPr>
          <w:cantSplit/>
        </w:trPr>
        <w:tc>
          <w:tcPr>
            <w:tcW w:type="dxa" w:w="792"/>
          </w:tcPr>
          <w:p>
            <w:pPr>
              <w:spacing w:before="20" w:after="20"/>
            </w:pPr>
            <w:r>
              <w:rPr>
                <w:b w:val="0"/>
                <w:sz w:val="18"/>
              </w:rPr>
              <w:t>P02</w:t>
            </w:r>
          </w:p>
        </w:tc>
        <w:tc>
          <w:tcPr>
            <w:tcW w:type="dxa" w:w="3168"/>
          </w:tcPr>
          <w:p>
            <w:pPr>
              <w:spacing w:before="20" w:after="20"/>
            </w:pPr>
            <w:r>
              <w:rPr>
                <w:b w:val="0"/>
                <w:sz w:val="18"/>
              </w:rPr>
              <w:t>ISIR / iPQ package</w:t>
            </w:r>
          </w:p>
        </w:tc>
        <w:tc>
          <w:tcPr>
            <w:tcW w:type="dxa" w:w="5544"/>
          </w:tcPr>
          <w:p>
            <w:pPr>
              <w:spacing w:before="20" w:after="20"/>
            </w:pPr>
            <w:r>
              <w:rPr>
                <w:b w:val="0"/>
                <w:sz w:val="18"/>
              </w:rPr>
              <w:t>Initial sampling customer grade 3 (B/RG6 21); grade 1 (A/RG7 6)</w:t>
            </w:r>
          </w:p>
        </w:tc>
      </w:tr>
      <w:tr>
        <w:trPr>
          <w:cantSplit/>
        </w:trPr>
        <w:tc>
          <w:tcPr>
            <w:tcW w:type="dxa" w:w="792"/>
          </w:tcPr>
          <w:p>
            <w:pPr>
              <w:spacing w:before="20" w:after="20"/>
            </w:pPr>
            <w:r>
              <w:rPr>
                <w:b w:val="0"/>
                <w:sz w:val="18"/>
              </w:rPr>
              <w:t>P04</w:t>
            </w:r>
          </w:p>
        </w:tc>
        <w:tc>
          <w:tcPr>
            <w:tcW w:type="dxa" w:w="3168"/>
          </w:tcPr>
          <w:p>
            <w:pPr>
              <w:spacing w:before="20" w:after="20"/>
            </w:pPr>
            <w:r>
              <w:rPr>
                <w:b w:val="0"/>
                <w:sz w:val="18"/>
              </w:rPr>
              <w:t>Full PPAP approval</w:t>
            </w:r>
          </w:p>
        </w:tc>
        <w:tc>
          <w:tcPr>
            <w:tcW w:type="dxa" w:w="5544"/>
          </w:tcPr>
          <w:p>
            <w:pPr>
              <w:spacing w:before="20" w:after="20"/>
            </w:pPr>
            <w:r>
              <w:rPr>
                <w:b w:val="0"/>
                <w:sz w:val="18"/>
              </w:rPr>
              <w:t>Assessment of long-term capabilities (A/RG7 7)</w:t>
            </w:r>
          </w:p>
        </w:tc>
      </w:tr>
      <w:tr>
        <w:trPr>
          <w:cantSplit/>
        </w:trPr>
        <w:tc>
          <w:tcPr>
            <w:tcW w:type="dxa" w:w="792"/>
          </w:tcPr>
          <w:p>
            <w:pPr>
              <w:spacing w:before="20" w:after="20"/>
            </w:pPr>
            <w:r>
              <w:rPr>
                <w:b w:val="0"/>
                <w:sz w:val="18"/>
              </w:rPr>
              <w:t>E01-E13</w:t>
            </w:r>
          </w:p>
        </w:tc>
        <w:tc>
          <w:tcPr>
            <w:tcW w:type="dxa" w:w="3168"/>
          </w:tcPr>
          <w:p>
            <w:pPr>
              <w:spacing w:before="20" w:after="20"/>
            </w:pPr>
            <w:r>
              <w:rPr>
                <w:b w:val="0"/>
                <w:sz w:val="18"/>
              </w:rPr>
              <w:t>Mold engineering change</w:t>
            </w:r>
          </w:p>
        </w:tc>
        <w:tc>
          <w:tcPr>
            <w:tcW w:type="dxa" w:w="5544"/>
          </w:tcPr>
          <w:p>
            <w:pPr>
              <w:spacing w:before="20" w:after="20"/>
            </w:pPr>
            <w:r>
              <w:rPr>
                <w:b w:val="0"/>
                <w:sz w:val="18"/>
              </w:rPr>
              <w:t>Change management items (Sales, every gate) -&gt; runs as ECR</w:t>
            </w:r>
          </w:p>
        </w:tc>
      </w:tr>
    </w:tbl>
    <w:p/>
    <w:p>
      <w:pPr>
        <w:keepNext/>
        <w:spacing w:before="200" w:after="80"/>
      </w:pPr>
      <w:r>
        <w:rPr>
          <w:b/>
          <w:sz w:val="24"/>
        </w:rPr>
        <w:t>6. Steps and timing (proposal)</w:t>
      </w:r>
    </w:p>
    <w:tbl>
      <w:tblPr>
        <w:tblStyle w:val="TableGrid"/>
        <w:tblW w:type="auto" w:w="0"/>
        <w:jc w:val="center"/>
        <w:tblLayout w:type="fixed"/>
        <w:tblLook w:firstColumn="1" w:firstRow="1" w:lastColumn="0" w:lastRow="0" w:noHBand="0" w:noVBand="1" w:val="04A0"/>
      </w:tblPr>
      <w:tblGrid>
        <w:gridCol w:w="720"/>
        <w:gridCol w:w="4896"/>
        <w:gridCol w:w="2015"/>
        <w:gridCol w:w="1872"/>
      </w:tblGrid>
      <w:tr>
        <w:trPr>
          <w:cantSplit/>
          <w:tblHeader/>
        </w:trPr>
        <w:tc>
          <w:tcPr>
            <w:tcW w:type="dxa" w:w="720"/>
            <w:shd w:val="clear" w:color="auto" w:fill="D9D9D9"/>
          </w:tcPr>
          <w:p>
            <w:pPr>
              <w:spacing w:before="20" w:after="20"/>
            </w:pPr>
            <w:r>
              <w:rPr>
                <w:b/>
                <w:sz w:val="18"/>
              </w:rPr>
              <w:t>No.</w:t>
            </w:r>
          </w:p>
        </w:tc>
        <w:tc>
          <w:tcPr>
            <w:tcW w:type="dxa" w:w="4896"/>
            <w:shd w:val="clear" w:color="auto" w:fill="D9D9D9"/>
          </w:tcPr>
          <w:p>
            <w:pPr>
              <w:spacing w:before="20" w:after="20"/>
            </w:pPr>
            <w:r>
              <w:rPr>
                <w:b/>
                <w:sz w:val="18"/>
              </w:rPr>
              <w:t>Step</w:t>
            </w:r>
          </w:p>
        </w:tc>
        <w:tc>
          <w:tcPr>
            <w:tcW w:type="dxa" w:w="2016"/>
            <w:shd w:val="clear" w:color="auto" w:fill="D9D9D9"/>
          </w:tcPr>
          <w:p>
            <w:pPr>
              <w:spacing w:before="20" w:after="20"/>
            </w:pPr>
            <w:r>
              <w:rPr>
                <w:b/>
                <w:sz w:val="18"/>
              </w:rPr>
              <w:t>Who</w:t>
            </w:r>
          </w:p>
        </w:tc>
        <w:tc>
          <w:tcPr>
            <w:tcW w:type="dxa" w:w="1872"/>
            <w:shd w:val="clear" w:color="auto" w:fill="D9D9D9"/>
          </w:tcPr>
          <w:p>
            <w:pPr>
              <w:spacing w:before="20" w:after="20"/>
            </w:pPr>
            <w:r>
              <w:rPr>
                <w:b/>
                <w:sz w:val="18"/>
              </w:rPr>
              <w:t>Due</w:t>
            </w:r>
          </w:p>
        </w:tc>
      </w:tr>
      <w:tr>
        <w:trPr>
          <w:cantSplit/>
        </w:trPr>
        <w:tc>
          <w:tcPr>
            <w:tcW w:type="dxa" w:w="720"/>
          </w:tcPr>
          <w:p>
            <w:pPr>
              <w:spacing w:before="20" w:after="20"/>
            </w:pPr>
            <w:r>
              <w:rPr>
                <w:b w:val="0"/>
                <w:sz w:val="18"/>
              </w:rPr>
              <w:t>S1</w:t>
            </w:r>
          </w:p>
        </w:tc>
        <w:tc>
          <w:tcPr>
            <w:tcW w:type="dxa" w:w="4896"/>
          </w:tcPr>
          <w:p>
            <w:pPr>
              <w:spacing w:before="20" w:after="20"/>
            </w:pPr>
            <w:r>
              <w:rPr>
                <w:b w:val="0"/>
                <w:sz w:val="18"/>
              </w:rPr>
              <w:t>Pilot: use the Excel / MS Project template for the open G67 launches</w:t>
            </w:r>
          </w:p>
        </w:tc>
        <w:tc>
          <w:tcPr>
            <w:tcW w:type="dxa" w:w="2016"/>
          </w:tcPr>
          <w:p>
            <w:pPr>
              <w:spacing w:before="20" w:after="20"/>
            </w:pPr>
            <w:r>
              <w:rPr>
                <w:b w:val="0"/>
                <w:sz w:val="18"/>
              </w:rPr>
              <w:t>C. Demmler, PM 1748</w:t>
            </w:r>
          </w:p>
        </w:tc>
        <w:tc>
          <w:tcPr>
            <w:tcW w:type="dxa" w:w="1872"/>
          </w:tcPr>
          <w:p>
            <w:pPr>
              <w:spacing w:before="20" w:after="20"/>
            </w:pPr>
            <w:r>
              <w:rPr>
                <w:b w:val="0"/>
                <w:sz w:val="18"/>
              </w:rPr>
              <w:t>10/16/2026</w:t>
            </w:r>
          </w:p>
        </w:tc>
      </w:tr>
      <w:tr>
        <w:trPr>
          <w:cantSplit/>
        </w:trPr>
        <w:tc>
          <w:tcPr>
            <w:tcW w:type="dxa" w:w="720"/>
          </w:tcPr>
          <w:p>
            <w:pPr>
              <w:spacing w:before="20" w:after="20"/>
            </w:pPr>
            <w:r>
              <w:rPr>
                <w:b w:val="0"/>
                <w:sz w:val="18"/>
              </w:rPr>
              <w:t>S2</w:t>
            </w:r>
          </w:p>
        </w:tc>
        <w:tc>
          <w:tcPr>
            <w:tcW w:type="dxa" w:w="4896"/>
          </w:tcPr>
          <w:p>
            <w:pPr>
              <w:spacing w:before="20" w:after="20"/>
            </w:pPr>
            <w:r>
              <w:rPr>
                <w:b w:val="0"/>
                <w:sz w:val="18"/>
              </w:rPr>
              <w:t>Block workshop: steps, durations, roles, SEP mapping (section 5), decisions D-01 to D-05</w:t>
            </w:r>
          </w:p>
        </w:tc>
        <w:tc>
          <w:tcPr>
            <w:tcW w:type="dxa" w:w="2016"/>
          </w:tcPr>
          <w:p>
            <w:pPr>
              <w:spacing w:before="20" w:after="20"/>
            </w:pPr>
            <w:r>
              <w:rPr>
                <w:b w:val="0"/>
                <w:sz w:val="18"/>
              </w:rPr>
              <w:t>PM 1748, Quality, Process Eng.</w:t>
            </w:r>
          </w:p>
        </w:tc>
        <w:tc>
          <w:tcPr>
            <w:tcW w:type="dxa" w:w="1872"/>
          </w:tcPr>
          <w:p>
            <w:pPr>
              <w:spacing w:before="20" w:after="20"/>
            </w:pPr>
            <w:r>
              <w:rPr>
                <w:b w:val="0"/>
                <w:sz w:val="18"/>
              </w:rPr>
              <w:t>10/30/2026</w:t>
            </w:r>
          </w:p>
        </w:tc>
      </w:tr>
      <w:tr>
        <w:trPr>
          <w:cantSplit/>
        </w:trPr>
        <w:tc>
          <w:tcPr>
            <w:tcW w:type="dxa" w:w="720"/>
          </w:tcPr>
          <w:p>
            <w:pPr>
              <w:spacing w:before="20" w:after="20"/>
            </w:pPr>
            <w:r>
              <w:rPr>
                <w:b w:val="0"/>
                <w:sz w:val="18"/>
              </w:rPr>
              <w:t>S3</w:t>
            </w:r>
          </w:p>
        </w:tc>
        <w:tc>
          <w:tcPr>
            <w:tcW w:type="dxa" w:w="4896"/>
          </w:tcPr>
          <w:p>
            <w:pPr>
              <w:spacing w:before="20" w:after="20"/>
            </w:pPr>
            <w:r>
              <w:rPr>
                <w:b w:val="0"/>
                <w:sz w:val="18"/>
              </w:rPr>
              <w:t>Review and sign-off of this specification</w:t>
            </w:r>
          </w:p>
        </w:tc>
        <w:tc>
          <w:tcPr>
            <w:tcW w:type="dxa" w:w="2016"/>
          </w:tcPr>
          <w:p>
            <w:pPr>
              <w:spacing w:before="20" w:after="20"/>
            </w:pPr>
            <w:r>
              <w:rPr>
                <w:b w:val="0"/>
                <w:sz w:val="18"/>
              </w:rPr>
              <w:t>Program Mgmt., Quality</w:t>
            </w:r>
          </w:p>
        </w:tc>
        <w:tc>
          <w:tcPr>
            <w:tcW w:type="dxa" w:w="1872"/>
          </w:tcPr>
          <w:p>
            <w:pPr>
              <w:spacing w:before="20" w:after="20"/>
            </w:pPr>
            <w:r>
              <w:rPr>
                <w:b w:val="0"/>
                <w:sz w:val="18"/>
              </w:rPr>
              <w:t>11/13/2026</w:t>
            </w:r>
          </w:p>
        </w:tc>
      </w:tr>
      <w:tr>
        <w:trPr>
          <w:cantSplit/>
        </w:trPr>
        <w:tc>
          <w:tcPr>
            <w:tcW w:type="dxa" w:w="720"/>
          </w:tcPr>
          <w:p>
            <w:pPr>
              <w:spacing w:before="20" w:after="20"/>
            </w:pPr>
            <w:r>
              <w:rPr>
                <w:b w:val="0"/>
                <w:sz w:val="18"/>
              </w:rPr>
              <w:t>S4</w:t>
            </w:r>
          </w:p>
        </w:tc>
        <w:tc>
          <w:tcPr>
            <w:tcW w:type="dxa" w:w="4896"/>
          </w:tcPr>
          <w:p>
            <w:pPr>
              <w:spacing w:before="20" w:after="20"/>
            </w:pPr>
            <w:r>
              <w:rPr>
                <w:b w:val="0"/>
                <w:sz w:val="18"/>
              </w:rPr>
              <w:t>Phase 1: block library, generation, engine on project plans, baseline (TR-01..12, TR-22)</w:t>
            </w:r>
          </w:p>
        </w:tc>
        <w:tc>
          <w:tcPr>
            <w:tcW w:type="dxa" w:w="2016"/>
          </w:tcPr>
          <w:p>
            <w:pPr>
              <w:spacing w:before="20" w:after="20"/>
            </w:pPr>
            <w:r>
              <w:rPr>
                <w:b w:val="0"/>
                <w:sz w:val="18"/>
              </w:rPr>
              <w:t>C. Demmler</w:t>
            </w:r>
          </w:p>
        </w:tc>
        <w:tc>
          <w:tcPr>
            <w:tcW w:type="dxa" w:w="1872"/>
          </w:tcPr>
          <w:p>
            <w:pPr>
              <w:spacing w:before="20" w:after="20"/>
            </w:pPr>
            <w:r>
              <w:rPr>
                <w:b w:val="0"/>
                <w:sz w:val="18"/>
              </w:rPr>
              <w:t>02/26/2027</w:t>
            </w:r>
          </w:p>
        </w:tc>
      </w:tr>
      <w:tr>
        <w:trPr>
          <w:cantSplit/>
        </w:trPr>
        <w:tc>
          <w:tcPr>
            <w:tcW w:type="dxa" w:w="720"/>
          </w:tcPr>
          <w:p>
            <w:pPr>
              <w:spacing w:before="20" w:after="20"/>
            </w:pPr>
            <w:r>
              <w:rPr>
                <w:b w:val="0"/>
                <w:sz w:val="18"/>
              </w:rPr>
              <w:t>S5</w:t>
            </w:r>
          </w:p>
        </w:tc>
        <w:tc>
          <w:tcPr>
            <w:tcW w:type="dxa" w:w="4896"/>
          </w:tcPr>
          <w:p>
            <w:pPr>
              <w:spacing w:before="20" w:after="20"/>
            </w:pPr>
            <w:r>
              <w:rPr>
                <w:b w:val="0"/>
                <w:sz w:val="18"/>
              </w:rPr>
              <w:t>Phase 2: SEP link, ECR milestones, control plan characteristics, PPAP element sets, my tasks (TR-13..18)</w:t>
            </w:r>
          </w:p>
        </w:tc>
        <w:tc>
          <w:tcPr>
            <w:tcW w:type="dxa" w:w="2016"/>
          </w:tcPr>
          <w:p>
            <w:pPr>
              <w:spacing w:before="20" w:after="20"/>
            </w:pPr>
            <w:r>
              <w:rPr>
                <w:b w:val="0"/>
                <w:sz w:val="18"/>
              </w:rPr>
              <w:t>C. Demmler</w:t>
            </w:r>
          </w:p>
        </w:tc>
        <w:tc>
          <w:tcPr>
            <w:tcW w:type="dxa" w:w="1872"/>
          </w:tcPr>
          <w:p>
            <w:pPr>
              <w:spacing w:before="20" w:after="20"/>
            </w:pPr>
            <w:r>
              <w:rPr>
                <w:b w:val="0"/>
                <w:sz w:val="18"/>
              </w:rPr>
              <w:t>04/30/2027</w:t>
            </w:r>
          </w:p>
        </w:tc>
      </w:tr>
      <w:tr>
        <w:trPr>
          <w:cantSplit/>
        </w:trPr>
        <w:tc>
          <w:tcPr>
            <w:tcW w:type="dxa" w:w="720"/>
          </w:tcPr>
          <w:p>
            <w:pPr>
              <w:spacing w:before="20" w:after="20"/>
            </w:pPr>
            <w:r>
              <w:rPr>
                <w:b w:val="0"/>
                <w:sz w:val="18"/>
              </w:rPr>
              <w:t>S6</w:t>
            </w:r>
          </w:p>
        </w:tc>
        <w:tc>
          <w:tcPr>
            <w:tcW w:type="dxa" w:w="4896"/>
          </w:tcPr>
          <w:p>
            <w:pPr>
              <w:spacing w:before="20" w:after="20"/>
            </w:pPr>
            <w:r>
              <w:rPr>
                <w:b w:val="0"/>
                <w:sz w:val="18"/>
              </w:rPr>
              <w:t>Phase 3: PM view and exceptions, MS Project export, KPIs (TR-19..21)</w:t>
            </w:r>
          </w:p>
        </w:tc>
        <w:tc>
          <w:tcPr>
            <w:tcW w:type="dxa" w:w="2016"/>
          </w:tcPr>
          <w:p>
            <w:pPr>
              <w:spacing w:before="20" w:after="20"/>
            </w:pPr>
            <w:r>
              <w:rPr>
                <w:b w:val="0"/>
                <w:sz w:val="18"/>
              </w:rPr>
              <w:t>C. Demmler</w:t>
            </w:r>
          </w:p>
        </w:tc>
        <w:tc>
          <w:tcPr>
            <w:tcW w:type="dxa" w:w="1872"/>
          </w:tcPr>
          <w:p>
            <w:pPr>
              <w:spacing w:before="20" w:after="20"/>
            </w:pPr>
            <w:r>
              <w:rPr>
                <w:b w:val="0"/>
                <w:sz w:val="18"/>
              </w:rPr>
              <w:t>06/25/2027</w:t>
            </w:r>
          </w:p>
        </w:tc>
      </w:tr>
      <w:tr>
        <w:trPr>
          <w:cantSplit/>
        </w:trPr>
        <w:tc>
          <w:tcPr>
            <w:tcW w:type="dxa" w:w="720"/>
          </w:tcPr>
          <w:p>
            <w:pPr>
              <w:spacing w:before="20" w:after="20"/>
            </w:pPr>
            <w:r>
              <w:rPr>
                <w:b w:val="0"/>
                <w:sz w:val="18"/>
              </w:rPr>
              <w:t>S7</w:t>
            </w:r>
          </w:p>
        </w:tc>
        <w:tc>
          <w:tcPr>
            <w:tcW w:type="dxa" w:w="4896"/>
          </w:tcPr>
          <w:p>
            <w:pPr>
              <w:spacing w:before="20" w:after="20"/>
            </w:pPr>
            <w:r>
              <w:rPr>
                <w:b w:val="0"/>
                <w:sz w:val="18"/>
              </w:rPr>
              <w:t>Acceptance: rebuild G67 in PLM2 and compare with the pilot; first new project planned only in PLM2</w:t>
            </w:r>
          </w:p>
        </w:tc>
        <w:tc>
          <w:tcPr>
            <w:tcW w:type="dxa" w:w="2016"/>
          </w:tcPr>
          <w:p>
            <w:pPr>
              <w:spacing w:before="20" w:after="20"/>
            </w:pPr>
            <w:r>
              <w:rPr>
                <w:b w:val="0"/>
                <w:sz w:val="18"/>
              </w:rPr>
              <w:t>PM 1748, C. Demmler</w:t>
            </w:r>
          </w:p>
        </w:tc>
        <w:tc>
          <w:tcPr>
            <w:tcW w:type="dxa" w:w="1872"/>
          </w:tcPr>
          <w:p>
            <w:pPr>
              <w:spacing w:before="20" w:after="20"/>
            </w:pPr>
            <w:r>
              <w:rPr>
                <w:b w:val="0"/>
                <w:sz w:val="18"/>
              </w:rPr>
              <w:t>07/30/2027</w:t>
            </w:r>
          </w:p>
        </w:tc>
      </w:tr>
    </w:tbl>
    <w:p/>
    <w:p>
      <w:pPr>
        <w:spacing w:before="0" w:after="120"/>
      </w:pPr>
      <w:r>
        <w:rPr>
          <w:b w:val="0"/>
          <w:sz w:val="22"/>
        </w:rPr>
        <w:t>Phase 1 starts after the ECR go-live on 12/21/2026, so the ECR rollout is not delayed.</w:t>
      </w:r>
    </w:p>
    <w:p>
      <w:pPr>
        <w:keepNext/>
        <w:spacing w:before="200" w:after="80"/>
      </w:pPr>
      <w:r>
        <w:rPr>
          <w:b/>
          <w:sz w:val="24"/>
        </w:rPr>
        <w:t>7. Open decisions</w:t>
      </w:r>
    </w:p>
    <w:tbl>
      <w:tblPr>
        <w:tblStyle w:val="TableGrid"/>
        <w:tblW w:type="auto" w:w="0"/>
        <w:jc w:val="center"/>
        <w:tblLayout w:type="fixed"/>
        <w:tblLook w:firstColumn="1" w:firstRow="1" w:lastColumn="0" w:lastRow="0" w:noHBand="0" w:noVBand="1" w:val="04A0"/>
      </w:tblPr>
      <w:tblGrid>
        <w:gridCol w:w="792"/>
        <w:gridCol w:w="6192"/>
        <w:gridCol w:w="2520"/>
      </w:tblGrid>
      <w:tr>
        <w:trPr>
          <w:cantSplit/>
          <w:tblHeader/>
        </w:trPr>
        <w:tc>
          <w:tcPr>
            <w:tcW w:type="dxa" w:w="792"/>
            <w:shd w:val="clear" w:color="auto" w:fill="D9D9D9"/>
          </w:tcPr>
          <w:p>
            <w:pPr>
              <w:spacing w:before="20" w:after="20"/>
            </w:pPr>
            <w:r>
              <w:rPr>
                <w:b/>
                <w:sz w:val="18"/>
              </w:rPr>
              <w:t>No.</w:t>
            </w:r>
          </w:p>
        </w:tc>
        <w:tc>
          <w:tcPr>
            <w:tcW w:type="dxa" w:w="6192"/>
            <w:shd w:val="clear" w:color="auto" w:fill="D9D9D9"/>
          </w:tcPr>
          <w:p>
            <w:pPr>
              <w:spacing w:before="20" w:after="20"/>
            </w:pPr>
            <w:r>
              <w:rPr>
                <w:b/>
                <w:sz w:val="18"/>
              </w:rPr>
              <w:t>Decision</w:t>
            </w:r>
          </w:p>
        </w:tc>
        <w:tc>
          <w:tcPr>
            <w:tcW w:type="dxa" w:w="2520"/>
            <w:shd w:val="clear" w:color="auto" w:fill="D9D9D9"/>
          </w:tcPr>
          <w:p>
            <w:pPr>
              <w:spacing w:before="20" w:after="20"/>
            </w:pPr>
            <w:r>
              <w:rPr>
                <w:b/>
                <w:sz w:val="18"/>
              </w:rPr>
              <w:t>Who</w:t>
            </w:r>
          </w:p>
        </w:tc>
      </w:tr>
      <w:tr>
        <w:trPr>
          <w:cantSplit/>
        </w:trPr>
        <w:tc>
          <w:tcPr>
            <w:tcW w:type="dxa" w:w="792"/>
          </w:tcPr>
          <w:p>
            <w:pPr>
              <w:spacing w:before="20" w:after="20"/>
            </w:pPr>
            <w:r>
              <w:rPr>
                <w:b w:val="0"/>
                <w:sz w:val="18"/>
              </w:rPr>
              <w:t>D-01</w:t>
            </w:r>
          </w:p>
        </w:tc>
        <w:tc>
          <w:tcPr>
            <w:tcW w:type="dxa" w:w="6192"/>
          </w:tcPr>
          <w:p>
            <w:pPr>
              <w:spacing w:before="20" w:after="20"/>
            </w:pPr>
            <w:r>
              <w:rPr>
                <w:b w:val="0"/>
                <w:sz w:val="18"/>
              </w:rPr>
              <w:t>Role list: extend the project team by Metrology, CMM lab, trial lead, plant layout, toolshop, production planning, or map them to existing roles</w:t>
            </w:r>
          </w:p>
        </w:tc>
        <w:tc>
          <w:tcPr>
            <w:tcW w:type="dxa" w:w="2520"/>
          </w:tcPr>
          <w:p>
            <w:pPr>
              <w:spacing w:before="20" w:after="20"/>
            </w:pPr>
            <w:r>
              <w:rPr>
                <w:b w:val="0"/>
                <w:sz w:val="18"/>
              </w:rPr>
              <w:t>Program Mgmt., Quality</w:t>
            </w:r>
          </w:p>
        </w:tc>
      </w:tr>
      <w:tr>
        <w:trPr>
          <w:cantSplit/>
        </w:trPr>
        <w:tc>
          <w:tcPr>
            <w:tcW w:type="dxa" w:w="792"/>
          </w:tcPr>
          <w:p>
            <w:pPr>
              <w:spacing w:before="20" w:after="20"/>
            </w:pPr>
            <w:r>
              <w:rPr>
                <w:b w:val="0"/>
                <w:sz w:val="18"/>
              </w:rPr>
              <w:t>D-02</w:t>
            </w:r>
          </w:p>
        </w:tc>
        <w:tc>
          <w:tcPr>
            <w:tcW w:type="dxa" w:w="6192"/>
          </w:tcPr>
          <w:p>
            <w:pPr>
              <w:spacing w:before="20" w:after="20"/>
            </w:pPr>
            <w:r>
              <w:rPr>
                <w:b w:val="0"/>
                <w:sz w:val="18"/>
              </w:rPr>
              <w:t>Which block steps are mandatory (cannot be dropped without a reason)</w:t>
            </w:r>
          </w:p>
        </w:tc>
        <w:tc>
          <w:tcPr>
            <w:tcW w:type="dxa" w:w="2520"/>
          </w:tcPr>
          <w:p>
            <w:pPr>
              <w:spacing w:before="20" w:after="20"/>
            </w:pPr>
            <w:r>
              <w:rPr>
                <w:b w:val="0"/>
                <w:sz w:val="18"/>
              </w:rPr>
              <w:t>Workshop S2</w:t>
            </w:r>
          </w:p>
        </w:tc>
      </w:tr>
      <w:tr>
        <w:trPr>
          <w:cantSplit/>
        </w:trPr>
        <w:tc>
          <w:tcPr>
            <w:tcW w:type="dxa" w:w="792"/>
          </w:tcPr>
          <w:p>
            <w:pPr>
              <w:spacing w:before="20" w:after="20"/>
            </w:pPr>
            <w:r>
              <w:rPr>
                <w:b w:val="0"/>
                <w:sz w:val="18"/>
              </w:rPr>
              <w:t>D-03</w:t>
            </w:r>
          </w:p>
        </w:tc>
        <w:tc>
          <w:tcPr>
            <w:tcW w:type="dxa" w:w="6192"/>
          </w:tcPr>
          <w:p>
            <w:pPr>
              <w:spacing w:before="20" w:after="20"/>
            </w:pPr>
            <w:r>
              <w:rPr>
                <w:b w:val="0"/>
                <w:sz w:val="18"/>
              </w:rPr>
              <w:t>SEP item closing: proposed to the responsible (default) or automatic</w:t>
            </w:r>
          </w:p>
        </w:tc>
        <w:tc>
          <w:tcPr>
            <w:tcW w:type="dxa" w:w="2520"/>
          </w:tcPr>
          <w:p>
            <w:pPr>
              <w:spacing w:before="20" w:after="20"/>
            </w:pPr>
            <w:r>
              <w:rPr>
                <w:b w:val="0"/>
                <w:sz w:val="18"/>
              </w:rPr>
              <w:t>Quality</w:t>
            </w:r>
          </w:p>
        </w:tc>
      </w:tr>
      <w:tr>
        <w:trPr>
          <w:cantSplit/>
        </w:trPr>
        <w:tc>
          <w:tcPr>
            <w:tcW w:type="dxa" w:w="792"/>
          </w:tcPr>
          <w:p>
            <w:pPr>
              <w:spacing w:before="20" w:after="20"/>
            </w:pPr>
            <w:r>
              <w:rPr>
                <w:b w:val="0"/>
                <w:sz w:val="18"/>
              </w:rPr>
              <w:t>D-04</w:t>
            </w:r>
          </w:p>
        </w:tc>
        <w:tc>
          <w:tcPr>
            <w:tcW w:type="dxa" w:w="6192"/>
          </w:tcPr>
          <w:p>
            <w:pPr>
              <w:spacing w:before="20" w:after="20"/>
            </w:pPr>
            <w:r>
              <w:rPr>
                <w:b w:val="0"/>
                <w:sz w:val="18"/>
              </w:rPr>
              <w:t>Owner of the block library: Program Management or Process Development</w:t>
            </w:r>
          </w:p>
        </w:tc>
        <w:tc>
          <w:tcPr>
            <w:tcW w:type="dxa" w:w="2520"/>
          </w:tcPr>
          <w:p>
            <w:pPr>
              <w:spacing w:before="20" w:after="20"/>
            </w:pPr>
            <w:r>
              <w:rPr>
                <w:b w:val="0"/>
                <w:sz w:val="18"/>
              </w:rPr>
              <w:t>Program Mgmt.</w:t>
            </w:r>
          </w:p>
        </w:tc>
      </w:tr>
      <w:tr>
        <w:trPr>
          <w:cantSplit/>
        </w:trPr>
        <w:tc>
          <w:tcPr>
            <w:tcW w:type="dxa" w:w="792"/>
          </w:tcPr>
          <w:p>
            <w:pPr>
              <w:spacing w:before="20" w:after="20"/>
            </w:pPr>
            <w:r>
              <w:rPr>
                <w:b w:val="0"/>
                <w:sz w:val="18"/>
              </w:rPr>
              <w:t>D-05</w:t>
            </w:r>
          </w:p>
        </w:tc>
        <w:tc>
          <w:tcPr>
            <w:tcW w:type="dxa" w:w="6192"/>
          </w:tcPr>
          <w:p>
            <w:pPr>
              <w:spacing w:before="20" w:after="20"/>
            </w:pPr>
            <w:r>
              <w:rPr>
                <w:b w:val="0"/>
                <w:sz w:val="18"/>
              </w:rPr>
              <w:t>MS Project after go-live: export only, or also import</w:t>
            </w:r>
          </w:p>
        </w:tc>
        <w:tc>
          <w:tcPr>
            <w:tcW w:type="dxa" w:w="2520"/>
          </w:tcPr>
          <w:p>
            <w:pPr>
              <w:spacing w:before="20" w:after="20"/>
            </w:pPr>
            <w:r>
              <w:rPr>
                <w:b w:val="0"/>
                <w:sz w:val="18"/>
              </w:rPr>
              <w:t>PM 1748</w:t>
            </w:r>
          </w:p>
        </w:tc>
      </w:tr>
    </w:tbl>
    <w:p/>
    <w:p>
      <w:pPr>
        <w:keepNext/>
        <w:spacing w:before="200" w:after="80"/>
      </w:pPr>
      <w:r>
        <w:rPr>
          <w:b/>
          <w:sz w:val="24"/>
        </w:rPr>
        <w:t>8. Traceability matrix (status 10/02/2026)</w:t>
      </w:r>
    </w:p>
    <w:p>
      <w:pPr>
        <w:spacing w:before="0" w:after="120"/>
      </w:pPr>
      <w:r>
        <w:rPr>
          <w:b w:val="0"/>
          <w:sz w:val="22"/>
        </w:rPr>
        <w:t>Every requirement is traced to where it comes from, what PLM2 already has and the evidence of its implementation. Every implementation commit names its TR number; the living copy is docs/project-timing/TRACE.md and this table is updated from it at each revision.</w:t>
      </w:r>
    </w:p>
    <w:tbl>
      <w:tblPr>
        <w:tblStyle w:val="TableGrid"/>
        <w:tblW w:type="auto" w:w="0"/>
        <w:jc w:val="center"/>
        <w:tblLayout w:type="fixed"/>
        <w:tblLook w:firstColumn="1" w:firstRow="1" w:lastColumn="0" w:lastRow="0" w:noHBand="0" w:noVBand="1" w:val="04A0"/>
      </w:tblPr>
      <w:tblGrid>
        <w:gridCol w:w="792"/>
        <w:gridCol w:w="1584"/>
        <w:gridCol w:w="3096"/>
        <w:gridCol w:w="1296"/>
        <w:gridCol w:w="2736"/>
      </w:tblGrid>
      <w:tr>
        <w:trPr>
          <w:cantSplit/>
          <w:tblHeader/>
        </w:trPr>
        <w:tc>
          <w:tcPr>
            <w:tcW w:type="dxa" w:w="792"/>
            <w:shd w:val="clear" w:color="auto" w:fill="D9D9D9"/>
          </w:tcPr>
          <w:p>
            <w:pPr>
              <w:spacing w:before="20" w:after="20"/>
            </w:pPr>
            <w:r>
              <w:rPr>
                <w:b/>
                <w:sz w:val="18"/>
              </w:rPr>
              <w:t>No.</w:t>
            </w:r>
          </w:p>
        </w:tc>
        <w:tc>
          <w:tcPr>
            <w:tcW w:type="dxa" w:w="1584"/>
            <w:shd w:val="clear" w:color="auto" w:fill="D9D9D9"/>
          </w:tcPr>
          <w:p>
            <w:pPr>
              <w:spacing w:before="20" w:after="20"/>
            </w:pPr>
            <w:r>
              <w:rPr>
                <w:b/>
                <w:sz w:val="18"/>
              </w:rPr>
              <w:t>From</w:t>
            </w:r>
          </w:p>
        </w:tc>
        <w:tc>
          <w:tcPr>
            <w:tcW w:type="dxa" w:w="3096"/>
            <w:shd w:val="clear" w:color="auto" w:fill="D9D9D9"/>
          </w:tcPr>
          <w:p>
            <w:pPr>
              <w:spacing w:before="20" w:after="20"/>
            </w:pPr>
            <w:r>
              <w:rPr>
                <w:b/>
                <w:sz w:val="18"/>
              </w:rPr>
              <w:t>PLM2 basis</w:t>
            </w:r>
          </w:p>
        </w:tc>
        <w:tc>
          <w:tcPr>
            <w:tcW w:type="dxa" w:w="1296"/>
            <w:shd w:val="clear" w:color="auto" w:fill="D9D9D9"/>
          </w:tcPr>
          <w:p>
            <w:pPr>
              <w:spacing w:before="20" w:after="20"/>
            </w:pPr>
            <w:r>
              <w:rPr>
                <w:b/>
                <w:sz w:val="18"/>
              </w:rPr>
              <w:t>Status</w:t>
            </w:r>
          </w:p>
        </w:tc>
        <w:tc>
          <w:tcPr>
            <w:tcW w:type="dxa" w:w="2736"/>
            <w:shd w:val="clear" w:color="auto" w:fill="D9D9D9"/>
          </w:tcPr>
          <w:p>
            <w:pPr>
              <w:spacing w:before="20" w:after="20"/>
            </w:pPr>
            <w:r>
              <w:rPr>
                <w:b/>
                <w:sz w:val="18"/>
              </w:rPr>
              <w:t>Evidence</w:t>
            </w:r>
          </w:p>
        </w:tc>
      </w:tr>
      <w:tr>
        <w:trPr>
          <w:cantSplit/>
        </w:trPr>
        <w:tc>
          <w:tcPr>
            <w:tcW w:type="dxa" w:w="792"/>
          </w:tcPr>
          <w:p>
            <w:pPr>
              <w:spacing w:before="20" w:after="20"/>
            </w:pPr>
            <w:r>
              <w:rPr>
                <w:b w:val="0"/>
                <w:sz w:val="18"/>
              </w:rPr>
              <w:t>TR-01</w:t>
            </w:r>
          </w:p>
        </w:tc>
        <w:tc>
          <w:tcPr>
            <w:tcW w:type="dxa" w:w="1584"/>
          </w:tcPr>
          <w:p>
            <w:pPr>
              <w:spacing w:before="20" w:after="20"/>
            </w:pPr>
            <w:r>
              <w:rPr>
                <w:b w:val="0"/>
                <w:sz w:val="18"/>
              </w:rPr>
              <w:t>TF-08, pilot</w:t>
            </w:r>
          </w:p>
        </w:tc>
        <w:tc>
          <w:tcPr>
            <w:tcW w:type="dxa" w:w="3096"/>
          </w:tcPr>
          <w:p>
            <w:pPr>
              <w:spacing w:before="20" w:after="20"/>
            </w:pPr>
            <w:r>
              <w:rPr>
                <w:b w:val="0"/>
                <w:sz w:val="18"/>
              </w:rPr>
              <w:t>-</w:t>
            </w:r>
          </w:p>
        </w:tc>
        <w:tc>
          <w:tcPr>
            <w:tcW w:type="dxa" w:w="1296"/>
          </w:tcPr>
          <w:p>
            <w:pPr>
              <w:spacing w:before="20" w:after="20"/>
            </w:pPr>
            <w:r>
              <w:rPr>
                <w:b w:val="0"/>
                <w:sz w:val="18"/>
              </w:rPr>
              <w:t>Pilot</w:t>
            </w:r>
          </w:p>
        </w:tc>
        <w:tc>
          <w:tcPr>
            <w:tcW w:type="dxa" w:w="2736"/>
          </w:tcPr>
          <w:p>
            <w:pPr>
              <w:spacing w:before="20" w:after="20"/>
            </w:pPr>
            <w:r>
              <w:rPr>
                <w:b w:val="0"/>
                <w:sz w:val="18"/>
              </w:rPr>
              <w:t>Blocks sheet, generate.py</w:t>
            </w:r>
          </w:p>
        </w:tc>
      </w:tr>
      <w:tr>
        <w:trPr>
          <w:cantSplit/>
        </w:trPr>
        <w:tc>
          <w:tcPr>
            <w:tcW w:type="dxa" w:w="792"/>
          </w:tcPr>
          <w:p>
            <w:pPr>
              <w:spacing w:before="20" w:after="20"/>
            </w:pPr>
            <w:r>
              <w:rPr>
                <w:b w:val="0"/>
                <w:sz w:val="18"/>
              </w:rPr>
              <w:t>TR-02</w:t>
            </w:r>
          </w:p>
        </w:tc>
        <w:tc>
          <w:tcPr>
            <w:tcW w:type="dxa" w:w="1584"/>
          </w:tcPr>
          <w:p>
            <w:pPr>
              <w:spacing w:before="20" w:after="20"/>
            </w:pPr>
            <w:r>
              <w:rPr>
                <w:b w:val="0"/>
                <w:sz w:val="18"/>
              </w:rPr>
              <w:t>Concept</w:t>
            </w:r>
          </w:p>
        </w:tc>
        <w:tc>
          <w:tcPr>
            <w:tcW w:type="dxa" w:w="3096"/>
          </w:tcPr>
          <w:p>
            <w:pPr>
              <w:spacing w:before="20" w:after="20"/>
            </w:pPr>
            <w:r>
              <w:rPr>
                <w:b w:val="0"/>
                <w:sz w:val="18"/>
              </w:rPr>
              <w:t>Audit pattern of SEP items</w:t>
            </w:r>
          </w:p>
        </w:tc>
        <w:tc>
          <w:tcPr>
            <w:tcW w:type="dxa" w:w="1296"/>
          </w:tcPr>
          <w:p>
            <w:pPr>
              <w:spacing w:before="20" w:after="20"/>
            </w:pPr>
            <w:r>
              <w:rPr>
                <w:b w:val="0"/>
                <w:sz w:val="18"/>
              </w:rPr>
              <w:t>Open</w:t>
            </w:r>
          </w:p>
        </w:tc>
        <w:tc>
          <w:tcPr>
            <w:tcW w:type="dxa" w:w="2736"/>
          </w:tcPr>
          <w:p>
            <w:pPr>
              <w:spacing w:before="20" w:after="20"/>
            </w:pPr>
          </w:p>
        </w:tc>
      </w:tr>
      <w:tr>
        <w:trPr>
          <w:cantSplit/>
        </w:trPr>
        <w:tc>
          <w:tcPr>
            <w:tcW w:type="dxa" w:w="792"/>
          </w:tcPr>
          <w:p>
            <w:pPr>
              <w:spacing w:before="20" w:after="20"/>
            </w:pPr>
            <w:r>
              <w:rPr>
                <w:b w:val="0"/>
                <w:sz w:val="18"/>
              </w:rPr>
              <w:t>TR-03</w:t>
            </w:r>
          </w:p>
        </w:tc>
        <w:tc>
          <w:tcPr>
            <w:tcW w:type="dxa" w:w="1584"/>
          </w:tcPr>
          <w:p>
            <w:pPr>
              <w:spacing w:before="20" w:after="20"/>
            </w:pPr>
            <w:r>
              <w:rPr>
                <w:b w:val="0"/>
                <w:sz w:val="18"/>
              </w:rPr>
              <w:t>TF-07</w:t>
            </w:r>
          </w:p>
        </w:tc>
        <w:tc>
          <w:tcPr>
            <w:tcW w:type="dxa" w:w="3096"/>
          </w:tcPr>
          <w:p>
            <w:pPr>
              <w:spacing w:before="20" w:after="20"/>
            </w:pPr>
            <w:r>
              <w:rPr>
                <w:b w:val="0"/>
                <w:sz w:val="18"/>
              </w:rPr>
              <w:t>project_responsibles</w:t>
            </w:r>
          </w:p>
        </w:tc>
        <w:tc>
          <w:tcPr>
            <w:tcW w:type="dxa" w:w="1296"/>
          </w:tcPr>
          <w:p>
            <w:pPr>
              <w:spacing w:before="20" w:after="20"/>
            </w:pPr>
            <w:r>
              <w:rPr>
                <w:b w:val="0"/>
                <w:sz w:val="18"/>
              </w:rPr>
              <w:t>Partial</w:t>
            </w:r>
          </w:p>
        </w:tc>
        <w:tc>
          <w:tcPr>
            <w:tcW w:type="dxa" w:w="2736"/>
          </w:tcPr>
          <w:p>
            <w:pPr>
              <w:spacing w:before="20" w:after="20"/>
            </w:pPr>
            <w:r>
              <w:rPr>
                <w:b w:val="0"/>
                <w:sz w:val="18"/>
              </w:rPr>
              <w:t>Team sheet; D-01 open</w:t>
            </w:r>
          </w:p>
        </w:tc>
      </w:tr>
      <w:tr>
        <w:trPr>
          <w:cantSplit/>
        </w:trPr>
        <w:tc>
          <w:tcPr>
            <w:tcW w:type="dxa" w:w="792"/>
          </w:tcPr>
          <w:p>
            <w:pPr>
              <w:spacing w:before="20" w:after="20"/>
            </w:pPr>
            <w:r>
              <w:rPr>
                <w:b w:val="0"/>
                <w:sz w:val="18"/>
              </w:rPr>
              <w:t>TR-04</w:t>
            </w:r>
          </w:p>
        </w:tc>
        <w:tc>
          <w:tcPr>
            <w:tcW w:type="dxa" w:w="1584"/>
          </w:tcPr>
          <w:p>
            <w:pPr>
              <w:spacing w:before="20" w:after="20"/>
            </w:pPr>
            <w:r>
              <w:rPr>
                <w:b w:val="0"/>
                <w:sz w:val="18"/>
              </w:rPr>
              <w:t>TF-08</w:t>
            </w:r>
          </w:p>
        </w:tc>
        <w:tc>
          <w:tcPr>
            <w:tcW w:type="dxa" w:w="3096"/>
          </w:tcPr>
          <w:p>
            <w:pPr>
              <w:spacing w:before="20" w:after="20"/>
            </w:pPr>
            <w:r>
              <w:rPr>
                <w:b w:val="0"/>
                <w:sz w:val="18"/>
              </w:rPr>
              <w:t>-</w:t>
            </w:r>
          </w:p>
        </w:tc>
        <w:tc>
          <w:tcPr>
            <w:tcW w:type="dxa" w:w="1296"/>
          </w:tcPr>
          <w:p>
            <w:pPr>
              <w:spacing w:before="20" w:after="20"/>
            </w:pPr>
            <w:r>
              <w:rPr>
                <w:b w:val="0"/>
                <w:sz w:val="18"/>
              </w:rPr>
              <w:t>Pilot</w:t>
            </w:r>
          </w:p>
        </w:tc>
        <w:tc>
          <w:tcPr>
            <w:tcW w:type="dxa" w:w="2736"/>
          </w:tcPr>
          <w:p>
            <w:pPr>
              <w:spacing w:before="20" w:after="20"/>
            </w:pPr>
            <w:r>
              <w:rPr>
                <w:b w:val="0"/>
                <w:sz w:val="18"/>
              </w:rPr>
              <w:t>Checklist column (text)</w:t>
            </w:r>
          </w:p>
        </w:tc>
      </w:tr>
      <w:tr>
        <w:trPr>
          <w:cantSplit/>
        </w:trPr>
        <w:tc>
          <w:tcPr>
            <w:tcW w:type="dxa" w:w="792"/>
          </w:tcPr>
          <w:p>
            <w:pPr>
              <w:spacing w:before="20" w:after="20"/>
            </w:pPr>
            <w:r>
              <w:rPr>
                <w:b w:val="0"/>
                <w:sz w:val="18"/>
              </w:rPr>
              <w:t>TR-05</w:t>
            </w:r>
          </w:p>
        </w:tc>
        <w:tc>
          <w:tcPr>
            <w:tcW w:type="dxa" w:w="1584"/>
          </w:tcPr>
          <w:p>
            <w:pPr>
              <w:spacing w:before="20" w:after="20"/>
            </w:pPr>
            <w:r>
              <w:rPr>
                <w:b w:val="0"/>
                <w:sz w:val="18"/>
              </w:rPr>
              <w:t>Pilot</w:t>
            </w:r>
          </w:p>
        </w:tc>
        <w:tc>
          <w:tcPr>
            <w:tcW w:type="dxa" w:w="3096"/>
          </w:tcPr>
          <w:p>
            <w:pPr>
              <w:spacing w:before="20" w:after="20"/>
            </w:pPr>
            <w:r>
              <w:rPr>
                <w:b w:val="0"/>
                <w:sz w:val="18"/>
              </w:rPr>
              <w:t>Items, produces relation, tool_machine</w:t>
            </w:r>
          </w:p>
        </w:tc>
        <w:tc>
          <w:tcPr>
            <w:tcW w:type="dxa" w:w="1296"/>
          </w:tcPr>
          <w:p>
            <w:pPr>
              <w:spacing w:before="20" w:after="20"/>
            </w:pPr>
            <w:r>
              <w:rPr>
                <w:b w:val="0"/>
                <w:sz w:val="18"/>
              </w:rPr>
              <w:t>Pilot</w:t>
            </w:r>
          </w:p>
        </w:tc>
        <w:tc>
          <w:tcPr>
            <w:tcW w:type="dxa" w:w="2736"/>
          </w:tcPr>
          <w:p>
            <w:pPr>
              <w:spacing w:before="20" w:after="20"/>
            </w:pPr>
            <w:r>
              <w:rPr>
                <w:b w:val="0"/>
                <w:sz w:val="18"/>
              </w:rPr>
              <w:t>Plan sheet, 99 tasks</w:t>
            </w:r>
          </w:p>
        </w:tc>
      </w:tr>
      <w:tr>
        <w:trPr>
          <w:cantSplit/>
        </w:trPr>
        <w:tc>
          <w:tcPr>
            <w:tcW w:type="dxa" w:w="792"/>
          </w:tcPr>
          <w:p>
            <w:pPr>
              <w:spacing w:before="20" w:after="20"/>
            </w:pPr>
            <w:r>
              <w:rPr>
                <w:b w:val="0"/>
                <w:sz w:val="18"/>
              </w:rPr>
              <w:t>TR-06</w:t>
            </w:r>
          </w:p>
        </w:tc>
        <w:tc>
          <w:tcPr>
            <w:tcW w:type="dxa" w:w="1584"/>
          </w:tcPr>
          <w:p>
            <w:pPr>
              <w:spacing w:before="20" w:after="20"/>
            </w:pPr>
            <w:r>
              <w:rPr>
                <w:b w:val="0"/>
                <w:sz w:val="18"/>
              </w:rPr>
              <w:t>TF-01</w:t>
            </w:r>
          </w:p>
        </w:tc>
        <w:tc>
          <w:tcPr>
            <w:tcW w:type="dxa" w:w="3096"/>
          </w:tcPr>
          <w:p>
            <w:pPr>
              <w:spacing w:before="20" w:after="20"/>
            </w:pPr>
            <w:r>
              <w:rPr>
                <w:b w:val="0"/>
                <w:sz w:val="18"/>
              </w:rPr>
              <w:t>plan_engine calendar</w:t>
            </w:r>
          </w:p>
        </w:tc>
        <w:tc>
          <w:tcPr>
            <w:tcW w:type="dxa" w:w="1296"/>
          </w:tcPr>
          <w:p>
            <w:pPr>
              <w:spacing w:before="20" w:after="20"/>
            </w:pPr>
            <w:r>
              <w:rPr>
                <w:b w:val="0"/>
                <w:sz w:val="18"/>
              </w:rPr>
              <w:t>Pilot</w:t>
            </w:r>
          </w:p>
        </w:tc>
        <w:tc>
          <w:tcPr>
            <w:tcW w:type="dxa" w:w="2736"/>
          </w:tcPr>
          <w:p>
            <w:pPr>
              <w:spacing w:before="20" w:after="20"/>
            </w:pPr>
            <w:r>
              <w:rPr>
                <w:b w:val="0"/>
                <w:sz w:val="18"/>
              </w:rPr>
              <w:t>99 of 99 dates verified 10/02</w:t>
            </w:r>
          </w:p>
        </w:tc>
      </w:tr>
      <w:tr>
        <w:trPr>
          <w:cantSplit/>
        </w:trPr>
        <w:tc>
          <w:tcPr>
            <w:tcW w:type="dxa" w:w="792"/>
          </w:tcPr>
          <w:p>
            <w:pPr>
              <w:spacing w:before="20" w:after="20"/>
            </w:pPr>
            <w:r>
              <w:rPr>
                <w:b w:val="0"/>
                <w:sz w:val="18"/>
              </w:rPr>
              <w:t>TR-07</w:t>
            </w:r>
          </w:p>
        </w:tc>
        <w:tc>
          <w:tcPr>
            <w:tcW w:type="dxa" w:w="1584"/>
          </w:tcPr>
          <w:p>
            <w:pPr>
              <w:spacing w:before="20" w:after="20"/>
            </w:pPr>
            <w:r>
              <w:rPr>
                <w:b w:val="0"/>
                <w:sz w:val="18"/>
              </w:rPr>
              <w:t>Section 1</w:t>
            </w:r>
          </w:p>
        </w:tc>
        <w:tc>
          <w:tcPr>
            <w:tcW w:type="dxa" w:w="3096"/>
          </w:tcPr>
          <w:p>
            <w:pPr>
              <w:spacing w:before="20" w:after="20"/>
            </w:pPr>
            <w:r>
              <w:rPr>
                <w:b w:val="0"/>
                <w:sz w:val="18"/>
              </w:rPr>
              <w:t>Change plan free tasks</w:t>
            </w:r>
          </w:p>
        </w:tc>
        <w:tc>
          <w:tcPr>
            <w:tcW w:type="dxa" w:w="1296"/>
          </w:tcPr>
          <w:p>
            <w:pPr>
              <w:spacing w:before="20" w:after="20"/>
            </w:pPr>
            <w:r>
              <w:rPr>
                <w:b w:val="0"/>
                <w:sz w:val="18"/>
              </w:rPr>
              <w:t>Open</w:t>
            </w:r>
          </w:p>
        </w:tc>
        <w:tc>
          <w:tcPr>
            <w:tcW w:type="dxa" w:w="2736"/>
          </w:tcPr>
          <w:p>
            <w:pPr>
              <w:spacing w:before="20" w:after="20"/>
            </w:pPr>
          </w:p>
        </w:tc>
      </w:tr>
      <w:tr>
        <w:trPr>
          <w:cantSplit/>
        </w:trPr>
        <w:tc>
          <w:tcPr>
            <w:tcW w:type="dxa" w:w="792"/>
          </w:tcPr>
          <w:p>
            <w:pPr>
              <w:spacing w:before="20" w:after="20"/>
            </w:pPr>
            <w:r>
              <w:rPr>
                <w:b w:val="0"/>
                <w:sz w:val="18"/>
              </w:rPr>
              <w:t>TR-08</w:t>
            </w:r>
          </w:p>
        </w:tc>
        <w:tc>
          <w:tcPr>
            <w:tcW w:type="dxa" w:w="1584"/>
          </w:tcPr>
          <w:p>
            <w:pPr>
              <w:spacing w:before="20" w:after="20"/>
            </w:pPr>
            <w:r>
              <w:rPr>
                <w:b w:val="0"/>
                <w:sz w:val="18"/>
              </w:rPr>
              <w:t>Concept</w:t>
            </w:r>
          </w:p>
        </w:tc>
        <w:tc>
          <w:tcPr>
            <w:tcW w:type="dxa" w:w="3096"/>
          </w:tcPr>
          <w:p>
            <w:pPr>
              <w:spacing w:before="20" w:after="20"/>
            </w:pPr>
            <w:r>
              <w:rPr>
                <w:b w:val="0"/>
                <w:sz w:val="18"/>
              </w:rPr>
              <w:t>-</w:t>
            </w:r>
          </w:p>
        </w:tc>
        <w:tc>
          <w:tcPr>
            <w:tcW w:type="dxa" w:w="1296"/>
          </w:tcPr>
          <w:p>
            <w:pPr>
              <w:spacing w:before="20" w:after="20"/>
            </w:pPr>
            <w:r>
              <w:rPr>
                <w:b w:val="0"/>
                <w:sz w:val="18"/>
              </w:rPr>
              <w:t>Open</w:t>
            </w:r>
          </w:p>
        </w:tc>
        <w:tc>
          <w:tcPr>
            <w:tcW w:type="dxa" w:w="2736"/>
          </w:tcPr>
          <w:p>
            <w:pPr>
              <w:spacing w:before="20" w:after="20"/>
            </w:pPr>
          </w:p>
        </w:tc>
      </w:tr>
      <w:tr>
        <w:trPr>
          <w:cantSplit/>
        </w:trPr>
        <w:tc>
          <w:tcPr>
            <w:tcW w:type="dxa" w:w="792"/>
          </w:tcPr>
          <w:p>
            <w:pPr>
              <w:spacing w:before="20" w:after="20"/>
            </w:pPr>
            <w:r>
              <w:rPr>
                <w:b w:val="0"/>
                <w:sz w:val="18"/>
              </w:rPr>
              <w:t>TR-09</w:t>
            </w:r>
          </w:p>
        </w:tc>
        <w:tc>
          <w:tcPr>
            <w:tcW w:type="dxa" w:w="1584"/>
          </w:tcPr>
          <w:p>
            <w:pPr>
              <w:spacing w:before="20" w:after="20"/>
            </w:pPr>
            <w:r>
              <w:rPr>
                <w:b w:val="0"/>
                <w:sz w:val="18"/>
              </w:rPr>
              <w:t>TF-01</w:t>
            </w:r>
          </w:p>
        </w:tc>
        <w:tc>
          <w:tcPr>
            <w:tcW w:type="dxa" w:w="3096"/>
          </w:tcPr>
          <w:p>
            <w:pPr>
              <w:spacing w:before="20" w:after="20"/>
            </w:pPr>
            <w:r>
              <w:rPr>
                <w:b w:val="0"/>
                <w:sz w:val="18"/>
              </w:rPr>
              <w:t>plan_engine (change plans)</w:t>
            </w:r>
          </w:p>
        </w:tc>
        <w:tc>
          <w:tcPr>
            <w:tcW w:type="dxa" w:w="1296"/>
          </w:tcPr>
          <w:p>
            <w:pPr>
              <w:spacing w:before="20" w:after="20"/>
            </w:pPr>
            <w:r>
              <w:rPr>
                <w:b w:val="0"/>
                <w:sz w:val="18"/>
              </w:rPr>
              <w:t>Partial</w:t>
            </w:r>
          </w:p>
        </w:tc>
        <w:tc>
          <w:tcPr>
            <w:tcW w:type="dxa" w:w="2736"/>
          </w:tcPr>
          <w:p>
            <w:pPr>
              <w:spacing w:before="20" w:after="20"/>
            </w:pPr>
            <w:r>
              <w:rPr>
                <w:b w:val="0"/>
                <w:sz w:val="18"/>
              </w:rPr>
              <w:t>MS Project XML: 72 links</w:t>
            </w:r>
          </w:p>
        </w:tc>
      </w:tr>
      <w:tr>
        <w:trPr>
          <w:cantSplit/>
        </w:trPr>
        <w:tc>
          <w:tcPr>
            <w:tcW w:type="dxa" w:w="792"/>
          </w:tcPr>
          <w:p>
            <w:pPr>
              <w:spacing w:before="20" w:after="20"/>
            </w:pPr>
            <w:r>
              <w:rPr>
                <w:b w:val="0"/>
                <w:sz w:val="18"/>
              </w:rPr>
              <w:t>TR-10</w:t>
            </w:r>
          </w:p>
        </w:tc>
        <w:tc>
          <w:tcPr>
            <w:tcW w:type="dxa" w:w="1584"/>
          </w:tcPr>
          <w:p>
            <w:pPr>
              <w:spacing w:before="20" w:after="20"/>
            </w:pPr>
            <w:r>
              <w:rPr>
                <w:b w:val="0"/>
                <w:sz w:val="18"/>
              </w:rPr>
              <w:t>TF-02..04</w:t>
            </w:r>
          </w:p>
        </w:tc>
        <w:tc>
          <w:tcPr>
            <w:tcW w:type="dxa" w:w="3096"/>
          </w:tcPr>
          <w:p>
            <w:pPr>
              <w:spacing w:before="20" w:after="20"/>
            </w:pPr>
            <w:r>
              <w:rPr>
                <w:b w:val="0"/>
                <w:sz w:val="18"/>
              </w:rPr>
              <w:t>plan_engine validation warnings</w:t>
            </w:r>
          </w:p>
        </w:tc>
        <w:tc>
          <w:tcPr>
            <w:tcW w:type="dxa" w:w="1296"/>
          </w:tcPr>
          <w:p>
            <w:pPr>
              <w:spacing w:before="20" w:after="20"/>
            </w:pPr>
            <w:r>
              <w:rPr>
                <w:b w:val="0"/>
                <w:sz w:val="18"/>
              </w:rPr>
              <w:t>Partial</w:t>
            </w:r>
          </w:p>
        </w:tc>
        <w:tc>
          <w:tcPr>
            <w:tcW w:type="dxa" w:w="2736"/>
          </w:tcPr>
          <w:p>
            <w:pPr>
              <w:spacing w:before="20" w:after="20"/>
            </w:pPr>
            <w:r>
              <w:rPr>
                <w:b w:val="0"/>
                <w:sz w:val="18"/>
              </w:rPr>
              <w:t>Pilot plans TH1 after gauge</w:t>
            </w:r>
          </w:p>
        </w:tc>
      </w:tr>
      <w:tr>
        <w:trPr>
          <w:cantSplit/>
        </w:trPr>
        <w:tc>
          <w:tcPr>
            <w:tcW w:type="dxa" w:w="792"/>
          </w:tcPr>
          <w:p>
            <w:pPr>
              <w:spacing w:before="20" w:after="20"/>
            </w:pPr>
            <w:r>
              <w:rPr>
                <w:b w:val="0"/>
                <w:sz w:val="18"/>
              </w:rPr>
              <w:t>TR-11</w:t>
            </w:r>
          </w:p>
        </w:tc>
        <w:tc>
          <w:tcPr>
            <w:tcW w:type="dxa" w:w="1584"/>
          </w:tcPr>
          <w:p>
            <w:pPr>
              <w:spacing w:before="20" w:after="20"/>
            </w:pPr>
            <w:r>
              <w:rPr>
                <w:b w:val="0"/>
                <w:sz w:val="18"/>
              </w:rPr>
              <w:t>TF-01</w:t>
            </w:r>
          </w:p>
        </w:tc>
        <w:tc>
          <w:tcPr>
            <w:tcW w:type="dxa" w:w="3096"/>
          </w:tcPr>
          <w:p>
            <w:pPr>
              <w:spacing w:before="20" w:after="20"/>
            </w:pPr>
            <w:r>
              <w:rPr>
                <w:b w:val="0"/>
                <w:sz w:val="18"/>
              </w:rPr>
              <w:t>plan_engine baseline, progress</w:t>
            </w:r>
          </w:p>
        </w:tc>
        <w:tc>
          <w:tcPr>
            <w:tcW w:type="dxa" w:w="1296"/>
          </w:tcPr>
          <w:p>
            <w:pPr>
              <w:spacing w:before="20" w:after="20"/>
            </w:pPr>
            <w:r>
              <w:rPr>
                <w:b w:val="0"/>
                <w:sz w:val="18"/>
              </w:rPr>
              <w:t>Partial</w:t>
            </w:r>
          </w:p>
        </w:tc>
        <w:tc>
          <w:tcPr>
            <w:tcW w:type="dxa" w:w="2736"/>
          </w:tcPr>
          <w:p>
            <w:pPr>
              <w:spacing w:before="20" w:after="20"/>
            </w:pPr>
          </w:p>
        </w:tc>
      </w:tr>
      <w:tr>
        <w:trPr>
          <w:cantSplit/>
        </w:trPr>
        <w:tc>
          <w:tcPr>
            <w:tcW w:type="dxa" w:w="792"/>
          </w:tcPr>
          <w:p>
            <w:pPr>
              <w:spacing w:before="20" w:after="20"/>
            </w:pPr>
            <w:r>
              <w:rPr>
                <w:b w:val="0"/>
                <w:sz w:val="18"/>
              </w:rPr>
              <w:t>TR-12</w:t>
            </w:r>
          </w:p>
        </w:tc>
        <w:tc>
          <w:tcPr>
            <w:tcW w:type="dxa" w:w="1584"/>
          </w:tcPr>
          <w:p>
            <w:pPr>
              <w:spacing w:before="20" w:after="20"/>
            </w:pPr>
            <w:r>
              <w:rPr>
                <w:b w:val="0"/>
                <w:sz w:val="18"/>
              </w:rPr>
              <w:t>Concept</w:t>
            </w:r>
          </w:p>
        </w:tc>
        <w:tc>
          <w:tcPr>
            <w:tcW w:type="dxa" w:w="3096"/>
          </w:tcPr>
          <w:p>
            <w:pPr>
              <w:spacing w:before="20" w:after="20"/>
            </w:pPr>
            <w:r>
              <w:rPr>
                <w:b w:val="0"/>
                <w:sz w:val="18"/>
              </w:rPr>
              <w:t>Release deadline move with reason (F-02)</w:t>
            </w:r>
          </w:p>
        </w:tc>
        <w:tc>
          <w:tcPr>
            <w:tcW w:type="dxa" w:w="1296"/>
          </w:tcPr>
          <w:p>
            <w:pPr>
              <w:spacing w:before="20" w:after="20"/>
            </w:pPr>
            <w:r>
              <w:rPr>
                <w:b w:val="0"/>
                <w:sz w:val="18"/>
              </w:rPr>
              <w:t>Partial</w:t>
            </w:r>
          </w:p>
        </w:tc>
        <w:tc>
          <w:tcPr>
            <w:tcW w:type="dxa" w:w="2736"/>
          </w:tcPr>
          <w:p>
            <w:pPr>
              <w:spacing w:before="20" w:after="20"/>
            </w:pPr>
          </w:p>
        </w:tc>
      </w:tr>
      <w:tr>
        <w:trPr>
          <w:cantSplit/>
        </w:trPr>
        <w:tc>
          <w:tcPr>
            <w:tcW w:type="dxa" w:w="792"/>
          </w:tcPr>
          <w:p>
            <w:pPr>
              <w:spacing w:before="20" w:after="20"/>
            </w:pPr>
            <w:r>
              <w:rPr>
                <w:b w:val="0"/>
                <w:sz w:val="18"/>
              </w:rPr>
              <w:t>TR-13</w:t>
            </w:r>
          </w:p>
        </w:tc>
        <w:tc>
          <w:tcPr>
            <w:tcW w:type="dxa" w:w="1584"/>
          </w:tcPr>
          <w:p>
            <w:pPr>
              <w:spacing w:before="20" w:after="20"/>
            </w:pPr>
            <w:r>
              <w:rPr>
                <w:b w:val="0"/>
                <w:sz w:val="18"/>
              </w:rPr>
              <w:t>Concept</w:t>
            </w:r>
          </w:p>
        </w:tc>
        <w:tc>
          <w:tcPr>
            <w:tcW w:type="dxa" w:w="3096"/>
          </w:tcPr>
          <w:p>
            <w:pPr>
              <w:spacing w:before="20" w:after="20"/>
            </w:pPr>
            <w:r>
              <w:rPr>
                <w:b w:val="0"/>
                <w:sz w:val="18"/>
              </w:rPr>
              <w:t>SEP work items</w:t>
            </w:r>
          </w:p>
        </w:tc>
        <w:tc>
          <w:tcPr>
            <w:tcW w:type="dxa" w:w="1296"/>
          </w:tcPr>
          <w:p>
            <w:pPr>
              <w:spacing w:before="20" w:after="20"/>
            </w:pPr>
            <w:r>
              <w:rPr>
                <w:b w:val="0"/>
                <w:sz w:val="18"/>
              </w:rPr>
              <w:t>Partial</w:t>
            </w:r>
          </w:p>
        </w:tc>
        <w:tc>
          <w:tcPr>
            <w:tcW w:type="dxa" w:w="2736"/>
          </w:tcPr>
          <w:p>
            <w:pPr>
              <w:spacing w:before="20" w:after="20"/>
            </w:pPr>
            <w:r>
              <w:rPr>
                <w:b w:val="0"/>
                <w:sz w:val="18"/>
              </w:rPr>
              <w:t>Mapping proposal, section 5</w:t>
            </w:r>
          </w:p>
        </w:tc>
      </w:tr>
      <w:tr>
        <w:trPr>
          <w:cantSplit/>
        </w:trPr>
        <w:tc>
          <w:tcPr>
            <w:tcW w:type="dxa" w:w="792"/>
          </w:tcPr>
          <w:p>
            <w:pPr>
              <w:spacing w:before="20" w:after="20"/>
            </w:pPr>
            <w:r>
              <w:rPr>
                <w:b w:val="0"/>
                <w:sz w:val="18"/>
              </w:rPr>
              <w:t>TR-14</w:t>
            </w:r>
          </w:p>
        </w:tc>
        <w:tc>
          <w:tcPr>
            <w:tcW w:type="dxa" w:w="1584"/>
          </w:tcPr>
          <w:p>
            <w:pPr>
              <w:spacing w:before="20" w:after="20"/>
            </w:pPr>
            <w:r>
              <w:rPr>
                <w:b w:val="0"/>
                <w:sz w:val="18"/>
              </w:rPr>
              <w:t>Concept</w:t>
            </w:r>
          </w:p>
        </w:tc>
        <w:tc>
          <w:tcPr>
            <w:tcW w:type="dxa" w:w="3096"/>
          </w:tcPr>
          <w:p>
            <w:pPr>
              <w:spacing w:before="20" w:after="20"/>
            </w:pPr>
            <w:r>
              <w:rPr>
                <w:b w:val="0"/>
                <w:sz w:val="18"/>
              </w:rPr>
              <w:t>SEP gate target date</w:t>
            </w:r>
          </w:p>
        </w:tc>
        <w:tc>
          <w:tcPr>
            <w:tcW w:type="dxa" w:w="1296"/>
          </w:tcPr>
          <w:p>
            <w:pPr>
              <w:spacing w:before="20" w:after="20"/>
            </w:pPr>
            <w:r>
              <w:rPr>
                <w:b w:val="0"/>
                <w:sz w:val="18"/>
              </w:rPr>
              <w:t>Partial</w:t>
            </w:r>
          </w:p>
        </w:tc>
        <w:tc>
          <w:tcPr>
            <w:tcW w:type="dxa" w:w="2736"/>
          </w:tcPr>
          <w:p>
            <w:pPr>
              <w:spacing w:before="20" w:after="20"/>
            </w:pPr>
          </w:p>
        </w:tc>
      </w:tr>
      <w:tr>
        <w:trPr>
          <w:cantSplit/>
        </w:trPr>
        <w:tc>
          <w:tcPr>
            <w:tcW w:type="dxa" w:w="792"/>
          </w:tcPr>
          <w:p>
            <w:pPr>
              <w:spacing w:before="20" w:after="20"/>
            </w:pPr>
            <w:r>
              <w:rPr>
                <w:b w:val="0"/>
                <w:sz w:val="18"/>
              </w:rPr>
              <w:t>TR-15</w:t>
            </w:r>
          </w:p>
        </w:tc>
        <w:tc>
          <w:tcPr>
            <w:tcW w:type="dxa" w:w="1584"/>
          </w:tcPr>
          <w:p>
            <w:pPr>
              <w:spacing w:before="20" w:after="20"/>
            </w:pPr>
            <w:r>
              <w:rPr>
                <w:b w:val="0"/>
                <w:sz w:val="18"/>
              </w:rPr>
              <w:t>TF-09</w:t>
            </w:r>
          </w:p>
        </w:tc>
        <w:tc>
          <w:tcPr>
            <w:tcW w:type="dxa" w:w="3096"/>
          </w:tcPr>
          <w:p>
            <w:pPr>
              <w:spacing w:before="20" w:after="20"/>
            </w:pPr>
            <w:r>
              <w:rPr>
                <w:b w:val="0"/>
                <w:sz w:val="18"/>
              </w:rPr>
              <w:t>ECR change plan</w:t>
            </w:r>
          </w:p>
        </w:tc>
        <w:tc>
          <w:tcPr>
            <w:tcW w:type="dxa" w:w="1296"/>
          </w:tcPr>
          <w:p>
            <w:pPr>
              <w:spacing w:before="20" w:after="20"/>
            </w:pPr>
            <w:r>
              <w:rPr>
                <w:b w:val="0"/>
                <w:sz w:val="18"/>
              </w:rPr>
              <w:t>Partial</w:t>
            </w:r>
          </w:p>
        </w:tc>
        <w:tc>
          <w:tcPr>
            <w:tcW w:type="dxa" w:w="2736"/>
          </w:tcPr>
          <w:p>
            <w:pPr>
              <w:spacing w:before="20" w:after="20"/>
            </w:pPr>
            <w:r>
              <w:rPr>
                <w:b w:val="0"/>
                <w:sz w:val="18"/>
              </w:rPr>
              <w:t>MOLDCHG block defined</w:t>
            </w:r>
          </w:p>
        </w:tc>
      </w:tr>
      <w:tr>
        <w:trPr>
          <w:cantSplit/>
        </w:trPr>
        <w:tc>
          <w:tcPr>
            <w:tcW w:type="dxa" w:w="792"/>
          </w:tcPr>
          <w:p>
            <w:pPr>
              <w:spacing w:before="20" w:after="20"/>
            </w:pPr>
            <w:r>
              <w:rPr>
                <w:b w:val="0"/>
                <w:sz w:val="18"/>
              </w:rPr>
              <w:t>TR-16</w:t>
            </w:r>
          </w:p>
        </w:tc>
        <w:tc>
          <w:tcPr>
            <w:tcW w:type="dxa" w:w="1584"/>
          </w:tcPr>
          <w:p>
            <w:pPr>
              <w:spacing w:before="20" w:after="20"/>
            </w:pPr>
            <w:r>
              <w:rPr>
                <w:b w:val="0"/>
                <w:sz w:val="18"/>
              </w:rPr>
              <w:t>TF-08</w:t>
            </w:r>
          </w:p>
        </w:tc>
        <w:tc>
          <w:tcPr>
            <w:tcW w:type="dxa" w:w="3096"/>
          </w:tcPr>
          <w:p>
            <w:pPr>
              <w:spacing w:before="20" w:after="20"/>
            </w:pPr>
            <w:r>
              <w:rPr>
                <w:b w:val="0"/>
                <w:sz w:val="18"/>
              </w:rPr>
              <w:t>-</w:t>
            </w:r>
          </w:p>
        </w:tc>
        <w:tc>
          <w:tcPr>
            <w:tcW w:type="dxa" w:w="1296"/>
          </w:tcPr>
          <w:p>
            <w:pPr>
              <w:spacing w:before="20" w:after="20"/>
            </w:pPr>
            <w:r>
              <w:rPr>
                <w:b w:val="0"/>
                <w:sz w:val="18"/>
              </w:rPr>
              <w:t>Open</w:t>
            </w:r>
          </w:p>
        </w:tc>
        <w:tc>
          <w:tcPr>
            <w:tcW w:type="dxa" w:w="2736"/>
          </w:tcPr>
          <w:p>
            <w:pPr>
              <w:spacing w:before="20" w:after="20"/>
            </w:pPr>
          </w:p>
        </w:tc>
      </w:tr>
      <w:tr>
        <w:trPr>
          <w:cantSplit/>
        </w:trPr>
        <w:tc>
          <w:tcPr>
            <w:tcW w:type="dxa" w:w="792"/>
          </w:tcPr>
          <w:p>
            <w:pPr>
              <w:spacing w:before="20" w:after="20"/>
            </w:pPr>
            <w:r>
              <w:rPr>
                <w:b w:val="0"/>
                <w:sz w:val="18"/>
              </w:rPr>
              <w:t>TR-17</w:t>
            </w:r>
          </w:p>
        </w:tc>
        <w:tc>
          <w:tcPr>
            <w:tcW w:type="dxa" w:w="1584"/>
          </w:tcPr>
          <w:p>
            <w:pPr>
              <w:spacing w:before="20" w:after="20"/>
            </w:pPr>
            <w:r>
              <w:rPr>
                <w:b w:val="0"/>
                <w:sz w:val="18"/>
              </w:rPr>
              <w:t>TF-08</w:t>
            </w:r>
          </w:p>
        </w:tc>
        <w:tc>
          <w:tcPr>
            <w:tcW w:type="dxa" w:w="3096"/>
          </w:tcPr>
          <w:p>
            <w:pPr>
              <w:spacing w:before="20" w:after="20"/>
            </w:pPr>
            <w:r>
              <w:rPr>
                <w:b w:val="0"/>
                <w:sz w:val="18"/>
              </w:rPr>
              <w:t>PPAP submission (AIAG)</w:t>
            </w:r>
          </w:p>
        </w:tc>
        <w:tc>
          <w:tcPr>
            <w:tcW w:type="dxa" w:w="1296"/>
          </w:tcPr>
          <w:p>
            <w:pPr>
              <w:spacing w:before="20" w:after="20"/>
            </w:pPr>
            <w:r>
              <w:rPr>
                <w:b w:val="0"/>
                <w:sz w:val="18"/>
              </w:rPr>
              <w:t>Partial</w:t>
            </w:r>
          </w:p>
        </w:tc>
        <w:tc>
          <w:tcPr>
            <w:tcW w:type="dxa" w:w="2736"/>
          </w:tcPr>
          <w:p>
            <w:pPr>
              <w:spacing w:before="20" w:after="20"/>
            </w:pPr>
            <w:r>
              <w:rPr>
                <w:b w:val="0"/>
                <w:sz w:val="18"/>
              </w:rPr>
              <w:t>iPQ list in PPAP block</w:t>
            </w:r>
          </w:p>
        </w:tc>
      </w:tr>
      <w:tr>
        <w:trPr>
          <w:cantSplit/>
        </w:trPr>
        <w:tc>
          <w:tcPr>
            <w:tcW w:type="dxa" w:w="792"/>
          </w:tcPr>
          <w:p>
            <w:pPr>
              <w:spacing w:before="20" w:after="20"/>
            </w:pPr>
            <w:r>
              <w:rPr>
                <w:b w:val="0"/>
                <w:sz w:val="18"/>
              </w:rPr>
              <w:t>TR-18</w:t>
            </w:r>
          </w:p>
        </w:tc>
        <w:tc>
          <w:tcPr>
            <w:tcW w:type="dxa" w:w="1584"/>
          </w:tcPr>
          <w:p>
            <w:pPr>
              <w:spacing w:before="20" w:after="20"/>
            </w:pPr>
            <w:r>
              <w:rPr>
                <w:b w:val="0"/>
                <w:sz w:val="18"/>
              </w:rPr>
              <w:t>TF-10</w:t>
            </w:r>
          </w:p>
        </w:tc>
        <w:tc>
          <w:tcPr>
            <w:tcW w:type="dxa" w:w="3096"/>
          </w:tcPr>
          <w:p>
            <w:pPr>
              <w:spacing w:before="20" w:after="20"/>
            </w:pPr>
            <w:r>
              <w:rPr>
                <w:b w:val="0"/>
                <w:sz w:val="18"/>
              </w:rPr>
              <w:t>My Tasks (ECR), main/backup</w:t>
            </w:r>
          </w:p>
        </w:tc>
        <w:tc>
          <w:tcPr>
            <w:tcW w:type="dxa" w:w="1296"/>
          </w:tcPr>
          <w:p>
            <w:pPr>
              <w:spacing w:before="20" w:after="20"/>
            </w:pPr>
            <w:r>
              <w:rPr>
                <w:b w:val="0"/>
                <w:sz w:val="18"/>
              </w:rPr>
              <w:t>Partial</w:t>
            </w:r>
          </w:p>
        </w:tc>
        <w:tc>
          <w:tcPr>
            <w:tcW w:type="dxa" w:w="2736"/>
          </w:tcPr>
          <w:p>
            <w:pPr>
              <w:spacing w:before="20" w:after="20"/>
            </w:pPr>
          </w:p>
        </w:tc>
      </w:tr>
      <w:tr>
        <w:trPr>
          <w:cantSplit/>
        </w:trPr>
        <w:tc>
          <w:tcPr>
            <w:tcW w:type="dxa" w:w="792"/>
          </w:tcPr>
          <w:p>
            <w:pPr>
              <w:spacing w:before="20" w:after="20"/>
            </w:pPr>
            <w:r>
              <w:rPr>
                <w:b w:val="0"/>
                <w:sz w:val="18"/>
              </w:rPr>
              <w:t>TR-19</w:t>
            </w:r>
          </w:p>
        </w:tc>
        <w:tc>
          <w:tcPr>
            <w:tcW w:type="dxa" w:w="1584"/>
          </w:tcPr>
          <w:p>
            <w:pPr>
              <w:spacing w:before="20" w:after="20"/>
            </w:pPr>
            <w:r>
              <w:rPr>
                <w:b w:val="0"/>
                <w:sz w:val="18"/>
              </w:rPr>
              <w:t>TF-10</w:t>
            </w:r>
          </w:p>
        </w:tc>
        <w:tc>
          <w:tcPr>
            <w:tcW w:type="dxa" w:w="3096"/>
          </w:tcPr>
          <w:p>
            <w:pPr>
              <w:spacing w:before="20" w:after="20"/>
            </w:pPr>
            <w:r>
              <w:rPr>
                <w:b w:val="0"/>
                <w:sz w:val="18"/>
              </w:rPr>
              <w:t>Gantt 2.0 UI (change plans)</w:t>
            </w:r>
          </w:p>
        </w:tc>
        <w:tc>
          <w:tcPr>
            <w:tcW w:type="dxa" w:w="1296"/>
          </w:tcPr>
          <w:p>
            <w:pPr>
              <w:spacing w:before="20" w:after="20"/>
            </w:pPr>
            <w:r>
              <w:rPr>
                <w:b w:val="0"/>
                <w:sz w:val="18"/>
              </w:rPr>
              <w:t>Partial</w:t>
            </w:r>
          </w:p>
        </w:tc>
        <w:tc>
          <w:tcPr>
            <w:tcW w:type="dxa" w:w="2736"/>
          </w:tcPr>
          <w:p>
            <w:pPr>
              <w:spacing w:before="20" w:after="20"/>
            </w:pPr>
          </w:p>
        </w:tc>
      </w:tr>
      <w:tr>
        <w:trPr>
          <w:cantSplit/>
        </w:trPr>
        <w:tc>
          <w:tcPr>
            <w:tcW w:type="dxa" w:w="792"/>
          </w:tcPr>
          <w:p>
            <w:pPr>
              <w:spacing w:before="20" w:after="20"/>
            </w:pPr>
            <w:r>
              <w:rPr>
                <w:b w:val="0"/>
                <w:sz w:val="18"/>
              </w:rPr>
              <w:t>TR-20</w:t>
            </w:r>
          </w:p>
        </w:tc>
        <w:tc>
          <w:tcPr>
            <w:tcW w:type="dxa" w:w="1584"/>
          </w:tcPr>
          <w:p>
            <w:pPr>
              <w:spacing w:before="20" w:after="20"/>
            </w:pPr>
            <w:r>
              <w:rPr>
                <w:b w:val="0"/>
                <w:sz w:val="18"/>
              </w:rPr>
              <w:t>Pilot</w:t>
            </w:r>
          </w:p>
        </w:tc>
        <w:tc>
          <w:tcPr>
            <w:tcW w:type="dxa" w:w="3096"/>
          </w:tcPr>
          <w:p>
            <w:pPr>
              <w:spacing w:before="20" w:after="20"/>
            </w:pPr>
            <w:r>
              <w:rPr>
                <w:b w:val="0"/>
                <w:sz w:val="18"/>
              </w:rPr>
              <w:t>-</w:t>
            </w:r>
          </w:p>
        </w:tc>
        <w:tc>
          <w:tcPr>
            <w:tcW w:type="dxa" w:w="1296"/>
          </w:tcPr>
          <w:p>
            <w:pPr>
              <w:spacing w:before="20" w:after="20"/>
            </w:pPr>
            <w:r>
              <w:rPr>
                <w:b w:val="0"/>
                <w:sz w:val="18"/>
              </w:rPr>
              <w:t>Pilot</w:t>
            </w:r>
          </w:p>
        </w:tc>
        <w:tc>
          <w:tcPr>
            <w:tcW w:type="dxa" w:w="2736"/>
          </w:tcPr>
          <w:p>
            <w:pPr>
              <w:spacing w:before="20" w:after="20"/>
            </w:pPr>
            <w:r>
              <w:rPr>
                <w:b w:val="0"/>
                <w:sz w:val="18"/>
              </w:rPr>
              <w:t>G67 Timeline (from template).xml</w:t>
            </w:r>
          </w:p>
        </w:tc>
      </w:tr>
      <w:tr>
        <w:trPr>
          <w:cantSplit/>
        </w:trPr>
        <w:tc>
          <w:tcPr>
            <w:tcW w:type="dxa" w:w="792"/>
          </w:tcPr>
          <w:p>
            <w:pPr>
              <w:spacing w:before="20" w:after="20"/>
            </w:pPr>
            <w:r>
              <w:rPr>
                <w:b w:val="0"/>
                <w:sz w:val="18"/>
              </w:rPr>
              <w:t>TR-21</w:t>
            </w:r>
          </w:p>
        </w:tc>
        <w:tc>
          <w:tcPr>
            <w:tcW w:type="dxa" w:w="1584"/>
          </w:tcPr>
          <w:p>
            <w:pPr>
              <w:spacing w:before="20" w:after="20"/>
            </w:pPr>
            <w:r>
              <w:rPr>
                <w:b w:val="0"/>
                <w:sz w:val="18"/>
              </w:rPr>
              <w:t>Concept</w:t>
            </w:r>
          </w:p>
        </w:tc>
        <w:tc>
          <w:tcPr>
            <w:tcW w:type="dxa" w:w="3096"/>
          </w:tcPr>
          <w:p>
            <w:pPr>
              <w:spacing w:before="20" w:after="20"/>
            </w:pPr>
            <w:r>
              <w:rPr>
                <w:b w:val="0"/>
                <w:sz w:val="18"/>
              </w:rPr>
              <w:t>ECR KPI board</w:t>
            </w:r>
          </w:p>
        </w:tc>
        <w:tc>
          <w:tcPr>
            <w:tcW w:type="dxa" w:w="1296"/>
          </w:tcPr>
          <w:p>
            <w:pPr>
              <w:spacing w:before="20" w:after="20"/>
            </w:pPr>
            <w:r>
              <w:rPr>
                <w:b w:val="0"/>
                <w:sz w:val="18"/>
              </w:rPr>
              <w:t>Partial</w:t>
            </w:r>
          </w:p>
        </w:tc>
        <w:tc>
          <w:tcPr>
            <w:tcW w:type="dxa" w:w="2736"/>
          </w:tcPr>
          <w:p>
            <w:pPr>
              <w:spacing w:before="20" w:after="20"/>
            </w:pPr>
          </w:p>
        </w:tc>
      </w:tr>
      <w:tr>
        <w:trPr>
          <w:cantSplit/>
        </w:trPr>
        <w:tc>
          <w:tcPr>
            <w:tcW w:type="dxa" w:w="792"/>
          </w:tcPr>
          <w:p>
            <w:pPr>
              <w:spacing w:before="20" w:after="20"/>
            </w:pPr>
            <w:r>
              <w:rPr>
                <w:b w:val="0"/>
                <w:sz w:val="18"/>
              </w:rPr>
              <w:t>TR-22</w:t>
            </w:r>
          </w:p>
        </w:tc>
        <w:tc>
          <w:tcPr>
            <w:tcW w:type="dxa" w:w="1584"/>
          </w:tcPr>
          <w:p>
            <w:pPr>
              <w:spacing w:before="20" w:after="20"/>
            </w:pPr>
            <w:r>
              <w:rPr>
                <w:b w:val="0"/>
                <w:sz w:val="18"/>
              </w:rPr>
              <w:t>Concept</w:t>
            </w:r>
          </w:p>
        </w:tc>
        <w:tc>
          <w:tcPr>
            <w:tcW w:type="dxa" w:w="3096"/>
          </w:tcPr>
          <w:p>
            <w:pPr>
              <w:spacing w:before="20" w:after="20"/>
            </w:pPr>
            <w:r>
              <w:rPr>
                <w:b w:val="0"/>
                <w:sz w:val="18"/>
              </w:rPr>
              <w:t>Project team rights</w:t>
            </w:r>
          </w:p>
        </w:tc>
        <w:tc>
          <w:tcPr>
            <w:tcW w:type="dxa" w:w="1296"/>
          </w:tcPr>
          <w:p>
            <w:pPr>
              <w:spacing w:before="20" w:after="20"/>
            </w:pPr>
            <w:r>
              <w:rPr>
                <w:b w:val="0"/>
                <w:sz w:val="18"/>
              </w:rPr>
              <w:t>Partial</w:t>
            </w:r>
          </w:p>
        </w:tc>
        <w:tc>
          <w:tcPr>
            <w:tcW w:type="dxa" w:w="2736"/>
          </w:tcPr>
          <w:p>
            <w:pPr>
              <w:spacing w:before="20" w:after="20"/>
            </w:pPr>
          </w:p>
        </w:tc>
      </w:tr>
    </w:tbl>
    <w:p/>
    <w:p>
      <w:pPr>
        <w:spacing w:before="0" w:after="120"/>
      </w:pPr>
      <w:r>
        <w:rPr>
          <w:b w:val="0"/>
          <w:sz w:val="22"/>
        </w:rPr>
        <w:t>Status: Open = nothing yet; Partial = PLM2 has the basis, the timing function is missing; Pilot = proven in the Excel / MS Project pilot, not in PLM2; Done = in PLM2 and the acceptance test passed.</w:t>
      </w:r>
    </w:p>
    <w:sectPr w:rsidR="00660C57" w:rsidRPr="0072424B" w:rsidSect="00353403">
      <w:headerReference w:type="default" r:id="rId24"/>
      <w:footerReference w:type="default" r:id="rId25"/>
      <w:pgSz w:w="12240" w:h="15840" w:code="1"/>
      <w:pgMar w:top="1440" w:right="1296" w:bottom="1440" w:left="13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8FE" w14:textId="77777777" w:rsidR="00DB2060" w:rsidRDefault="00DB2060">
      <w:r>
        <w:separator/>
      </w:r>
    </w:p>
  </w:endnote>
  <w:endnote w:type="continuationSeparator" w:id="0">
    <w:p w14:paraId="7C8E7C8E" w14:textId="77777777" w:rsidR="00DB2060" w:rsidRDefault="00DB2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pos="9360" w:val="right"/>
      </w:tabs>
      <w:spacing w:before="0" w:after="0"/>
    </w:pPr>
    <w:r>
      <w:rPr>
        <w:b w:val="0"/>
        <w:color w:val="6B7280"/>
        <w:sz w:val="16"/>
      </w:rPr>
      <w:t>Internal working document – not part of document control</w:t>
      <w:tab/>
    </w:r>
    <w:r>
      <w:rPr>
        <w:b w:val="0"/>
        <w:color w:val="6B7280"/>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b w:val="0"/>
        <w:color w:val="6B7280"/>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F0B7" w14:textId="77777777" w:rsidR="00DB2060" w:rsidRDefault="00DB2060">
      <w:r>
        <w:separator/>
      </w:r>
    </w:p>
  </w:footnote>
  <w:footnote w:type="continuationSeparator" w:id="0">
    <w:p w14:paraId="369670AB" w14:textId="77777777" w:rsidR="00DB2060" w:rsidRDefault="00DB2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Pr>
    <w:r>
      <w:rPr>
        <w:b w:val="0"/>
        <w:color w:val="6B7280"/>
        <w:sz w:val="16"/>
      </w:rPr>
      <w:t>KTX Toccoa · Process Development · Engineering / PLM2</w:t>
    </w:r>
  </w:p>
  <w:p>
    <w:pPr>
      <w:spacing w:before="0" w:after="0"/>
    </w:pPr>
    <w:r>
      <w:rPr>
        <w:b/>
        <w:sz w:val="20"/>
      </w:rPr>
      <w:t>Requirements: Project Timing from Standard Blocks</w:t>
    </w:r>
  </w:p>
  <w:p>
    <w:pPr>
      <w:spacing w:before="0" w:after="160"/>
      <w:pBdr>
        <w:bottom w:val="single" w:sz="4" w:space="4" w:color="9CA3AF"/>
      </w:pBdr>
    </w:pPr>
    <w:r>
      <w:rPr>
        <w:b w:val="0"/>
        <w:color w:val="6B7280"/>
        <w:sz w:val="16"/>
      </w:rPr>
      <w:t>TOC-PLM-07 · status 10/02/2026 · internal working document, not controlled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62EB2D"/>
    <w:multiLevelType w:val="hybridMultilevel"/>
    <w:tmpl w:val="B8BF3F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E2A8A"/>
    <w:multiLevelType w:val="hybridMultilevel"/>
    <w:tmpl w:val="4AB09F10"/>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2A009F"/>
    <w:multiLevelType w:val="hybridMultilevel"/>
    <w:tmpl w:val="4C84E892"/>
    <w:lvl w:ilvl="0" w:tplc="FD02FF82">
      <w:start w:val="2"/>
      <w:numFmt w:val="upperLetter"/>
      <w:lvlText w:val="%1."/>
      <w:lvlJc w:val="left"/>
      <w:pPr>
        <w:tabs>
          <w:tab w:val="num" w:pos="1080"/>
        </w:tabs>
        <w:ind w:left="1080" w:hanging="720"/>
      </w:pPr>
      <w:rPr>
        <w:rFonts w:hint="default"/>
      </w:rPr>
    </w:lvl>
    <w:lvl w:ilvl="1" w:tplc="A7ACFC38">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5C4921"/>
    <w:multiLevelType w:val="hybridMultilevel"/>
    <w:tmpl w:val="92881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775450"/>
    <w:multiLevelType w:val="singleLevel"/>
    <w:tmpl w:val="9D925344"/>
    <w:lvl w:ilvl="0">
      <w:start w:val="1"/>
      <w:numFmt w:val="decimal"/>
      <w:lvlText w:val="%1."/>
      <w:lvlJc w:val="left"/>
      <w:pPr>
        <w:tabs>
          <w:tab w:val="num" w:pos="1440"/>
        </w:tabs>
        <w:ind w:left="1440" w:hanging="720"/>
      </w:pPr>
      <w:rPr>
        <w:rFonts w:hint="default"/>
      </w:rPr>
    </w:lvl>
  </w:abstractNum>
  <w:abstractNum w:abstractNumId="5" w15:restartNumberingAfterBreak="0">
    <w:nsid w:val="03226BB4"/>
    <w:multiLevelType w:val="singleLevel"/>
    <w:tmpl w:val="6490523C"/>
    <w:lvl w:ilvl="0">
      <w:start w:val="1"/>
      <w:numFmt w:val="decimal"/>
      <w:lvlText w:val="%1."/>
      <w:lvlJc w:val="left"/>
      <w:pPr>
        <w:tabs>
          <w:tab w:val="num" w:pos="1440"/>
        </w:tabs>
        <w:ind w:left="1440" w:hanging="720"/>
      </w:pPr>
      <w:rPr>
        <w:rFonts w:hint="default"/>
      </w:rPr>
    </w:lvl>
  </w:abstractNum>
  <w:abstractNum w:abstractNumId="6" w15:restartNumberingAfterBreak="0">
    <w:nsid w:val="03300557"/>
    <w:multiLevelType w:val="hybridMultilevel"/>
    <w:tmpl w:val="970E65B4"/>
    <w:lvl w:ilvl="0" w:tplc="CA48BE28">
      <w:start w:val="15"/>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6F708B"/>
    <w:multiLevelType w:val="hybridMultilevel"/>
    <w:tmpl w:val="69902E00"/>
    <w:lvl w:ilvl="0" w:tplc="2D741CE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3D4CB3"/>
    <w:multiLevelType w:val="hybridMultilevel"/>
    <w:tmpl w:val="76D68CEC"/>
    <w:lvl w:ilvl="0" w:tplc="4938558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BA0222"/>
    <w:multiLevelType w:val="hybridMultilevel"/>
    <w:tmpl w:val="D1228E9A"/>
    <w:lvl w:ilvl="0" w:tplc="5B5AE3B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4012B5"/>
    <w:multiLevelType w:val="hybridMultilevel"/>
    <w:tmpl w:val="C674C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F46F2E"/>
    <w:multiLevelType w:val="hybridMultilevel"/>
    <w:tmpl w:val="38DCD572"/>
    <w:lvl w:ilvl="0" w:tplc="DFA6A1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9C291B"/>
    <w:multiLevelType w:val="multilevel"/>
    <w:tmpl w:val="49F22962"/>
    <w:lvl w:ilvl="0">
      <w:numFmt w:val="bullet"/>
      <w:lvlText w:val="-"/>
      <w:lvlJc w:val="left"/>
      <w:pPr>
        <w:tabs>
          <w:tab w:val="num" w:pos="1440"/>
        </w:tabs>
        <w:ind w:left="1440" w:hanging="504"/>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1B20B3"/>
    <w:multiLevelType w:val="hybridMultilevel"/>
    <w:tmpl w:val="78F8536C"/>
    <w:lvl w:ilvl="0" w:tplc="E7C2A24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4D6087E"/>
    <w:multiLevelType w:val="hybridMultilevel"/>
    <w:tmpl w:val="287A5F3E"/>
    <w:lvl w:ilvl="0" w:tplc="5F188776">
      <w:start w:val="2"/>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15436C5F"/>
    <w:multiLevelType w:val="multilevel"/>
    <w:tmpl w:val="0FAEE6D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987162"/>
    <w:multiLevelType w:val="multilevel"/>
    <w:tmpl w:val="05C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95439"/>
    <w:multiLevelType w:val="multilevel"/>
    <w:tmpl w:val="A720E21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1C0111E5"/>
    <w:multiLevelType w:val="hybridMultilevel"/>
    <w:tmpl w:val="88604C9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9" w15:restartNumberingAfterBreak="0">
    <w:nsid w:val="1CB61A72"/>
    <w:multiLevelType w:val="hybridMultilevel"/>
    <w:tmpl w:val="9E14E430"/>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97A336"/>
    <w:multiLevelType w:val="hybridMultilevel"/>
    <w:tmpl w:val="22832B0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10E486E"/>
    <w:multiLevelType w:val="hybridMultilevel"/>
    <w:tmpl w:val="D1B232C6"/>
    <w:lvl w:ilvl="0" w:tplc="50C06DEA">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59641D"/>
    <w:multiLevelType w:val="hybridMultilevel"/>
    <w:tmpl w:val="2B4EC920"/>
    <w:lvl w:ilvl="0" w:tplc="2CD8A0EC">
      <w:start w:val="1"/>
      <w:numFmt w:val="decimal"/>
      <w:lvlText w:val="%1."/>
      <w:lvlJc w:val="left"/>
      <w:pPr>
        <w:tabs>
          <w:tab w:val="num" w:pos="1440"/>
        </w:tabs>
        <w:ind w:left="1440" w:hanging="720"/>
      </w:pPr>
      <w:rPr>
        <w:rFonts w:hint="default"/>
      </w:rPr>
    </w:lvl>
    <w:lvl w:ilvl="1" w:tplc="0D52786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80AA9100">
      <w:start w:val="5"/>
      <w:numFmt w:val="upperLetter"/>
      <w:lvlText w:val="%4."/>
      <w:lvlJc w:val="left"/>
      <w:pPr>
        <w:tabs>
          <w:tab w:val="num" w:pos="324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26DC08A7"/>
    <w:multiLevelType w:val="hybridMultilevel"/>
    <w:tmpl w:val="736E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3526B4"/>
    <w:multiLevelType w:val="singleLevel"/>
    <w:tmpl w:val="FA624EEE"/>
    <w:lvl w:ilvl="0">
      <w:start w:val="1"/>
      <w:numFmt w:val="lowerLetter"/>
      <w:lvlText w:val="(%1)"/>
      <w:lvlJc w:val="left"/>
      <w:pPr>
        <w:tabs>
          <w:tab w:val="num" w:pos="3600"/>
        </w:tabs>
        <w:ind w:left="3600" w:hanging="720"/>
      </w:pPr>
      <w:rPr>
        <w:rFonts w:hint="default"/>
      </w:rPr>
    </w:lvl>
  </w:abstractNum>
  <w:abstractNum w:abstractNumId="25" w15:restartNumberingAfterBreak="0">
    <w:nsid w:val="29BA09B6"/>
    <w:multiLevelType w:val="hybridMultilevel"/>
    <w:tmpl w:val="8C74E6B4"/>
    <w:lvl w:ilvl="0" w:tplc="0B1C6ACA">
      <w:start w:val="1"/>
      <w:numFmt w:val="upperLetter"/>
      <w:lvlText w:val="%1."/>
      <w:lvlJc w:val="left"/>
      <w:pPr>
        <w:ind w:left="720" w:hanging="360"/>
      </w:pPr>
      <w:rPr>
        <w:rFonts w:hint="default"/>
        <w:b/>
      </w:rPr>
    </w:lvl>
    <w:lvl w:ilvl="1" w:tplc="2FBA4DEE">
      <w:start w:val="1"/>
      <w:numFmt w:val="decimal"/>
      <w:lvlText w:val="%2."/>
      <w:lvlJc w:val="left"/>
      <w:pPr>
        <w:ind w:left="1440" w:hanging="360"/>
      </w:pPr>
      <w:rPr>
        <w:rFonts w:ascii="Arial"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FB2E31"/>
    <w:multiLevelType w:val="hybridMultilevel"/>
    <w:tmpl w:val="45287BC8"/>
    <w:lvl w:ilvl="0" w:tplc="04090001">
      <w:start w:val="1"/>
      <w:numFmt w:val="bullet"/>
      <w:lvlText w:val=""/>
      <w:lvlJc w:val="left"/>
      <w:pPr>
        <w:tabs>
          <w:tab w:val="num" w:pos="1296"/>
        </w:tabs>
        <w:ind w:left="1296" w:hanging="360"/>
      </w:pPr>
      <w:rPr>
        <w:rFonts w:ascii="Symbol" w:hAnsi="Symbol" w:hint="default"/>
      </w:rPr>
    </w:lvl>
    <w:lvl w:ilvl="1" w:tplc="EBCA585C">
      <w:start w:val="1"/>
      <w:numFmt w:val="bullet"/>
      <w:lvlText w:val=""/>
      <w:lvlJc w:val="left"/>
      <w:pPr>
        <w:tabs>
          <w:tab w:val="num" w:pos="1800"/>
        </w:tabs>
        <w:ind w:left="1800" w:hanging="72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C240F64"/>
    <w:multiLevelType w:val="hybridMultilevel"/>
    <w:tmpl w:val="FC4A687C"/>
    <w:lvl w:ilvl="0" w:tplc="A75C0938">
      <w:start w:val="2"/>
      <w:numFmt w:val="decimal"/>
      <w:lvlText w:val="%1."/>
      <w:lvlJc w:val="left"/>
      <w:pPr>
        <w:tabs>
          <w:tab w:val="num" w:pos="1440"/>
        </w:tabs>
        <w:ind w:left="1440" w:hanging="720"/>
      </w:pPr>
      <w:rPr>
        <w:rFonts w:hint="default"/>
      </w:rPr>
    </w:lvl>
    <w:lvl w:ilvl="1" w:tplc="83DC1C5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F2B4837A">
      <w:start w:val="5"/>
      <w:numFmt w:val="upperLetter"/>
      <w:lvlText w:val="%4."/>
      <w:lvlJc w:val="left"/>
      <w:pPr>
        <w:tabs>
          <w:tab w:val="num" w:pos="3600"/>
        </w:tabs>
        <w:ind w:left="3600" w:hanging="720"/>
      </w:pPr>
      <w:rPr>
        <w:rFonts w:hint="default"/>
      </w:r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2CE63050"/>
    <w:multiLevelType w:val="hybridMultilevel"/>
    <w:tmpl w:val="A9BABB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580F7E"/>
    <w:multiLevelType w:val="multilevel"/>
    <w:tmpl w:val="2F4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4337C"/>
    <w:multiLevelType w:val="hybridMultilevel"/>
    <w:tmpl w:val="C5AE3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FDB2B9F"/>
    <w:multiLevelType w:val="hybridMultilevel"/>
    <w:tmpl w:val="E9F4C590"/>
    <w:lvl w:ilvl="0" w:tplc="E56010A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302400FA"/>
    <w:multiLevelType w:val="singleLevel"/>
    <w:tmpl w:val="E5BC0448"/>
    <w:lvl w:ilvl="0">
      <w:start w:val="2"/>
      <w:numFmt w:val="upperLetter"/>
      <w:pStyle w:val="Heading1"/>
      <w:lvlText w:val="%1."/>
      <w:lvlJc w:val="left"/>
      <w:pPr>
        <w:tabs>
          <w:tab w:val="num" w:pos="720"/>
        </w:tabs>
        <w:ind w:left="720" w:hanging="720"/>
      </w:pPr>
      <w:rPr>
        <w:rFonts w:hint="default"/>
      </w:rPr>
    </w:lvl>
  </w:abstractNum>
  <w:abstractNum w:abstractNumId="33" w15:restartNumberingAfterBreak="0">
    <w:nsid w:val="32F52C15"/>
    <w:multiLevelType w:val="hybridMultilevel"/>
    <w:tmpl w:val="DDB87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3404A79"/>
    <w:multiLevelType w:val="hybridMultilevel"/>
    <w:tmpl w:val="7408C094"/>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9D85496"/>
    <w:multiLevelType w:val="hybridMultilevel"/>
    <w:tmpl w:val="90266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EE7699"/>
    <w:multiLevelType w:val="hybridMultilevel"/>
    <w:tmpl w:val="49F22962"/>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BF72956"/>
    <w:multiLevelType w:val="hybridMultilevel"/>
    <w:tmpl w:val="0D245C36"/>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F8D3D84"/>
    <w:multiLevelType w:val="hybridMultilevel"/>
    <w:tmpl w:val="17347ED0"/>
    <w:lvl w:ilvl="0" w:tplc="7398E906">
      <w:start w:val="10"/>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400550C4"/>
    <w:multiLevelType w:val="hybridMultilevel"/>
    <w:tmpl w:val="6E66B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FD704B"/>
    <w:multiLevelType w:val="multilevel"/>
    <w:tmpl w:val="87DC9C4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D22C1"/>
    <w:multiLevelType w:val="multilevel"/>
    <w:tmpl w:val="16F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0452B"/>
    <w:multiLevelType w:val="hybridMultilevel"/>
    <w:tmpl w:val="AC04A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CBA4C5B"/>
    <w:multiLevelType w:val="hybridMultilevel"/>
    <w:tmpl w:val="2CD67C1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4CFE6CF4"/>
    <w:multiLevelType w:val="hybridMultilevel"/>
    <w:tmpl w:val="D4A68766"/>
    <w:lvl w:ilvl="0" w:tplc="CAC2159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CAE07026">
      <w:start w:val="6"/>
      <w:numFmt w:val="upp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15:restartNumberingAfterBreak="0">
    <w:nsid w:val="4E294E70"/>
    <w:multiLevelType w:val="hybridMultilevel"/>
    <w:tmpl w:val="178823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4F0DC8"/>
    <w:multiLevelType w:val="hybridMultilevel"/>
    <w:tmpl w:val="BE7AEE14"/>
    <w:lvl w:ilvl="0" w:tplc="0E6A3A0C">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1810ED7"/>
    <w:multiLevelType w:val="hybridMultilevel"/>
    <w:tmpl w:val="206E67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4446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2695D98"/>
    <w:multiLevelType w:val="hybridMultilevel"/>
    <w:tmpl w:val="2D06CD2A"/>
    <w:lvl w:ilvl="0" w:tplc="460A7AB4">
      <w:start w:val="4"/>
      <w:numFmt w:val="upp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7676E76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7C67E2C"/>
    <w:multiLevelType w:val="multilevel"/>
    <w:tmpl w:val="4AB09F10"/>
    <w:lvl w:ilvl="0">
      <w:numFmt w:val="bullet"/>
      <w:lvlText w:val="-"/>
      <w:lvlJc w:val="left"/>
      <w:pPr>
        <w:tabs>
          <w:tab w:val="num" w:pos="1440"/>
        </w:tabs>
        <w:ind w:left="1440" w:hanging="504"/>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7D30711"/>
    <w:multiLevelType w:val="hybridMultilevel"/>
    <w:tmpl w:val="C4B6F8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98A4FE6"/>
    <w:multiLevelType w:val="multilevel"/>
    <w:tmpl w:val="DC7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4C501C"/>
    <w:multiLevelType w:val="hybridMultilevel"/>
    <w:tmpl w:val="EB60456C"/>
    <w:lvl w:ilvl="0" w:tplc="3A30C39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2024E6"/>
    <w:multiLevelType w:val="multilevel"/>
    <w:tmpl w:val="76480EB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5" w15:restartNumberingAfterBreak="0">
    <w:nsid w:val="5DBB2950"/>
    <w:multiLevelType w:val="hybridMultilevel"/>
    <w:tmpl w:val="A75E6044"/>
    <w:lvl w:ilvl="0" w:tplc="79D693F8">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ECF4F73"/>
    <w:multiLevelType w:val="hybridMultilevel"/>
    <w:tmpl w:val="FACC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0B3898"/>
    <w:multiLevelType w:val="multilevel"/>
    <w:tmpl w:val="D92E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3E4E0E"/>
    <w:multiLevelType w:val="hybridMultilevel"/>
    <w:tmpl w:val="6E86A3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1B15456"/>
    <w:multiLevelType w:val="hybridMultilevel"/>
    <w:tmpl w:val="689C80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2CC4F88"/>
    <w:multiLevelType w:val="hybridMultilevel"/>
    <w:tmpl w:val="C4B6F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050723"/>
    <w:multiLevelType w:val="multilevel"/>
    <w:tmpl w:val="E31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0817F7"/>
    <w:multiLevelType w:val="multilevel"/>
    <w:tmpl w:val="21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353BA9"/>
    <w:multiLevelType w:val="hybridMultilevel"/>
    <w:tmpl w:val="0FAEE6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D9C13DA"/>
    <w:multiLevelType w:val="hybridMultilevel"/>
    <w:tmpl w:val="806295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E597EF3"/>
    <w:multiLevelType w:val="hybridMultilevel"/>
    <w:tmpl w:val="CF080646"/>
    <w:lvl w:ilvl="0" w:tplc="844CE196">
      <w:start w:val="4"/>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7FD90EBA"/>
    <w:multiLevelType w:val="hybridMultilevel"/>
    <w:tmpl w:val="F110B686"/>
    <w:lvl w:ilvl="0" w:tplc="ABE61488">
      <w:start w:val="6"/>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53143325">
    <w:abstractNumId w:val="48"/>
  </w:num>
  <w:num w:numId="2" w16cid:durableId="2141723158">
    <w:abstractNumId w:val="32"/>
  </w:num>
  <w:num w:numId="3" w16cid:durableId="992756059">
    <w:abstractNumId w:val="5"/>
  </w:num>
  <w:num w:numId="4" w16cid:durableId="2033844578">
    <w:abstractNumId w:val="24"/>
  </w:num>
  <w:num w:numId="5" w16cid:durableId="326907362">
    <w:abstractNumId w:val="4"/>
  </w:num>
  <w:num w:numId="6" w16cid:durableId="1794865726">
    <w:abstractNumId w:val="34"/>
  </w:num>
  <w:num w:numId="7" w16cid:durableId="97599740">
    <w:abstractNumId w:val="19"/>
  </w:num>
  <w:num w:numId="8" w16cid:durableId="700085806">
    <w:abstractNumId w:val="36"/>
  </w:num>
  <w:num w:numId="9" w16cid:durableId="402064300">
    <w:abstractNumId w:val="12"/>
  </w:num>
  <w:num w:numId="10" w16cid:durableId="108597909">
    <w:abstractNumId w:val="26"/>
  </w:num>
  <w:num w:numId="11" w16cid:durableId="1964072033">
    <w:abstractNumId w:val="58"/>
  </w:num>
  <w:num w:numId="12" w16cid:durableId="1526868204">
    <w:abstractNumId w:val="1"/>
  </w:num>
  <w:num w:numId="13" w16cid:durableId="1719888913">
    <w:abstractNumId w:val="50"/>
  </w:num>
  <w:num w:numId="14" w16cid:durableId="265427478">
    <w:abstractNumId w:val="37"/>
  </w:num>
  <w:num w:numId="15" w16cid:durableId="1014116202">
    <w:abstractNumId w:val="63"/>
  </w:num>
  <w:num w:numId="16" w16cid:durableId="619917254">
    <w:abstractNumId w:val="15"/>
  </w:num>
  <w:num w:numId="17" w16cid:durableId="156194220">
    <w:abstractNumId w:val="31"/>
  </w:num>
  <w:num w:numId="18" w16cid:durableId="548758888">
    <w:abstractNumId w:val="22"/>
  </w:num>
  <w:num w:numId="19" w16cid:durableId="1664313983">
    <w:abstractNumId w:val="44"/>
  </w:num>
  <w:num w:numId="20" w16cid:durableId="852449992">
    <w:abstractNumId w:val="66"/>
  </w:num>
  <w:num w:numId="21" w16cid:durableId="1526166402">
    <w:abstractNumId w:val="2"/>
  </w:num>
  <w:num w:numId="22" w16cid:durableId="416177202">
    <w:abstractNumId w:val="13"/>
  </w:num>
  <w:num w:numId="23" w16cid:durableId="1836217251">
    <w:abstractNumId w:val="38"/>
  </w:num>
  <w:num w:numId="24" w16cid:durableId="86007551">
    <w:abstractNumId w:val="65"/>
  </w:num>
  <w:num w:numId="25" w16cid:durableId="901987615">
    <w:abstractNumId w:val="27"/>
  </w:num>
  <w:num w:numId="26" w16cid:durableId="166528093">
    <w:abstractNumId w:val="49"/>
  </w:num>
  <w:num w:numId="27" w16cid:durableId="331106993">
    <w:abstractNumId w:val="14"/>
  </w:num>
  <w:num w:numId="28" w16cid:durableId="1196237231">
    <w:abstractNumId w:val="0"/>
  </w:num>
  <w:num w:numId="29" w16cid:durableId="2088336108">
    <w:abstractNumId w:val="20"/>
  </w:num>
  <w:num w:numId="30" w16cid:durableId="1502500820">
    <w:abstractNumId w:val="18"/>
  </w:num>
  <w:num w:numId="31" w16cid:durableId="2092462481">
    <w:abstractNumId w:val="43"/>
  </w:num>
  <w:num w:numId="32" w16cid:durableId="405542036">
    <w:abstractNumId w:val="25"/>
  </w:num>
  <w:num w:numId="33" w16cid:durableId="185101039">
    <w:abstractNumId w:val="21"/>
  </w:num>
  <w:num w:numId="34" w16cid:durableId="1915167170">
    <w:abstractNumId w:val="7"/>
  </w:num>
  <w:num w:numId="35" w16cid:durableId="1192455890">
    <w:abstractNumId w:val="47"/>
  </w:num>
  <w:num w:numId="36" w16cid:durableId="1544444404">
    <w:abstractNumId w:val="46"/>
  </w:num>
  <w:num w:numId="37" w16cid:durableId="1656374723">
    <w:abstractNumId w:val="6"/>
  </w:num>
  <w:num w:numId="38" w16cid:durableId="1739857579">
    <w:abstractNumId w:val="28"/>
  </w:num>
  <w:num w:numId="39" w16cid:durableId="1939832369">
    <w:abstractNumId w:val="55"/>
  </w:num>
  <w:num w:numId="40" w16cid:durableId="1660189684">
    <w:abstractNumId w:val="33"/>
  </w:num>
  <w:num w:numId="41" w16cid:durableId="321979555">
    <w:abstractNumId w:val="10"/>
  </w:num>
  <w:num w:numId="42" w16cid:durableId="1576893042">
    <w:abstractNumId w:val="30"/>
  </w:num>
  <w:num w:numId="43" w16cid:durableId="1529760611">
    <w:abstractNumId w:val="3"/>
  </w:num>
  <w:num w:numId="44" w16cid:durableId="1468400077">
    <w:abstractNumId w:val="42"/>
  </w:num>
  <w:num w:numId="45" w16cid:durableId="358509366">
    <w:abstractNumId w:val="35"/>
  </w:num>
  <w:num w:numId="46" w16cid:durableId="979118269">
    <w:abstractNumId w:val="45"/>
  </w:num>
  <w:num w:numId="47" w16cid:durableId="1693997147">
    <w:abstractNumId w:val="60"/>
  </w:num>
  <w:num w:numId="48" w16cid:durableId="535964583">
    <w:abstractNumId w:val="11"/>
  </w:num>
  <w:num w:numId="49" w16cid:durableId="452289653">
    <w:abstractNumId w:val="8"/>
  </w:num>
  <w:num w:numId="50" w16cid:durableId="1094783998">
    <w:abstractNumId w:val="9"/>
  </w:num>
  <w:num w:numId="51" w16cid:durableId="724790415">
    <w:abstractNumId w:val="64"/>
  </w:num>
  <w:num w:numId="52" w16cid:durableId="1667243253">
    <w:abstractNumId w:val="23"/>
  </w:num>
  <w:num w:numId="53" w16cid:durableId="1032925777">
    <w:abstractNumId w:val="51"/>
  </w:num>
  <w:num w:numId="54" w16cid:durableId="1284771427">
    <w:abstractNumId w:val="54"/>
  </w:num>
  <w:num w:numId="55" w16cid:durableId="407506769">
    <w:abstractNumId w:val="17"/>
  </w:num>
  <w:num w:numId="56" w16cid:durableId="510031082">
    <w:abstractNumId w:val="56"/>
  </w:num>
  <w:num w:numId="57" w16cid:durableId="603150885">
    <w:abstractNumId w:val="41"/>
  </w:num>
  <w:num w:numId="58" w16cid:durableId="2077506170">
    <w:abstractNumId w:val="53"/>
  </w:num>
  <w:num w:numId="59" w16cid:durableId="934745583">
    <w:abstractNumId w:val="59"/>
  </w:num>
  <w:num w:numId="60" w16cid:durableId="1569265954">
    <w:abstractNumId w:val="29"/>
  </w:num>
  <w:num w:numId="61" w16cid:durableId="1746297996">
    <w:abstractNumId w:val="52"/>
  </w:num>
  <w:num w:numId="62" w16cid:durableId="548496790">
    <w:abstractNumId w:val="16"/>
  </w:num>
  <w:num w:numId="63" w16cid:durableId="416443955">
    <w:abstractNumId w:val="62"/>
  </w:num>
  <w:num w:numId="64" w16cid:durableId="1908874521">
    <w:abstractNumId w:val="40"/>
  </w:num>
  <w:num w:numId="65" w16cid:durableId="491526275">
    <w:abstractNumId w:val="61"/>
  </w:num>
  <w:num w:numId="66" w16cid:durableId="2004506294">
    <w:abstractNumId w:val="57"/>
  </w:num>
  <w:num w:numId="67" w16cid:durableId="84247281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555"/>
    <w:rsid w:val="000006DD"/>
    <w:rsid w:val="00004A62"/>
    <w:rsid w:val="000244AF"/>
    <w:rsid w:val="000409AD"/>
    <w:rsid w:val="000437A8"/>
    <w:rsid w:val="00043F20"/>
    <w:rsid w:val="00043F71"/>
    <w:rsid w:val="00050D47"/>
    <w:rsid w:val="000530CE"/>
    <w:rsid w:val="00070C27"/>
    <w:rsid w:val="00070F81"/>
    <w:rsid w:val="000745F5"/>
    <w:rsid w:val="00076FEE"/>
    <w:rsid w:val="00077C43"/>
    <w:rsid w:val="000853A4"/>
    <w:rsid w:val="00087AC0"/>
    <w:rsid w:val="0009537E"/>
    <w:rsid w:val="000A28F1"/>
    <w:rsid w:val="000A639A"/>
    <w:rsid w:val="000B0280"/>
    <w:rsid w:val="000B180E"/>
    <w:rsid w:val="000C1213"/>
    <w:rsid w:val="000C2A57"/>
    <w:rsid w:val="000C453A"/>
    <w:rsid w:val="000C5574"/>
    <w:rsid w:val="000D151D"/>
    <w:rsid w:val="000D2FF8"/>
    <w:rsid w:val="000D39FD"/>
    <w:rsid w:val="000E6A65"/>
    <w:rsid w:val="001040FC"/>
    <w:rsid w:val="00117DDA"/>
    <w:rsid w:val="00125ACE"/>
    <w:rsid w:val="00127696"/>
    <w:rsid w:val="001347E8"/>
    <w:rsid w:val="00150D1E"/>
    <w:rsid w:val="00154AEC"/>
    <w:rsid w:val="00155128"/>
    <w:rsid w:val="00162EE3"/>
    <w:rsid w:val="00180125"/>
    <w:rsid w:val="00181B6A"/>
    <w:rsid w:val="001862F0"/>
    <w:rsid w:val="001A243D"/>
    <w:rsid w:val="001A4273"/>
    <w:rsid w:val="001A5668"/>
    <w:rsid w:val="001A7507"/>
    <w:rsid w:val="001B1143"/>
    <w:rsid w:val="001B42C7"/>
    <w:rsid w:val="001C5CDE"/>
    <w:rsid w:val="001D20AA"/>
    <w:rsid w:val="001E38CF"/>
    <w:rsid w:val="001E7FCC"/>
    <w:rsid w:val="001F19A3"/>
    <w:rsid w:val="001F2709"/>
    <w:rsid w:val="001F28D1"/>
    <w:rsid w:val="00203DAE"/>
    <w:rsid w:val="00205A2F"/>
    <w:rsid w:val="002147D1"/>
    <w:rsid w:val="00215D29"/>
    <w:rsid w:val="002270DD"/>
    <w:rsid w:val="002324E7"/>
    <w:rsid w:val="0023320F"/>
    <w:rsid w:val="00244D30"/>
    <w:rsid w:val="00254630"/>
    <w:rsid w:val="00257582"/>
    <w:rsid w:val="002763AF"/>
    <w:rsid w:val="00276784"/>
    <w:rsid w:val="00282DD9"/>
    <w:rsid w:val="00284156"/>
    <w:rsid w:val="002A34E8"/>
    <w:rsid w:val="002B23D5"/>
    <w:rsid w:val="002C01D1"/>
    <w:rsid w:val="002C47C9"/>
    <w:rsid w:val="002C6F39"/>
    <w:rsid w:val="002D3BB7"/>
    <w:rsid w:val="002D66CE"/>
    <w:rsid w:val="002D789D"/>
    <w:rsid w:val="002E05F7"/>
    <w:rsid w:val="002E1F61"/>
    <w:rsid w:val="002E5B17"/>
    <w:rsid w:val="0031050D"/>
    <w:rsid w:val="00314C1B"/>
    <w:rsid w:val="00317D5F"/>
    <w:rsid w:val="00321B07"/>
    <w:rsid w:val="003221A0"/>
    <w:rsid w:val="003248C4"/>
    <w:rsid w:val="00324A78"/>
    <w:rsid w:val="00326A8D"/>
    <w:rsid w:val="00343954"/>
    <w:rsid w:val="00343DE4"/>
    <w:rsid w:val="00346051"/>
    <w:rsid w:val="00353403"/>
    <w:rsid w:val="00356D49"/>
    <w:rsid w:val="00361B3C"/>
    <w:rsid w:val="00362C79"/>
    <w:rsid w:val="003637DF"/>
    <w:rsid w:val="00365D1F"/>
    <w:rsid w:val="00376AA1"/>
    <w:rsid w:val="003800FC"/>
    <w:rsid w:val="003A0836"/>
    <w:rsid w:val="003A0A37"/>
    <w:rsid w:val="003A1EC4"/>
    <w:rsid w:val="003A39D2"/>
    <w:rsid w:val="003B5AEC"/>
    <w:rsid w:val="003C249C"/>
    <w:rsid w:val="003D057D"/>
    <w:rsid w:val="003D16D1"/>
    <w:rsid w:val="003D2849"/>
    <w:rsid w:val="003D493A"/>
    <w:rsid w:val="003D550E"/>
    <w:rsid w:val="003D69C8"/>
    <w:rsid w:val="003E3A16"/>
    <w:rsid w:val="003E70AB"/>
    <w:rsid w:val="00405DF1"/>
    <w:rsid w:val="0041705D"/>
    <w:rsid w:val="00424534"/>
    <w:rsid w:val="00427E01"/>
    <w:rsid w:val="0043095B"/>
    <w:rsid w:val="004339F4"/>
    <w:rsid w:val="00441ED6"/>
    <w:rsid w:val="0044709D"/>
    <w:rsid w:val="004505AD"/>
    <w:rsid w:val="00451E8D"/>
    <w:rsid w:val="00457466"/>
    <w:rsid w:val="004577FC"/>
    <w:rsid w:val="004601CB"/>
    <w:rsid w:val="004655F1"/>
    <w:rsid w:val="00465A06"/>
    <w:rsid w:val="0047021C"/>
    <w:rsid w:val="00474009"/>
    <w:rsid w:val="00483437"/>
    <w:rsid w:val="00491DD4"/>
    <w:rsid w:val="0049231C"/>
    <w:rsid w:val="00497DF2"/>
    <w:rsid w:val="004A726A"/>
    <w:rsid w:val="004D0E80"/>
    <w:rsid w:val="004D4CFD"/>
    <w:rsid w:val="004E22F4"/>
    <w:rsid w:val="00500FFB"/>
    <w:rsid w:val="00503AC8"/>
    <w:rsid w:val="005043AB"/>
    <w:rsid w:val="00511459"/>
    <w:rsid w:val="00515432"/>
    <w:rsid w:val="00515984"/>
    <w:rsid w:val="00515CC2"/>
    <w:rsid w:val="00517C1F"/>
    <w:rsid w:val="00521B2E"/>
    <w:rsid w:val="00540BD8"/>
    <w:rsid w:val="005479C2"/>
    <w:rsid w:val="00550827"/>
    <w:rsid w:val="00563A4F"/>
    <w:rsid w:val="00571282"/>
    <w:rsid w:val="00585739"/>
    <w:rsid w:val="00593CDB"/>
    <w:rsid w:val="005A09CE"/>
    <w:rsid w:val="005A6883"/>
    <w:rsid w:val="005B129A"/>
    <w:rsid w:val="005C11BA"/>
    <w:rsid w:val="005C5D0D"/>
    <w:rsid w:val="005C5FE9"/>
    <w:rsid w:val="005D07C5"/>
    <w:rsid w:val="005D1422"/>
    <w:rsid w:val="005D2C08"/>
    <w:rsid w:val="005D367C"/>
    <w:rsid w:val="005E550D"/>
    <w:rsid w:val="005F083C"/>
    <w:rsid w:val="005F4031"/>
    <w:rsid w:val="005F5A96"/>
    <w:rsid w:val="00601E62"/>
    <w:rsid w:val="00602563"/>
    <w:rsid w:val="006044F2"/>
    <w:rsid w:val="00615B75"/>
    <w:rsid w:val="0062491B"/>
    <w:rsid w:val="00626808"/>
    <w:rsid w:val="006341E9"/>
    <w:rsid w:val="006354A7"/>
    <w:rsid w:val="006356CB"/>
    <w:rsid w:val="00636DBD"/>
    <w:rsid w:val="00637D41"/>
    <w:rsid w:val="00640AE0"/>
    <w:rsid w:val="00642FF9"/>
    <w:rsid w:val="00651B7E"/>
    <w:rsid w:val="006562F9"/>
    <w:rsid w:val="00660C57"/>
    <w:rsid w:val="006615E2"/>
    <w:rsid w:val="0068060F"/>
    <w:rsid w:val="006939EC"/>
    <w:rsid w:val="006C1466"/>
    <w:rsid w:val="006C1A2F"/>
    <w:rsid w:val="006C4355"/>
    <w:rsid w:val="006C6325"/>
    <w:rsid w:val="006D15DF"/>
    <w:rsid w:val="006E4804"/>
    <w:rsid w:val="006E7D1C"/>
    <w:rsid w:val="006F164A"/>
    <w:rsid w:val="006F402E"/>
    <w:rsid w:val="006F4D1E"/>
    <w:rsid w:val="0070195E"/>
    <w:rsid w:val="00702641"/>
    <w:rsid w:val="00706561"/>
    <w:rsid w:val="00713E53"/>
    <w:rsid w:val="0072105C"/>
    <w:rsid w:val="00721A55"/>
    <w:rsid w:val="00722CAB"/>
    <w:rsid w:val="0072424B"/>
    <w:rsid w:val="00726828"/>
    <w:rsid w:val="0073622A"/>
    <w:rsid w:val="007445DD"/>
    <w:rsid w:val="007516D5"/>
    <w:rsid w:val="00755DFA"/>
    <w:rsid w:val="007660E1"/>
    <w:rsid w:val="0077798A"/>
    <w:rsid w:val="00785C80"/>
    <w:rsid w:val="00787E1B"/>
    <w:rsid w:val="007A027F"/>
    <w:rsid w:val="007A308D"/>
    <w:rsid w:val="007B249A"/>
    <w:rsid w:val="007B6893"/>
    <w:rsid w:val="007C58F8"/>
    <w:rsid w:val="007D3186"/>
    <w:rsid w:val="007E4213"/>
    <w:rsid w:val="007F1375"/>
    <w:rsid w:val="007F155F"/>
    <w:rsid w:val="007F4F5F"/>
    <w:rsid w:val="00806E2D"/>
    <w:rsid w:val="0081752F"/>
    <w:rsid w:val="008241EE"/>
    <w:rsid w:val="00844382"/>
    <w:rsid w:val="00844B63"/>
    <w:rsid w:val="00855F26"/>
    <w:rsid w:val="0085760F"/>
    <w:rsid w:val="00862F0C"/>
    <w:rsid w:val="008948D8"/>
    <w:rsid w:val="00897C37"/>
    <w:rsid w:val="008A1F42"/>
    <w:rsid w:val="008A4EC8"/>
    <w:rsid w:val="008B0206"/>
    <w:rsid w:val="008B350C"/>
    <w:rsid w:val="008B399A"/>
    <w:rsid w:val="008B46FF"/>
    <w:rsid w:val="008B4EA6"/>
    <w:rsid w:val="008B4F45"/>
    <w:rsid w:val="008B6CB0"/>
    <w:rsid w:val="008C4662"/>
    <w:rsid w:val="008D2DD1"/>
    <w:rsid w:val="008E590E"/>
    <w:rsid w:val="008F4314"/>
    <w:rsid w:val="0091503B"/>
    <w:rsid w:val="00921ABE"/>
    <w:rsid w:val="00924322"/>
    <w:rsid w:val="00937A7C"/>
    <w:rsid w:val="00962A6E"/>
    <w:rsid w:val="009654DE"/>
    <w:rsid w:val="00975216"/>
    <w:rsid w:val="00992A01"/>
    <w:rsid w:val="00993D58"/>
    <w:rsid w:val="00996AB1"/>
    <w:rsid w:val="00996C46"/>
    <w:rsid w:val="0099710C"/>
    <w:rsid w:val="009A5F94"/>
    <w:rsid w:val="009B282C"/>
    <w:rsid w:val="009B3114"/>
    <w:rsid w:val="009C1E93"/>
    <w:rsid w:val="009C5C40"/>
    <w:rsid w:val="009F04FF"/>
    <w:rsid w:val="009F1B9F"/>
    <w:rsid w:val="009F2D71"/>
    <w:rsid w:val="009F375F"/>
    <w:rsid w:val="00A004E1"/>
    <w:rsid w:val="00A01491"/>
    <w:rsid w:val="00A06CFD"/>
    <w:rsid w:val="00A11571"/>
    <w:rsid w:val="00A17C72"/>
    <w:rsid w:val="00A3061A"/>
    <w:rsid w:val="00A45949"/>
    <w:rsid w:val="00A51E2C"/>
    <w:rsid w:val="00A547A3"/>
    <w:rsid w:val="00A55428"/>
    <w:rsid w:val="00A57078"/>
    <w:rsid w:val="00A575E9"/>
    <w:rsid w:val="00A7048A"/>
    <w:rsid w:val="00A81041"/>
    <w:rsid w:val="00A813CE"/>
    <w:rsid w:val="00A8262F"/>
    <w:rsid w:val="00A84033"/>
    <w:rsid w:val="00A848D5"/>
    <w:rsid w:val="00A90808"/>
    <w:rsid w:val="00A927CE"/>
    <w:rsid w:val="00A970ED"/>
    <w:rsid w:val="00AA034A"/>
    <w:rsid w:val="00AA7A28"/>
    <w:rsid w:val="00AD1EF5"/>
    <w:rsid w:val="00AE65D5"/>
    <w:rsid w:val="00AE7952"/>
    <w:rsid w:val="00AF05BF"/>
    <w:rsid w:val="00AF5672"/>
    <w:rsid w:val="00B054CC"/>
    <w:rsid w:val="00B065F1"/>
    <w:rsid w:val="00B13417"/>
    <w:rsid w:val="00B16144"/>
    <w:rsid w:val="00B21E66"/>
    <w:rsid w:val="00B36F4C"/>
    <w:rsid w:val="00B4233C"/>
    <w:rsid w:val="00B54026"/>
    <w:rsid w:val="00B8222E"/>
    <w:rsid w:val="00B83A7F"/>
    <w:rsid w:val="00BA6CB6"/>
    <w:rsid w:val="00BA7D67"/>
    <w:rsid w:val="00BB7050"/>
    <w:rsid w:val="00BC1839"/>
    <w:rsid w:val="00BC1AE7"/>
    <w:rsid w:val="00BC4BBD"/>
    <w:rsid w:val="00BD0553"/>
    <w:rsid w:val="00BD662A"/>
    <w:rsid w:val="00BD74C2"/>
    <w:rsid w:val="00BE2F9E"/>
    <w:rsid w:val="00BE462A"/>
    <w:rsid w:val="00BE52EB"/>
    <w:rsid w:val="00BE7F5F"/>
    <w:rsid w:val="00BF3299"/>
    <w:rsid w:val="00BF75F0"/>
    <w:rsid w:val="00C01E97"/>
    <w:rsid w:val="00C0780B"/>
    <w:rsid w:val="00C15439"/>
    <w:rsid w:val="00C256FB"/>
    <w:rsid w:val="00C304D6"/>
    <w:rsid w:val="00C342F6"/>
    <w:rsid w:val="00C3536F"/>
    <w:rsid w:val="00C35F8C"/>
    <w:rsid w:val="00C406E3"/>
    <w:rsid w:val="00C45AFE"/>
    <w:rsid w:val="00C5614C"/>
    <w:rsid w:val="00C64E3C"/>
    <w:rsid w:val="00C7038E"/>
    <w:rsid w:val="00C75E96"/>
    <w:rsid w:val="00C76C06"/>
    <w:rsid w:val="00C83C2A"/>
    <w:rsid w:val="00C92A0B"/>
    <w:rsid w:val="00C9537E"/>
    <w:rsid w:val="00CA09E4"/>
    <w:rsid w:val="00CB49F0"/>
    <w:rsid w:val="00CC4D60"/>
    <w:rsid w:val="00CC63AC"/>
    <w:rsid w:val="00CD5AEC"/>
    <w:rsid w:val="00CE33F3"/>
    <w:rsid w:val="00CE3568"/>
    <w:rsid w:val="00CE78D6"/>
    <w:rsid w:val="00CF0DCE"/>
    <w:rsid w:val="00CF20FF"/>
    <w:rsid w:val="00CF4625"/>
    <w:rsid w:val="00CF6108"/>
    <w:rsid w:val="00CF72E1"/>
    <w:rsid w:val="00D05BD0"/>
    <w:rsid w:val="00D20ECF"/>
    <w:rsid w:val="00D24221"/>
    <w:rsid w:val="00D360FE"/>
    <w:rsid w:val="00D51298"/>
    <w:rsid w:val="00D51753"/>
    <w:rsid w:val="00D52B4A"/>
    <w:rsid w:val="00D57F3C"/>
    <w:rsid w:val="00D60E01"/>
    <w:rsid w:val="00D6341C"/>
    <w:rsid w:val="00D65D57"/>
    <w:rsid w:val="00D67ECD"/>
    <w:rsid w:val="00D73B2A"/>
    <w:rsid w:val="00D81BCA"/>
    <w:rsid w:val="00DA41A6"/>
    <w:rsid w:val="00DA49DC"/>
    <w:rsid w:val="00DB1460"/>
    <w:rsid w:val="00DB2060"/>
    <w:rsid w:val="00DC5051"/>
    <w:rsid w:val="00DC5151"/>
    <w:rsid w:val="00DD0EB6"/>
    <w:rsid w:val="00DD1215"/>
    <w:rsid w:val="00DD4ACF"/>
    <w:rsid w:val="00DE06C6"/>
    <w:rsid w:val="00DE3555"/>
    <w:rsid w:val="00DF23A9"/>
    <w:rsid w:val="00DF765E"/>
    <w:rsid w:val="00E0705A"/>
    <w:rsid w:val="00E07B03"/>
    <w:rsid w:val="00E27A09"/>
    <w:rsid w:val="00E30DF9"/>
    <w:rsid w:val="00E3581D"/>
    <w:rsid w:val="00E44E05"/>
    <w:rsid w:val="00E46DB7"/>
    <w:rsid w:val="00E5149D"/>
    <w:rsid w:val="00E5251D"/>
    <w:rsid w:val="00E546F2"/>
    <w:rsid w:val="00E57F22"/>
    <w:rsid w:val="00E60B38"/>
    <w:rsid w:val="00E658F9"/>
    <w:rsid w:val="00E83612"/>
    <w:rsid w:val="00EB2A72"/>
    <w:rsid w:val="00EB4064"/>
    <w:rsid w:val="00EE00FB"/>
    <w:rsid w:val="00EE1D54"/>
    <w:rsid w:val="00EF2398"/>
    <w:rsid w:val="00EF4922"/>
    <w:rsid w:val="00EF4BE2"/>
    <w:rsid w:val="00EF550A"/>
    <w:rsid w:val="00EF6108"/>
    <w:rsid w:val="00F06BF7"/>
    <w:rsid w:val="00F21822"/>
    <w:rsid w:val="00F237B3"/>
    <w:rsid w:val="00F300D6"/>
    <w:rsid w:val="00F37A82"/>
    <w:rsid w:val="00F513B3"/>
    <w:rsid w:val="00F53C4D"/>
    <w:rsid w:val="00F54F3F"/>
    <w:rsid w:val="00F56423"/>
    <w:rsid w:val="00F57D0B"/>
    <w:rsid w:val="00F637CC"/>
    <w:rsid w:val="00F70559"/>
    <w:rsid w:val="00F70E5B"/>
    <w:rsid w:val="00F73705"/>
    <w:rsid w:val="00F75933"/>
    <w:rsid w:val="00F75FB1"/>
    <w:rsid w:val="00F77710"/>
    <w:rsid w:val="00F83AF1"/>
    <w:rsid w:val="00F927D1"/>
    <w:rsid w:val="00F94584"/>
    <w:rsid w:val="00FA2744"/>
    <w:rsid w:val="00FA54CD"/>
    <w:rsid w:val="00FC338E"/>
    <w:rsid w:val="00FD0365"/>
    <w:rsid w:val="00FD1B94"/>
    <w:rsid w:val="00FD3215"/>
    <w:rsid w:val="00FD52CC"/>
    <w:rsid w:val="00FE3FD1"/>
    <w:rsid w:val="00FF2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71D9C"/>
  <w15:chartTrackingRefBased/>
  <w15:docId w15:val="{8BA9DA1D-9C49-46E3-9E9C-365974AC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numPr>
        <w:numId w:val="2"/>
      </w:numPr>
      <w:jc w:val="both"/>
      <w:outlineLvl w:val="0"/>
    </w:pPr>
    <w:rPr>
      <w:color w:val="000000"/>
      <w:sz w:val="24"/>
    </w:rPr>
  </w:style>
  <w:style w:type="paragraph" w:styleId="Heading3">
    <w:name w:val="heading 3"/>
    <w:basedOn w:val="Normal"/>
    <w:next w:val="Normal"/>
    <w:link w:val="Heading3Char"/>
    <w:unhideWhenUsed/>
    <w:qFormat/>
    <w:rsid w:val="000C1213"/>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0C1213"/>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pBdr>
        <w:top w:val="single" w:sz="4" w:space="1" w:color="auto"/>
      </w:pBdr>
      <w:tabs>
        <w:tab w:val="center" w:pos="4320"/>
        <w:tab w:val="right" w:pos="8640"/>
      </w:tabs>
      <w:jc w:val="center"/>
    </w:pPr>
    <w:rPr>
      <w:b/>
    </w:rPr>
  </w:style>
  <w:style w:type="paragraph" w:styleId="BodyText">
    <w:name w:val="Body Text"/>
    <w:basedOn w:val="Normal"/>
    <w:pPr>
      <w:spacing w:after="240"/>
      <w:jc w:val="both"/>
    </w:pPr>
    <w:rPr>
      <w:rFonts w:ascii="Garamond" w:hAnsi="Garamond"/>
      <w:spacing w:val="-5"/>
      <w:sz w:val="24"/>
    </w:rPr>
  </w:style>
  <w:style w:type="paragraph" w:styleId="BodyTextIndent2">
    <w:name w:val="Body Text Indent 2"/>
    <w:basedOn w:val="Normal"/>
    <w:pPr>
      <w:ind w:left="2880" w:hanging="720"/>
      <w:jc w:val="both"/>
    </w:pPr>
    <w:rPr>
      <w:rFonts w:ascii="Garamond" w:hAnsi="Garamond"/>
      <w:sz w:val="24"/>
    </w:rPr>
  </w:style>
  <w:style w:type="paragraph" w:styleId="BodyTextIndent3">
    <w:name w:val="Body Text Indent 3"/>
    <w:basedOn w:val="Normal"/>
    <w:pPr>
      <w:tabs>
        <w:tab w:val="left" w:pos="2160"/>
      </w:tabs>
      <w:spacing w:before="120" w:after="120"/>
      <w:ind w:left="2880" w:hanging="720"/>
      <w:jc w:val="both"/>
    </w:pPr>
    <w:rPr>
      <w:rFonts w:ascii="Garamond" w:hAnsi="Garamond"/>
      <w:sz w:val="24"/>
    </w:rPr>
  </w:style>
  <w:style w:type="paragraph" w:styleId="BodyTextIndent">
    <w:name w:val="Body Text Indent"/>
    <w:basedOn w:val="Normal"/>
    <w:pPr>
      <w:ind w:left="1440" w:hanging="720"/>
      <w:jc w:val="both"/>
    </w:pPr>
    <w:rPr>
      <w:sz w:val="24"/>
    </w:rPr>
  </w:style>
  <w:style w:type="character" w:styleId="Hyperlink">
    <w:name w:val="Hyperlink"/>
    <w:rPr>
      <w:rFonts w:ascii="Times New Roman" w:hAnsi="Times New Roman"/>
      <w:color w:val="0000FF"/>
      <w:sz w:val="24"/>
      <w:u w:val="single"/>
    </w:rPr>
  </w:style>
  <w:style w:type="character" w:styleId="FollowedHyperlink">
    <w:name w:val="FollowedHyperlink"/>
    <w:rPr>
      <w:color w:val="800080"/>
      <w:u w:val="single"/>
    </w:rPr>
  </w:style>
  <w:style w:type="paragraph" w:styleId="BodyText2">
    <w:name w:val="Body Text 2"/>
    <w:basedOn w:val="Normal"/>
    <w:rPr>
      <w:sz w:val="16"/>
    </w:rPr>
  </w:style>
  <w:style w:type="paragraph" w:styleId="BalloonText">
    <w:name w:val="Balloon Text"/>
    <w:basedOn w:val="Normal"/>
    <w:semiHidden/>
    <w:rsid w:val="00996AB1"/>
    <w:rPr>
      <w:rFonts w:ascii="Tahoma" w:hAnsi="Tahoma" w:cs="Tahoma"/>
      <w:sz w:val="16"/>
      <w:szCs w:val="16"/>
    </w:rPr>
  </w:style>
  <w:style w:type="paragraph" w:styleId="DocumentMap">
    <w:name w:val="Document Map"/>
    <w:basedOn w:val="Normal"/>
    <w:semiHidden/>
    <w:rsid w:val="00CF6108"/>
    <w:pPr>
      <w:shd w:val="clear" w:color="auto" w:fill="000080"/>
    </w:pPr>
    <w:rPr>
      <w:rFonts w:ascii="Tahoma" w:hAnsi="Tahoma" w:cs="Tahoma"/>
    </w:rPr>
  </w:style>
  <w:style w:type="paragraph" w:customStyle="1" w:styleId="Default">
    <w:name w:val="Default"/>
    <w:rsid w:val="005D1422"/>
    <w:pPr>
      <w:autoSpaceDE w:val="0"/>
      <w:autoSpaceDN w:val="0"/>
      <w:adjustRightInd w:val="0"/>
    </w:pPr>
    <w:rPr>
      <w:color w:val="000000"/>
      <w:sz w:val="24"/>
      <w:szCs w:val="24"/>
    </w:rPr>
  </w:style>
  <w:style w:type="paragraph" w:customStyle="1" w:styleId="1head">
    <w:name w:val="1head"/>
    <w:basedOn w:val="Default"/>
    <w:next w:val="Default"/>
    <w:rsid w:val="005D1422"/>
    <w:pPr>
      <w:spacing w:before="100" w:after="100"/>
    </w:pPr>
    <w:rPr>
      <w:color w:val="auto"/>
    </w:rPr>
  </w:style>
  <w:style w:type="paragraph" w:customStyle="1" w:styleId="Bullet">
    <w:name w:val="Bullet"/>
    <w:basedOn w:val="Default"/>
    <w:next w:val="Default"/>
    <w:rsid w:val="005D1422"/>
    <w:pPr>
      <w:spacing w:before="100" w:after="100"/>
    </w:pPr>
    <w:rPr>
      <w:color w:val="auto"/>
    </w:rPr>
  </w:style>
  <w:style w:type="paragraph" w:styleId="ListParagraph">
    <w:name w:val="List Paragraph"/>
    <w:basedOn w:val="Normal"/>
    <w:uiPriority w:val="34"/>
    <w:qFormat/>
    <w:rsid w:val="000006DD"/>
    <w:pPr>
      <w:ind w:left="720"/>
    </w:pPr>
  </w:style>
  <w:style w:type="character" w:customStyle="1" w:styleId="Heading3Char">
    <w:name w:val="Heading 3 Char"/>
    <w:link w:val="Heading3"/>
    <w:rsid w:val="000C1213"/>
    <w:rPr>
      <w:rFonts w:ascii="Calibri Light" w:eastAsia="Times New Roman" w:hAnsi="Calibri Light" w:cs="Times New Roman"/>
      <w:b/>
      <w:bCs/>
      <w:sz w:val="26"/>
      <w:szCs w:val="26"/>
    </w:rPr>
  </w:style>
  <w:style w:type="character" w:customStyle="1" w:styleId="Heading4Char">
    <w:name w:val="Heading 4 Char"/>
    <w:link w:val="Heading4"/>
    <w:semiHidden/>
    <w:rsid w:val="000C1213"/>
    <w:rPr>
      <w:rFonts w:ascii="Calibri" w:eastAsia="Times New Roman" w:hAnsi="Calibri" w:cs="Times New Roman"/>
      <w:b/>
      <w:bCs/>
      <w:sz w:val="28"/>
      <w:szCs w:val="28"/>
    </w:rPr>
  </w:style>
  <w:style w:type="character" w:styleId="Strong">
    <w:name w:val="Strong"/>
    <w:uiPriority w:val="22"/>
    <w:qFormat/>
    <w:rsid w:val="00E5149D"/>
    <w:rPr>
      <w:b/>
      <w:bCs/>
    </w:rPr>
  </w:style>
  <w:style w:type="table" w:styleId="TableGrid">
    <w:name w:val="Table Grid"/>
    <w:basedOn w:val="TableNormal"/>
    <w:uiPriority w:val="39"/>
    <w:rsid w:val="00117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117DD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FooterChar">
    <w:name w:val="Footer Char"/>
    <w:basedOn w:val="DefaultParagraphFont"/>
    <w:link w:val="Footer"/>
    <w:uiPriority w:val="99"/>
    <w:rsid w:val="00F54F3F"/>
    <w:rPr>
      <w:b/>
    </w:rPr>
  </w:style>
  <w:style w:type="character" w:styleId="UnresolvedMention">
    <w:name w:val="Unresolved Mention"/>
    <w:basedOn w:val="DefaultParagraphFont"/>
    <w:uiPriority w:val="99"/>
    <w:semiHidden/>
    <w:unhideWhenUsed/>
    <w:rsid w:val="00500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2667">
      <w:bodyDiv w:val="1"/>
      <w:marLeft w:val="0"/>
      <w:marRight w:val="0"/>
      <w:marTop w:val="0"/>
      <w:marBottom w:val="0"/>
      <w:divBdr>
        <w:top w:val="none" w:sz="0" w:space="0" w:color="auto"/>
        <w:left w:val="none" w:sz="0" w:space="0" w:color="auto"/>
        <w:bottom w:val="none" w:sz="0" w:space="0" w:color="auto"/>
        <w:right w:val="none" w:sz="0" w:space="0" w:color="auto"/>
      </w:divBdr>
    </w:div>
    <w:div w:id="482089332">
      <w:bodyDiv w:val="1"/>
      <w:marLeft w:val="0"/>
      <w:marRight w:val="0"/>
      <w:marTop w:val="0"/>
      <w:marBottom w:val="0"/>
      <w:divBdr>
        <w:top w:val="none" w:sz="0" w:space="0" w:color="auto"/>
        <w:left w:val="none" w:sz="0" w:space="0" w:color="auto"/>
        <w:bottom w:val="none" w:sz="0" w:space="0" w:color="auto"/>
        <w:right w:val="none" w:sz="0" w:space="0" w:color="auto"/>
      </w:divBdr>
    </w:div>
    <w:div w:id="559898461">
      <w:bodyDiv w:val="1"/>
      <w:marLeft w:val="0"/>
      <w:marRight w:val="0"/>
      <w:marTop w:val="0"/>
      <w:marBottom w:val="0"/>
      <w:divBdr>
        <w:top w:val="none" w:sz="0" w:space="0" w:color="auto"/>
        <w:left w:val="none" w:sz="0" w:space="0" w:color="auto"/>
        <w:bottom w:val="none" w:sz="0" w:space="0" w:color="auto"/>
        <w:right w:val="none" w:sz="0" w:space="0" w:color="auto"/>
      </w:divBdr>
    </w:div>
    <w:div w:id="615329881">
      <w:bodyDiv w:val="1"/>
      <w:marLeft w:val="0"/>
      <w:marRight w:val="0"/>
      <w:marTop w:val="0"/>
      <w:marBottom w:val="0"/>
      <w:divBdr>
        <w:top w:val="none" w:sz="0" w:space="0" w:color="auto"/>
        <w:left w:val="none" w:sz="0" w:space="0" w:color="auto"/>
        <w:bottom w:val="none" w:sz="0" w:space="0" w:color="auto"/>
        <w:right w:val="none" w:sz="0" w:space="0" w:color="auto"/>
      </w:divBdr>
    </w:div>
    <w:div w:id="894244610">
      <w:bodyDiv w:val="1"/>
      <w:marLeft w:val="0"/>
      <w:marRight w:val="0"/>
      <w:marTop w:val="0"/>
      <w:marBottom w:val="0"/>
      <w:divBdr>
        <w:top w:val="none" w:sz="0" w:space="0" w:color="auto"/>
        <w:left w:val="none" w:sz="0" w:space="0" w:color="auto"/>
        <w:bottom w:val="none" w:sz="0" w:space="0" w:color="auto"/>
        <w:right w:val="none" w:sz="0" w:space="0" w:color="auto"/>
      </w:divBdr>
    </w:div>
    <w:div w:id="916940413">
      <w:bodyDiv w:val="1"/>
      <w:marLeft w:val="0"/>
      <w:marRight w:val="0"/>
      <w:marTop w:val="0"/>
      <w:marBottom w:val="0"/>
      <w:divBdr>
        <w:top w:val="none" w:sz="0" w:space="0" w:color="auto"/>
        <w:left w:val="none" w:sz="0" w:space="0" w:color="auto"/>
        <w:bottom w:val="none" w:sz="0" w:space="0" w:color="auto"/>
        <w:right w:val="none" w:sz="0" w:space="0" w:color="auto"/>
      </w:divBdr>
    </w:div>
    <w:div w:id="996298762">
      <w:bodyDiv w:val="1"/>
      <w:marLeft w:val="0"/>
      <w:marRight w:val="0"/>
      <w:marTop w:val="0"/>
      <w:marBottom w:val="0"/>
      <w:divBdr>
        <w:top w:val="none" w:sz="0" w:space="0" w:color="auto"/>
        <w:left w:val="none" w:sz="0" w:space="0" w:color="auto"/>
        <w:bottom w:val="none" w:sz="0" w:space="0" w:color="auto"/>
        <w:right w:val="none" w:sz="0" w:space="0" w:color="auto"/>
      </w:divBdr>
    </w:div>
    <w:div w:id="1094589559">
      <w:bodyDiv w:val="1"/>
      <w:marLeft w:val="0"/>
      <w:marRight w:val="0"/>
      <w:marTop w:val="0"/>
      <w:marBottom w:val="0"/>
      <w:divBdr>
        <w:top w:val="none" w:sz="0" w:space="0" w:color="auto"/>
        <w:left w:val="none" w:sz="0" w:space="0" w:color="auto"/>
        <w:bottom w:val="none" w:sz="0" w:space="0" w:color="auto"/>
        <w:right w:val="none" w:sz="0" w:space="0" w:color="auto"/>
      </w:divBdr>
    </w:div>
    <w:div w:id="1213662475">
      <w:bodyDiv w:val="1"/>
      <w:marLeft w:val="0"/>
      <w:marRight w:val="0"/>
      <w:marTop w:val="0"/>
      <w:marBottom w:val="0"/>
      <w:divBdr>
        <w:top w:val="none" w:sz="0" w:space="0" w:color="auto"/>
        <w:left w:val="none" w:sz="0" w:space="0" w:color="auto"/>
        <w:bottom w:val="none" w:sz="0" w:space="0" w:color="auto"/>
        <w:right w:val="none" w:sz="0" w:space="0" w:color="auto"/>
      </w:divBdr>
    </w:div>
    <w:div w:id="1413702239">
      <w:bodyDiv w:val="1"/>
      <w:marLeft w:val="0"/>
      <w:marRight w:val="0"/>
      <w:marTop w:val="0"/>
      <w:marBottom w:val="0"/>
      <w:divBdr>
        <w:top w:val="none" w:sz="0" w:space="0" w:color="auto"/>
        <w:left w:val="none" w:sz="0" w:space="0" w:color="auto"/>
        <w:bottom w:val="none" w:sz="0" w:space="0" w:color="auto"/>
        <w:right w:val="none" w:sz="0" w:space="0" w:color="auto"/>
      </w:divBdr>
    </w:div>
    <w:div w:id="1518620707">
      <w:bodyDiv w:val="1"/>
      <w:marLeft w:val="0"/>
      <w:marRight w:val="0"/>
      <w:marTop w:val="0"/>
      <w:marBottom w:val="0"/>
      <w:divBdr>
        <w:top w:val="none" w:sz="0" w:space="0" w:color="auto"/>
        <w:left w:val="none" w:sz="0" w:space="0" w:color="auto"/>
        <w:bottom w:val="none" w:sz="0" w:space="0" w:color="auto"/>
        <w:right w:val="none" w:sz="0" w:space="0" w:color="auto"/>
      </w:divBdr>
    </w:div>
    <w:div w:id="1526747808">
      <w:bodyDiv w:val="1"/>
      <w:marLeft w:val="0"/>
      <w:marRight w:val="0"/>
      <w:marTop w:val="0"/>
      <w:marBottom w:val="0"/>
      <w:divBdr>
        <w:top w:val="none" w:sz="0" w:space="0" w:color="auto"/>
        <w:left w:val="none" w:sz="0" w:space="0" w:color="auto"/>
        <w:bottom w:val="none" w:sz="0" w:space="0" w:color="auto"/>
        <w:right w:val="none" w:sz="0" w:space="0" w:color="auto"/>
      </w:divBdr>
    </w:div>
    <w:div w:id="1583759785">
      <w:bodyDiv w:val="1"/>
      <w:marLeft w:val="0"/>
      <w:marRight w:val="0"/>
      <w:marTop w:val="0"/>
      <w:marBottom w:val="0"/>
      <w:divBdr>
        <w:top w:val="none" w:sz="0" w:space="0" w:color="auto"/>
        <w:left w:val="none" w:sz="0" w:space="0" w:color="auto"/>
        <w:bottom w:val="none" w:sz="0" w:space="0" w:color="auto"/>
        <w:right w:val="none" w:sz="0" w:space="0" w:color="auto"/>
      </w:divBdr>
    </w:div>
    <w:div w:id="1641301044">
      <w:bodyDiv w:val="1"/>
      <w:marLeft w:val="0"/>
      <w:marRight w:val="0"/>
      <w:marTop w:val="0"/>
      <w:marBottom w:val="0"/>
      <w:divBdr>
        <w:top w:val="none" w:sz="0" w:space="0" w:color="auto"/>
        <w:left w:val="none" w:sz="0" w:space="0" w:color="auto"/>
        <w:bottom w:val="none" w:sz="0" w:space="0" w:color="auto"/>
        <w:right w:val="none" w:sz="0" w:space="0" w:color="auto"/>
      </w:divBdr>
    </w:div>
    <w:div w:id="1742409468">
      <w:bodyDiv w:val="1"/>
      <w:marLeft w:val="0"/>
      <w:marRight w:val="0"/>
      <w:marTop w:val="0"/>
      <w:marBottom w:val="0"/>
      <w:divBdr>
        <w:top w:val="none" w:sz="0" w:space="0" w:color="auto"/>
        <w:left w:val="none" w:sz="0" w:space="0" w:color="auto"/>
        <w:bottom w:val="none" w:sz="0" w:space="0" w:color="auto"/>
        <w:right w:val="none" w:sz="0" w:space="0" w:color="auto"/>
      </w:divBdr>
    </w:div>
    <w:div w:id="1900481384">
      <w:bodyDiv w:val="1"/>
      <w:marLeft w:val="0"/>
      <w:marRight w:val="0"/>
      <w:marTop w:val="0"/>
      <w:marBottom w:val="0"/>
      <w:divBdr>
        <w:top w:val="none" w:sz="0" w:space="0" w:color="auto"/>
        <w:left w:val="none" w:sz="0" w:space="0" w:color="auto"/>
        <w:bottom w:val="none" w:sz="0" w:space="0" w:color="auto"/>
        <w:right w:val="none" w:sz="0" w:space="0" w:color="auto"/>
      </w:divBdr>
    </w:div>
    <w:div w:id="1955480333">
      <w:bodyDiv w:val="1"/>
      <w:marLeft w:val="0"/>
      <w:marRight w:val="0"/>
      <w:marTop w:val="0"/>
      <w:marBottom w:val="0"/>
      <w:divBdr>
        <w:top w:val="none" w:sz="0" w:space="0" w:color="auto"/>
        <w:left w:val="none" w:sz="0" w:space="0" w:color="auto"/>
        <w:bottom w:val="none" w:sz="0" w:space="0" w:color="auto"/>
        <w:right w:val="none" w:sz="0" w:space="0" w:color="auto"/>
      </w:divBdr>
    </w:div>
    <w:div w:id="1969821323">
      <w:bodyDiv w:val="1"/>
      <w:marLeft w:val="0"/>
      <w:marRight w:val="0"/>
      <w:marTop w:val="0"/>
      <w:marBottom w:val="0"/>
      <w:divBdr>
        <w:top w:val="none" w:sz="0" w:space="0" w:color="auto"/>
        <w:left w:val="none" w:sz="0" w:space="0" w:color="auto"/>
        <w:bottom w:val="none" w:sz="0" w:space="0" w:color="auto"/>
        <w:right w:val="none" w:sz="0" w:space="0" w:color="auto"/>
      </w:divBdr>
    </w:div>
    <w:div w:id="1982148614">
      <w:bodyDiv w:val="1"/>
      <w:marLeft w:val="0"/>
      <w:marRight w:val="0"/>
      <w:marTop w:val="0"/>
      <w:marBottom w:val="0"/>
      <w:divBdr>
        <w:top w:val="none" w:sz="0" w:space="0" w:color="auto"/>
        <w:left w:val="none" w:sz="0" w:space="0" w:color="auto"/>
        <w:bottom w:val="none" w:sz="0" w:space="0" w:color="auto"/>
        <w:right w:val="none" w:sz="0" w:space="0" w:color="auto"/>
      </w:divBdr>
    </w:div>
    <w:div w:id="208236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ktxgroup.sharepoint.com/sites/USEngineering/"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Use to format ATD Procedures</vt:lpstr>
    </vt:vector>
  </TitlesOfParts>
  <Company>VANCE AFB</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Project Timing from Standard Blocks</dc:title>
  <dc:subject/>
  <dc:creator>KTX Toccoa, Process Development</dc:creator>
  <cp:keywords/>
  <cp:lastModifiedBy>Demmler, Christoph</cp:lastModifiedBy>
  <cp:revision>4</cp:revision>
  <cp:lastPrinted>2024-10-25T19:59:00Z</cp:lastPrinted>
  <dcterms:created xsi:type="dcterms:W3CDTF">2025-03-31T17:21:00Z</dcterms:created>
  <dcterms:modified xsi:type="dcterms:W3CDTF">2025-03-31T17:56:00Z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l_Department">
    <vt:lpwstr/>
  </property>
  <property fmtid="{D5CDD505-2E9C-101B-9397-08002B2CF9AE}" pid="3" name="POC email">
    <vt:lpwstr/>
  </property>
  <property fmtid="{D5CDD505-2E9C-101B-9397-08002B2CF9AE}" pid="4" name="_Status">
    <vt:lpwstr>Not Started</vt:lpwstr>
  </property>
  <property fmtid="{D5CDD505-2E9C-101B-9397-08002B2CF9AE}" pid="5" name="ContentType">
    <vt:lpwstr>Document</vt:lpwstr>
  </property>
  <property fmtid="{D5CDD505-2E9C-101B-9397-08002B2CF9AE}" pid="6" name="POC">
    <vt:lpwstr/>
  </property>
</Properties>
</file>