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200" w:after="80"/>
      </w:pPr>
      <w:r>
        <w:rPr>
          <w:b/>
          <w:sz w:val="24"/>
        </w:rPr>
        <w:t>Purpose / Scope:</w:t>
      </w:r>
    </w:p>
    <w:p>
      <w:pPr>
        <w:spacing w:before="0" w:after="80"/>
      </w:pPr>
      <w:r>
        <w:rPr>
          <w:b w:val="0"/>
          <w:sz w:val="22"/>
        </w:rPr>
        <w:t>Timing and action plan for customer data, engineering levels, revisions and the part-tool-gauge-equipment relations of all KTX Toccoa projects in PLM2. Standards: IATF 16949 7.5.3, 7.5.3.2.1, 7.5.3.2.2, 8.5.2, 8.5.2.1.</w:t>
      </w:r>
    </w:p>
    <w:p>
      <w:pPr>
        <w:keepNext/>
        <w:spacing w:before="200" w:after="80"/>
      </w:pPr>
      <w:r>
        <w:rPr>
          <w:b/>
          <w:sz w:val="24"/>
        </w:rPr>
        <w:t>Owner / involved:</w:t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 w:val="0"/>
          <w:sz w:val="22"/>
        </w:rPr>
        <w:t>C. Demmler, Process Development: owner of PLM2 and of every action in this plan, author, keeps it current</w:t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 w:val="0"/>
          <w:sz w:val="22"/>
        </w:rPr>
        <w:t>Program Management and APQP: support (specification, tests, pilots on the running projects, evidence)</w:t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 w:val="0"/>
          <w:sz w:val="22"/>
        </w:rPr>
        <w:t>Departments named per action (IT, Quality, Development, Tooling, HR, department heads): support where their part is needed</w:t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 w:val="0"/>
          <w:sz w:val="22"/>
        </w:rPr>
        <w:t>Plant Management: monthly status review</w:t>
      </w:r>
    </w:p>
    <w:p>
      <w:pPr>
        <w:keepNext/>
        <w:spacing w:before="200" w:after="80"/>
      </w:pPr>
      <w:r>
        <w:rPr>
          <w:b/>
          <w:sz w:val="24"/>
        </w:rPr>
        <w:t>1. Summary</w:t>
      </w:r>
    </w:p>
    <w:p>
      <w:pPr>
        <w:spacing w:before="0" w:after="120"/>
      </w:pPr>
      <w:r>
        <w:rPr>
          <w:b/>
          <w:sz w:val="22"/>
        </w:rPr>
        <w:t>Traceability, engineering level and the data itself are already tight in PLM2:</w:t>
      </w:r>
      <w:r>
        <w:rPr>
          <w:b w:val="0"/>
          <w:sz w:val="22"/>
        </w:rPr>
        <w:t xml:space="preserve"> every part carries its revision history with engineering level and customer index, every change is written to a tamper-evident audit trail, and part, tool, gauge and equipment are linked as system data. The module is </w:t>
      </w:r>
      <w:r>
        <w:rPr>
          <w:b/>
          <w:sz w:val="22"/>
        </w:rPr>
        <w:t>in development</w:t>
      </w:r>
      <w:r>
        <w:rPr>
          <w:b w:val="0"/>
          <w:sz w:val="22"/>
        </w:rPr>
        <w:t xml:space="preserve"> for the remaining functions below; go-live, meaning network drives become read-only for active projects, is </w:t>
      </w:r>
      <w:r>
        <w:rPr>
          <w:b/>
          <w:sz w:val="22"/>
        </w:rPr>
        <w:t>03/22/2027</w:t>
      </w:r>
      <w:r>
        <w:rPr>
          <w:b w:val="0"/>
          <w:sz w:val="22"/>
        </w:rPr>
        <w:t>.</w:t>
      </w:r>
    </w:p>
    <w:p>
      <w:pPr>
        <w:keepNext/>
        <w:spacing w:before="200" w:after="80"/>
      </w:pPr>
      <w:r>
        <w:rPr>
          <w:b/>
          <w:sz w:val="24"/>
        </w:rPr>
        <w:t>2. Requirements and how they are met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960"/>
        <w:gridCol w:w="3240"/>
      </w:tblGrid>
      <w:tr>
        <w:trPr>
          <w:cantSplit/>
          <w:tblHeader/>
        </w:trPr>
        <w:tc>
          <w:tcPr>
            <w:tcW w:type="dxa" w:w="2304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960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How it is met</w:t>
            </w:r>
          </w:p>
        </w:tc>
        <w:tc>
          <w:tcPr>
            <w:tcW w:type="dxa" w:w="3240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What we show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Control of documented information (7.5.3)</w:t>
            </w:r>
          </w:p>
        </w:tc>
        <w:tc>
          <w:tcPr>
            <w:tcW w:type="dxa" w:w="39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One active revision per part; older revisions stay in the history, read-only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Part page, revision list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Engineering specifications, review of customer changes (7.5.3.2.2)</w:t>
            </w:r>
          </w:p>
        </w:tc>
        <w:tc>
          <w:tcPr>
            <w:tcW w:type="dxa" w:w="39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Every new customer index enters intake; Development decides: administrative, engineering review or full change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Intake list, decision with reason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Record retention (7.5.3.2.1)</w:t>
            </w:r>
          </w:p>
        </w:tc>
        <w:tc>
          <w:tcPr>
            <w:tcW w:type="dxa" w:w="39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Revisions are superseded, never overwritten; every data change in the audit trail; database backed up before every data operation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Revision history, backup log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Identification and traceability (8.5.2, 8.5.2.1)</w:t>
            </w:r>
          </w:p>
        </w:tc>
        <w:tc>
          <w:tcPr>
            <w:tcW w:type="dxa" w:w="39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Part numbers by family, tool and gauge numbering (tool-operation), relations with where-used and BOM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Where-used of a tool, e.g. 3360</w:t>
            </w:r>
          </w:p>
        </w:tc>
      </w:tr>
    </w:tbl>
    <w:p/>
    <w:p>
      <w:pPr>
        <w:keepNext/>
        <w:spacing w:before="200" w:after="80"/>
      </w:pPr>
      <w:r>
        <w:rPr>
          <w:b/>
          <w:sz w:val="24"/>
        </w:rPr>
        <w:t>3. Process flow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91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/>
          <w:sz w:val="22"/>
        </w:rPr>
        <w:t>Levels:</w:t>
      </w:r>
      <w:r>
        <w:rPr>
          <w:b w:val="0"/>
          <w:sz w:val="22"/>
        </w:rPr>
        <w:t xml:space="preserve"> E1, E2 = customer review data; 1, 2 = official customer data; x.1 = own proposal. Shown as 'E2 · B' (our level · customer index). Counters never reset, so every level is unique.</w:t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/>
          <w:sz w:val="22"/>
        </w:rPr>
        <w:t>Relations:</w:t>
      </w:r>
      <w:r>
        <w:rPr>
          <w:b w:val="0"/>
          <w:sz w:val="22"/>
        </w:rPr>
        <w:t xml:space="preserve"> a tool produces articles, a gauge checks them, equipment serves the tool; mirror parts are relations, never copies.</w:t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/>
          <w:sz w:val="22"/>
        </w:rPr>
        <w:t>Legacy data:</w:t>
      </w:r>
      <w:r>
        <w:rPr>
          <w:b w:val="0"/>
          <w:sz w:val="22"/>
        </w:rPr>
        <w:t xml:space="preserve"> the former system (WinCarat) was imported once and is read-only; PLM2 is the master since.</w:t>
      </w:r>
    </w:p>
    <w:p>
      <w:pPr>
        <w:keepNext/>
        <w:spacing w:before="200" w:after="80"/>
      </w:pPr>
      <w:r>
        <w:rPr>
          <w:b/>
          <w:sz w:val="24"/>
        </w:rPr>
        <w:t>4. Where we stand today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1"/>
        <w:gridCol w:w="1584"/>
        <w:gridCol w:w="4608"/>
      </w:tblGrid>
      <w:tr>
        <w:trPr>
          <w:cantSplit/>
          <w:tblHeader/>
        </w:trPr>
        <w:tc>
          <w:tcPr>
            <w:tcW w:type="dxa" w:w="3312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Element</w:t>
            </w:r>
          </w:p>
        </w:tc>
        <w:tc>
          <w:tcPr>
            <w:tcW w:type="dxa" w:w="1584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4608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Evidence in PLM2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Revision and level scheme, customer package receive</w:t>
            </w:r>
          </w:p>
        </w:tc>
        <w:tc>
          <w:tcPr>
            <w:tcW w:type="dxa" w:w="158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Built, tight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Part page of any series part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Hash-chained audit trail on parts and changes</w:t>
            </w:r>
          </w:p>
        </w:tc>
        <w:tc>
          <w:tcPr>
            <w:tcW w:type="dxa" w:w="158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Built, tight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Part changelog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Relations part-tool-gauge-equipment, where-used, BOM</w:t>
            </w:r>
          </w:p>
        </w:tc>
        <w:tc>
          <w:tcPr>
            <w:tcW w:type="dxa" w:w="158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Built, tight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1,337 tool-article links; 152 gauges and 14 equipment linked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3D view of customer data (STEP)</w:t>
            </w:r>
          </w:p>
        </w:tc>
        <w:tc>
          <w:tcPr>
            <w:tcW w:type="dxa" w:w="158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Built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Viewer on the revision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Review deadline for customer data (10 working days)</w:t>
            </w:r>
          </w:p>
        </w:tc>
        <w:tc>
          <w:tcPr>
            <w:tcW w:type="dxa" w:w="1584"/>
          </w:tcPr>
          <w:p>
            <w:pPr>
              <w:spacing w:before="20" w:after="20"/>
            </w:pPr>
            <w:r>
              <w:rPr>
                <w:b/>
                <w:sz w:val="18"/>
              </w:rPr>
              <w:t>In development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Action M2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Completeness: gauges without tool, customer part numbers</w:t>
            </w:r>
          </w:p>
        </w:tc>
        <w:tc>
          <w:tcPr>
            <w:tcW w:type="dxa" w:w="1584"/>
          </w:tcPr>
          <w:p>
            <w:pPr>
              <w:spacing w:before="20" w:after="20"/>
            </w:pPr>
            <w:r>
              <w:rPr>
                <w:b/>
                <w:sz w:val="18"/>
              </w:rPr>
              <w:t>In development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Actions M3-M4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Access scope on every list</w:t>
            </w:r>
          </w:p>
        </w:tc>
        <w:tc>
          <w:tcPr>
            <w:tcW w:type="dxa" w:w="1584"/>
          </w:tcPr>
          <w:p>
            <w:pPr>
              <w:spacing w:before="20" w:after="20"/>
            </w:pPr>
            <w:r>
              <w:rPr>
                <w:b/>
                <w:sz w:val="18"/>
              </w:rPr>
              <w:t>In development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Action M1</w:t>
            </w:r>
          </w:p>
        </w:tc>
      </w:tr>
    </w:tbl>
    <w:p/>
    <w:p>
      <w:pPr>
        <w:keepNext/>
        <w:spacing w:before="200" w:after="80"/>
      </w:pPr>
      <w:r>
        <w:rPr>
          <w:b/>
          <w:sz w:val="24"/>
        </w:rPr>
        <w:t>5. Tightening 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4392"/>
        <w:gridCol w:w="936"/>
        <w:gridCol w:w="1440"/>
      </w:tblGrid>
      <w:tr>
        <w:trPr>
          <w:cantSplit/>
          <w:tblHeader/>
        </w:trPr>
        <w:tc>
          <w:tcPr>
            <w:tcW w:type="dxa" w:w="2736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Today</w:t>
            </w:r>
          </w:p>
        </w:tc>
        <w:tc>
          <w:tcPr>
            <w:tcW w:type="dxa" w:w="4392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Tightening measure</w:t>
            </w:r>
          </w:p>
        </w:tc>
        <w:tc>
          <w:tcPr>
            <w:tcW w:type="dxa" w:w="936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Due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Drawings and customer data partly still on network drives</w:t>
            </w:r>
          </w:p>
        </w:tc>
        <w:tc>
          <w:tcPr>
            <w:tcW w:type="dxa" w:w="439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Transfer per active project; drives read-only after go-live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M6, F2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03/22/2027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Review time of customer data not measured</w:t>
            </w:r>
          </w:p>
        </w:tc>
        <w:tc>
          <w:tcPr>
            <w:tcW w:type="dxa" w:w="439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Intake timer with overdue signal at 10 working days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11/27/2026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Some records incomplete (gauges without tool, customer part numbers)</w:t>
            </w:r>
          </w:p>
        </w:tc>
        <w:tc>
          <w:tcPr>
            <w:tcW w:type="dxa" w:w="439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Completeness list, closed per project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M3, M4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01/04/2027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Backup before data operations, not yet scheduled</w:t>
            </w:r>
          </w:p>
        </w:tc>
        <w:tc>
          <w:tcPr>
            <w:tcW w:type="dxa" w:w="439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Scheduled backup with documented restore test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11/20/2026</w:t>
            </w:r>
          </w:p>
        </w:tc>
      </w:tr>
    </w:tbl>
    <w:p/>
    <w:p>
      <w:pPr>
        <w:keepNext/>
        <w:spacing w:before="200" w:after="80"/>
      </w:pPr>
      <w:r>
        <w:rPr>
          <w:b/>
          <w:sz w:val="24"/>
        </w:rPr>
        <w:t>6. Timing and action plan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36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d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79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2448"/>
        <w:gridCol w:w="1368"/>
        <w:gridCol w:w="1224"/>
        <w:gridCol w:w="1296"/>
        <w:gridCol w:w="1152"/>
        <w:gridCol w:w="1440"/>
      </w:tblGrid>
      <w:tr>
        <w:trPr>
          <w:cantSplit/>
          <w:tblHeader/>
        </w:trPr>
        <w:tc>
          <w:tcPr>
            <w:tcW w:type="dxa" w:w="576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type="dxa" w:w="2448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type="dxa" w:w="1368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1224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1296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Support</w:t>
            </w:r>
          </w:p>
        </w:tc>
        <w:tc>
          <w:tcPr>
            <w:tcW w:type="dxa" w:w="1152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Due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Done when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Access scope closed on all lists (SEP, lessons)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Programming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C. Demmler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Program Mgmt., APQP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11/06/2026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Scope test per role passed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Customer data review timer, 10 working days, overdue signal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Programming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C. Demmler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Development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11/27/2026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Timer on intake list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Equipment and gauge completeness (tool link, equipment details)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Programming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C. Demmler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Tooling, Quality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01/04/2027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 gauges without tool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Customer part numbers on all series parts; one mirror per part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Programming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C. Demmler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Development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12/28/2026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Completeness list empty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M5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Scheduled database backup and restore test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Programming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C. Demmler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IT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11/20/2026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Restore test record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M6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Transfer legacy drive data of active projects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Programming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C. Demmler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Development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02/12/2027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Per-project checklist signed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T1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Acceptance test and restore drill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C. Demmler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Quality, IT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02/26/2027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Signed test protocol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Procedure 'Engineering data management in PLM2' released, training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Finalisation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C. Demmler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Quality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03/19/2027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Procedure; training per concept (TOC-PLM-01 TR)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F2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Network drives read-only for active projects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Finalisation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C. Demmler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IT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03/22/2027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Drive rights changed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F3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Effectiveness review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Operation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C. Demmler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Quality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04/14/2027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Review in management review</w:t>
            </w:r>
          </w:p>
        </w:tc>
      </w:tr>
    </w:tbl>
    <w:p/>
    <w:p>
      <w:pPr>
        <w:spacing w:before="0" w:after="120"/>
      </w:pPr>
      <w:r>
        <w:rPr>
          <w:b w:val="0"/>
          <w:sz w:val="22"/>
        </w:rPr>
        <w:t xml:space="preserve">The table is the plan as of the status date above. Progress is tracked in the action plan </w:t>
      </w:r>
      <w:r>
        <w:rPr>
          <w:b/>
          <w:sz w:val="22"/>
        </w:rPr>
        <w:t>TOC-PLM-LOP (KTX LOP F-DVS-CORP-010)</w:t>
      </w:r>
      <w:r>
        <w:rPr>
          <w:b w:val="0"/>
          <w:sz w:val="22"/>
        </w:rPr>
        <w:t>; a date that moves is changed there with the reason, and this document is updated with it.</w:t>
      </w:r>
    </w:p>
    <w:p>
      <w:pPr>
        <w:keepNext/>
        <w:spacing w:before="200" w:after="80"/>
      </w:pPr>
      <w:r>
        <w:rPr>
          <w:b/>
          <w:sz w:val="24"/>
        </w:rPr>
        <w:t>7. Control until go-live</w:t>
      </w:r>
    </w:p>
    <w:p>
      <w:pPr>
        <w:spacing w:before="0" w:after="120"/>
      </w:pPr>
      <w:r>
        <w:rPr>
          <w:b w:val="0"/>
          <w:sz w:val="22"/>
        </w:rPr>
        <w:t>Until 03/22/2027 the valid revision of a part is the one released in PLM2; files still on drives are reference copies. New customer data is received in PLM2 only.</w:t>
      </w:r>
    </w:p>
    <w:p>
      <w:pPr>
        <w:keepNext/>
        <w:spacing w:before="200" w:after="80"/>
      </w:pPr>
      <w:r>
        <w:rPr>
          <w:b/>
          <w:sz w:val="24"/>
        </w:rPr>
        <w:t>8. Effectiveness indicators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024"/>
        <w:gridCol w:w="2880"/>
      </w:tblGrid>
      <w:tr>
        <w:trPr>
          <w:cantSplit/>
          <w:tblHeader/>
        </w:trPr>
        <w:tc>
          <w:tcPr>
            <w:tcW w:type="dxa" w:w="3600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3024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Customer data reviewed within 10 working days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100 %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Intake list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Parts / tools / gauges with incomplete data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 for active projects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Completeness list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Successful restore tests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 per quarter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IT backup log</w:t>
            </w:r>
          </w:p>
        </w:tc>
      </w:tr>
    </w:tbl>
    <w:p/>
    <w:sectPr w:rsidR="00660C57" w:rsidRPr="0072424B" w:rsidSect="00353403">
      <w:headerReference w:type="default" r:id="rId24"/>
      <w:footerReference w:type="default" r:id="rId25"/>
      <w:pgSz w:w="12240" w:h="15840" w:code="1"/>
      <w:pgMar w:top="1440" w:right="1296" w:bottom="1440" w:left="13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DE8FE" w14:textId="77777777" w:rsidR="00DB2060" w:rsidRDefault="00DB2060">
      <w:r>
        <w:separator/>
      </w:r>
    </w:p>
  </w:endnote>
  <w:endnote w:type="continuationSeparator" w:id="0">
    <w:p w14:paraId="7C8E7C8E" w14:textId="77777777" w:rsidR="00DB2060" w:rsidRDefault="00DB2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tabs>
        <w:tab w:pos="9360" w:val="right"/>
      </w:tabs>
      <w:spacing w:before="0" w:after="0"/>
    </w:pPr>
    <w:r>
      <w:rPr>
        <w:b w:val="0"/>
        <w:color w:val="6B7280"/>
        <w:sz w:val="16"/>
      </w:rPr>
      <w:t>Internal working document – not part of document control</w:t>
      <w:tab/>
    </w:r>
    <w:r>
      <w:rPr>
        <w:b w:val="0"/>
        <w:color w:val="6B7280"/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b w:val="0"/>
        <w:color w:val="6B7280"/>
        <w:sz w:val="16"/>
      </w:rPr>
      <w:t xml:space="preserve"> of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8F0B7" w14:textId="77777777" w:rsidR="00DB2060" w:rsidRDefault="00DB2060">
      <w:r>
        <w:separator/>
      </w:r>
    </w:p>
  </w:footnote>
  <w:footnote w:type="continuationSeparator" w:id="0">
    <w:p w14:paraId="369670AB" w14:textId="77777777" w:rsidR="00DB2060" w:rsidRDefault="00DB2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/>
    </w:pPr>
    <w:r>
      <w:rPr>
        <w:b w:val="0"/>
        <w:color w:val="6B7280"/>
        <w:sz w:val="16"/>
      </w:rPr>
      <w:t>KTX Toccoa · Process Development · Engineering / PLM2</w:t>
    </w:r>
  </w:p>
  <w:p>
    <w:pPr>
      <w:spacing w:before="0" w:after="0"/>
    </w:pPr>
    <w:r>
      <w:rPr>
        <w:b/>
        <w:sz w:val="20"/>
      </w:rPr>
      <w:t>Implementation Plan Data Management and Traceability</w:t>
    </w:r>
  </w:p>
  <w:p>
    <w:pPr>
      <w:spacing w:before="0" w:after="160"/>
      <w:pBdr>
        <w:bottom w:val="single" w:sz="4" w:space="4" w:color="9CA3AF"/>
      </w:pBdr>
    </w:pPr>
    <w:r>
      <w:rPr>
        <w:b w:val="0"/>
        <w:color w:val="6B7280"/>
        <w:sz w:val="16"/>
      </w:rPr>
      <w:t>TOC-PLM-03 · status 09/30/2026 · internal working document, not controlled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62EB2D"/>
    <w:multiLevelType w:val="hybridMultilevel"/>
    <w:tmpl w:val="B8BF3F6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E2A8A"/>
    <w:multiLevelType w:val="hybridMultilevel"/>
    <w:tmpl w:val="4AB09F10"/>
    <w:lvl w:ilvl="0" w:tplc="391439D8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2A009F"/>
    <w:multiLevelType w:val="hybridMultilevel"/>
    <w:tmpl w:val="4C84E892"/>
    <w:lvl w:ilvl="0" w:tplc="FD02FF82">
      <w:start w:val="2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A7ACFC38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15C4921"/>
    <w:multiLevelType w:val="hybridMultilevel"/>
    <w:tmpl w:val="92881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1775450"/>
    <w:multiLevelType w:val="singleLevel"/>
    <w:tmpl w:val="9D9253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03226BB4"/>
    <w:multiLevelType w:val="singleLevel"/>
    <w:tmpl w:val="6490523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03300557"/>
    <w:multiLevelType w:val="hybridMultilevel"/>
    <w:tmpl w:val="970E65B4"/>
    <w:lvl w:ilvl="0" w:tplc="CA48BE28">
      <w:start w:val="1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6F708B"/>
    <w:multiLevelType w:val="hybridMultilevel"/>
    <w:tmpl w:val="69902E00"/>
    <w:lvl w:ilvl="0" w:tplc="2D741C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3D4CB3"/>
    <w:multiLevelType w:val="hybridMultilevel"/>
    <w:tmpl w:val="76D68CEC"/>
    <w:lvl w:ilvl="0" w:tplc="4938558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BA0222"/>
    <w:multiLevelType w:val="hybridMultilevel"/>
    <w:tmpl w:val="D1228E9A"/>
    <w:lvl w:ilvl="0" w:tplc="5B5AE3B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4012B5"/>
    <w:multiLevelType w:val="hybridMultilevel"/>
    <w:tmpl w:val="C674C2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1F46F2E"/>
    <w:multiLevelType w:val="hybridMultilevel"/>
    <w:tmpl w:val="38DCD572"/>
    <w:lvl w:ilvl="0" w:tplc="DFA6A19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9C291B"/>
    <w:multiLevelType w:val="multilevel"/>
    <w:tmpl w:val="49F22962"/>
    <w:lvl w:ilvl="0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1B20B3"/>
    <w:multiLevelType w:val="hybridMultilevel"/>
    <w:tmpl w:val="78F8536C"/>
    <w:lvl w:ilvl="0" w:tplc="E7C2A24A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4D6087E"/>
    <w:multiLevelType w:val="hybridMultilevel"/>
    <w:tmpl w:val="287A5F3E"/>
    <w:lvl w:ilvl="0" w:tplc="5F18877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15436C5F"/>
    <w:multiLevelType w:val="multilevel"/>
    <w:tmpl w:val="0FAE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987162"/>
    <w:multiLevelType w:val="multilevel"/>
    <w:tmpl w:val="05C0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95439"/>
    <w:multiLevelType w:val="multilevel"/>
    <w:tmpl w:val="A720E2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1C0111E5"/>
    <w:multiLevelType w:val="hybridMultilevel"/>
    <w:tmpl w:val="88604C92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9" w15:restartNumberingAfterBreak="0">
    <w:nsid w:val="1CB61A72"/>
    <w:multiLevelType w:val="hybridMultilevel"/>
    <w:tmpl w:val="9E14E430"/>
    <w:lvl w:ilvl="0" w:tplc="391439D8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7A336"/>
    <w:multiLevelType w:val="hybridMultilevel"/>
    <w:tmpl w:val="22832B0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210E486E"/>
    <w:multiLevelType w:val="hybridMultilevel"/>
    <w:tmpl w:val="D1B232C6"/>
    <w:lvl w:ilvl="0" w:tplc="50C06D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59641D"/>
    <w:multiLevelType w:val="hybridMultilevel"/>
    <w:tmpl w:val="2B4EC920"/>
    <w:lvl w:ilvl="0" w:tplc="2CD8A0EC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D52786E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80AA9100">
      <w:start w:val="5"/>
      <w:numFmt w:val="upperLetter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26DC08A7"/>
    <w:multiLevelType w:val="hybridMultilevel"/>
    <w:tmpl w:val="736EC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3526B4"/>
    <w:multiLevelType w:val="singleLevel"/>
    <w:tmpl w:val="FA624EEE"/>
    <w:lvl w:ilvl="0">
      <w:start w:val="1"/>
      <w:numFmt w:val="lowerLetter"/>
      <w:lvlText w:val="(%1)"/>
      <w:lvlJc w:val="left"/>
      <w:pPr>
        <w:tabs>
          <w:tab w:val="num" w:pos="3600"/>
        </w:tabs>
        <w:ind w:left="3600" w:hanging="720"/>
      </w:pPr>
      <w:rPr>
        <w:rFonts w:hint="default"/>
      </w:rPr>
    </w:lvl>
  </w:abstractNum>
  <w:abstractNum w:abstractNumId="25" w15:restartNumberingAfterBreak="0">
    <w:nsid w:val="29BA09B6"/>
    <w:multiLevelType w:val="hybridMultilevel"/>
    <w:tmpl w:val="8C74E6B4"/>
    <w:lvl w:ilvl="0" w:tplc="0B1C6AC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FBA4DEE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FB2E31"/>
    <w:multiLevelType w:val="hybridMultilevel"/>
    <w:tmpl w:val="45287BC8"/>
    <w:lvl w:ilvl="0" w:tplc="04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1" w:tplc="EBCA585C">
      <w:start w:val="1"/>
      <w:numFmt w:val="bullet"/>
      <w:lvlText w:val=""/>
      <w:lvlJc w:val="left"/>
      <w:pPr>
        <w:tabs>
          <w:tab w:val="num" w:pos="1800"/>
        </w:tabs>
        <w:ind w:left="1800" w:hanging="72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240F64"/>
    <w:multiLevelType w:val="hybridMultilevel"/>
    <w:tmpl w:val="FC4A687C"/>
    <w:lvl w:ilvl="0" w:tplc="A75C0938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83DC1C5E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2B4837A">
      <w:start w:val="5"/>
      <w:numFmt w:val="upperLetter"/>
      <w:lvlText w:val="%4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2CE63050"/>
    <w:multiLevelType w:val="hybridMultilevel"/>
    <w:tmpl w:val="A9BAB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580F7E"/>
    <w:multiLevelType w:val="multilevel"/>
    <w:tmpl w:val="2F4E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C4337C"/>
    <w:multiLevelType w:val="hybridMultilevel"/>
    <w:tmpl w:val="C5AE36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FDB2B9F"/>
    <w:multiLevelType w:val="hybridMultilevel"/>
    <w:tmpl w:val="E9F4C590"/>
    <w:lvl w:ilvl="0" w:tplc="E56010A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302400FA"/>
    <w:multiLevelType w:val="singleLevel"/>
    <w:tmpl w:val="E5BC0448"/>
    <w:lvl w:ilvl="0">
      <w:start w:val="2"/>
      <w:numFmt w:val="upperLetter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3" w15:restartNumberingAfterBreak="0">
    <w:nsid w:val="32F52C15"/>
    <w:multiLevelType w:val="hybridMultilevel"/>
    <w:tmpl w:val="DDB871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3404A79"/>
    <w:multiLevelType w:val="hybridMultilevel"/>
    <w:tmpl w:val="7408C094"/>
    <w:lvl w:ilvl="0" w:tplc="391439D8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D85496"/>
    <w:multiLevelType w:val="hybridMultilevel"/>
    <w:tmpl w:val="90266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EE7699"/>
    <w:multiLevelType w:val="hybridMultilevel"/>
    <w:tmpl w:val="49F22962"/>
    <w:lvl w:ilvl="0" w:tplc="391439D8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F72956"/>
    <w:multiLevelType w:val="hybridMultilevel"/>
    <w:tmpl w:val="0D245C36"/>
    <w:lvl w:ilvl="0" w:tplc="04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8D3D84"/>
    <w:multiLevelType w:val="hybridMultilevel"/>
    <w:tmpl w:val="17347ED0"/>
    <w:lvl w:ilvl="0" w:tplc="7398E906">
      <w:start w:val="10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400550C4"/>
    <w:multiLevelType w:val="hybridMultilevel"/>
    <w:tmpl w:val="6E66B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7FD704B"/>
    <w:multiLevelType w:val="multilevel"/>
    <w:tmpl w:val="87D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7D22C1"/>
    <w:multiLevelType w:val="multilevel"/>
    <w:tmpl w:val="16F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20452B"/>
    <w:multiLevelType w:val="hybridMultilevel"/>
    <w:tmpl w:val="AC04A9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CBA4C5B"/>
    <w:multiLevelType w:val="hybridMultilevel"/>
    <w:tmpl w:val="2CD67C1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4" w15:restartNumberingAfterBreak="0">
    <w:nsid w:val="4CFE6CF4"/>
    <w:multiLevelType w:val="hybridMultilevel"/>
    <w:tmpl w:val="D4A68766"/>
    <w:lvl w:ilvl="0" w:tplc="CAC2159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CAE07026">
      <w:start w:val="6"/>
      <w:numFmt w:val="upperLetter"/>
      <w:lvlText w:val="%3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5" w15:restartNumberingAfterBreak="0">
    <w:nsid w:val="4E294E70"/>
    <w:multiLevelType w:val="hybridMultilevel"/>
    <w:tmpl w:val="17882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14F0DC8"/>
    <w:multiLevelType w:val="hybridMultilevel"/>
    <w:tmpl w:val="BE7AEE14"/>
    <w:lvl w:ilvl="0" w:tplc="0E6A3A0C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1810ED7"/>
    <w:multiLevelType w:val="hybridMultilevel"/>
    <w:tmpl w:val="206E6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244467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9" w15:restartNumberingAfterBreak="0">
    <w:nsid w:val="52695D98"/>
    <w:multiLevelType w:val="hybridMultilevel"/>
    <w:tmpl w:val="2D06CD2A"/>
    <w:lvl w:ilvl="0" w:tplc="460A7AB4">
      <w:start w:val="4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676E76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57C67E2C"/>
    <w:multiLevelType w:val="multilevel"/>
    <w:tmpl w:val="4AB09F10"/>
    <w:lvl w:ilvl="0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7D30711"/>
    <w:multiLevelType w:val="hybridMultilevel"/>
    <w:tmpl w:val="C4B6F8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98A4FE6"/>
    <w:multiLevelType w:val="multilevel"/>
    <w:tmpl w:val="DC7E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4C501C"/>
    <w:multiLevelType w:val="hybridMultilevel"/>
    <w:tmpl w:val="EB60456C"/>
    <w:lvl w:ilvl="0" w:tplc="3A30C39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B2024E6"/>
    <w:multiLevelType w:val="multilevel"/>
    <w:tmpl w:val="76480E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5" w15:restartNumberingAfterBreak="0">
    <w:nsid w:val="5DBB2950"/>
    <w:multiLevelType w:val="hybridMultilevel"/>
    <w:tmpl w:val="A75E6044"/>
    <w:lvl w:ilvl="0" w:tplc="79D693F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ECF4F73"/>
    <w:multiLevelType w:val="hybridMultilevel"/>
    <w:tmpl w:val="FACC0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F0B3898"/>
    <w:multiLevelType w:val="multilevel"/>
    <w:tmpl w:val="D92E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3E4E0E"/>
    <w:multiLevelType w:val="hybridMultilevel"/>
    <w:tmpl w:val="6E86A3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 w15:restartNumberingAfterBreak="0">
    <w:nsid w:val="71B15456"/>
    <w:multiLevelType w:val="hybridMultilevel"/>
    <w:tmpl w:val="689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2CC4F88"/>
    <w:multiLevelType w:val="hybridMultilevel"/>
    <w:tmpl w:val="C4B6F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5050723"/>
    <w:multiLevelType w:val="multilevel"/>
    <w:tmpl w:val="E31C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0817F7"/>
    <w:multiLevelType w:val="multilevel"/>
    <w:tmpl w:val="21D8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353BA9"/>
    <w:multiLevelType w:val="hybridMultilevel"/>
    <w:tmpl w:val="0FAEE6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D9C13DA"/>
    <w:multiLevelType w:val="hybridMultilevel"/>
    <w:tmpl w:val="806295D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E597EF3"/>
    <w:multiLevelType w:val="hybridMultilevel"/>
    <w:tmpl w:val="CF080646"/>
    <w:lvl w:ilvl="0" w:tplc="844CE196">
      <w:start w:val="4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7FD90EBA"/>
    <w:multiLevelType w:val="hybridMultilevel"/>
    <w:tmpl w:val="F110B686"/>
    <w:lvl w:ilvl="0" w:tplc="ABE61488">
      <w:start w:val="6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53143325">
    <w:abstractNumId w:val="48"/>
  </w:num>
  <w:num w:numId="2" w16cid:durableId="2141723158">
    <w:abstractNumId w:val="32"/>
  </w:num>
  <w:num w:numId="3" w16cid:durableId="992756059">
    <w:abstractNumId w:val="5"/>
  </w:num>
  <w:num w:numId="4" w16cid:durableId="2033844578">
    <w:abstractNumId w:val="24"/>
  </w:num>
  <w:num w:numId="5" w16cid:durableId="326907362">
    <w:abstractNumId w:val="4"/>
  </w:num>
  <w:num w:numId="6" w16cid:durableId="1794865726">
    <w:abstractNumId w:val="34"/>
  </w:num>
  <w:num w:numId="7" w16cid:durableId="97599740">
    <w:abstractNumId w:val="19"/>
  </w:num>
  <w:num w:numId="8" w16cid:durableId="700085806">
    <w:abstractNumId w:val="36"/>
  </w:num>
  <w:num w:numId="9" w16cid:durableId="402064300">
    <w:abstractNumId w:val="12"/>
  </w:num>
  <w:num w:numId="10" w16cid:durableId="108597909">
    <w:abstractNumId w:val="26"/>
  </w:num>
  <w:num w:numId="11" w16cid:durableId="1964072033">
    <w:abstractNumId w:val="58"/>
  </w:num>
  <w:num w:numId="12" w16cid:durableId="1526868204">
    <w:abstractNumId w:val="1"/>
  </w:num>
  <w:num w:numId="13" w16cid:durableId="1719888913">
    <w:abstractNumId w:val="50"/>
  </w:num>
  <w:num w:numId="14" w16cid:durableId="265427478">
    <w:abstractNumId w:val="37"/>
  </w:num>
  <w:num w:numId="15" w16cid:durableId="1014116202">
    <w:abstractNumId w:val="63"/>
  </w:num>
  <w:num w:numId="16" w16cid:durableId="619917254">
    <w:abstractNumId w:val="15"/>
  </w:num>
  <w:num w:numId="17" w16cid:durableId="156194220">
    <w:abstractNumId w:val="31"/>
  </w:num>
  <w:num w:numId="18" w16cid:durableId="548758888">
    <w:abstractNumId w:val="22"/>
  </w:num>
  <w:num w:numId="19" w16cid:durableId="1664313983">
    <w:abstractNumId w:val="44"/>
  </w:num>
  <w:num w:numId="20" w16cid:durableId="852449992">
    <w:abstractNumId w:val="66"/>
  </w:num>
  <w:num w:numId="21" w16cid:durableId="1526166402">
    <w:abstractNumId w:val="2"/>
  </w:num>
  <w:num w:numId="22" w16cid:durableId="416177202">
    <w:abstractNumId w:val="13"/>
  </w:num>
  <w:num w:numId="23" w16cid:durableId="1836217251">
    <w:abstractNumId w:val="38"/>
  </w:num>
  <w:num w:numId="24" w16cid:durableId="86007551">
    <w:abstractNumId w:val="65"/>
  </w:num>
  <w:num w:numId="25" w16cid:durableId="901987615">
    <w:abstractNumId w:val="27"/>
  </w:num>
  <w:num w:numId="26" w16cid:durableId="166528093">
    <w:abstractNumId w:val="49"/>
  </w:num>
  <w:num w:numId="27" w16cid:durableId="331106993">
    <w:abstractNumId w:val="14"/>
  </w:num>
  <w:num w:numId="28" w16cid:durableId="1196237231">
    <w:abstractNumId w:val="0"/>
  </w:num>
  <w:num w:numId="29" w16cid:durableId="2088336108">
    <w:abstractNumId w:val="20"/>
  </w:num>
  <w:num w:numId="30" w16cid:durableId="1502500820">
    <w:abstractNumId w:val="18"/>
  </w:num>
  <w:num w:numId="31" w16cid:durableId="2092462481">
    <w:abstractNumId w:val="43"/>
  </w:num>
  <w:num w:numId="32" w16cid:durableId="405542036">
    <w:abstractNumId w:val="25"/>
  </w:num>
  <w:num w:numId="33" w16cid:durableId="185101039">
    <w:abstractNumId w:val="21"/>
  </w:num>
  <w:num w:numId="34" w16cid:durableId="1915167170">
    <w:abstractNumId w:val="7"/>
  </w:num>
  <w:num w:numId="35" w16cid:durableId="1192455890">
    <w:abstractNumId w:val="47"/>
  </w:num>
  <w:num w:numId="36" w16cid:durableId="1544444404">
    <w:abstractNumId w:val="46"/>
  </w:num>
  <w:num w:numId="37" w16cid:durableId="1656374723">
    <w:abstractNumId w:val="6"/>
  </w:num>
  <w:num w:numId="38" w16cid:durableId="1739857579">
    <w:abstractNumId w:val="28"/>
  </w:num>
  <w:num w:numId="39" w16cid:durableId="1939832369">
    <w:abstractNumId w:val="55"/>
  </w:num>
  <w:num w:numId="40" w16cid:durableId="1660189684">
    <w:abstractNumId w:val="33"/>
  </w:num>
  <w:num w:numId="41" w16cid:durableId="321979555">
    <w:abstractNumId w:val="10"/>
  </w:num>
  <w:num w:numId="42" w16cid:durableId="1576893042">
    <w:abstractNumId w:val="30"/>
  </w:num>
  <w:num w:numId="43" w16cid:durableId="1529760611">
    <w:abstractNumId w:val="3"/>
  </w:num>
  <w:num w:numId="44" w16cid:durableId="1468400077">
    <w:abstractNumId w:val="42"/>
  </w:num>
  <w:num w:numId="45" w16cid:durableId="358509366">
    <w:abstractNumId w:val="35"/>
  </w:num>
  <w:num w:numId="46" w16cid:durableId="979118269">
    <w:abstractNumId w:val="45"/>
  </w:num>
  <w:num w:numId="47" w16cid:durableId="1693997147">
    <w:abstractNumId w:val="60"/>
  </w:num>
  <w:num w:numId="48" w16cid:durableId="535964583">
    <w:abstractNumId w:val="11"/>
  </w:num>
  <w:num w:numId="49" w16cid:durableId="452289653">
    <w:abstractNumId w:val="8"/>
  </w:num>
  <w:num w:numId="50" w16cid:durableId="1094783998">
    <w:abstractNumId w:val="9"/>
  </w:num>
  <w:num w:numId="51" w16cid:durableId="724790415">
    <w:abstractNumId w:val="64"/>
  </w:num>
  <w:num w:numId="52" w16cid:durableId="1667243253">
    <w:abstractNumId w:val="23"/>
  </w:num>
  <w:num w:numId="53" w16cid:durableId="1032925777">
    <w:abstractNumId w:val="51"/>
  </w:num>
  <w:num w:numId="54" w16cid:durableId="1284771427">
    <w:abstractNumId w:val="54"/>
  </w:num>
  <w:num w:numId="55" w16cid:durableId="407506769">
    <w:abstractNumId w:val="17"/>
  </w:num>
  <w:num w:numId="56" w16cid:durableId="510031082">
    <w:abstractNumId w:val="56"/>
  </w:num>
  <w:num w:numId="57" w16cid:durableId="603150885">
    <w:abstractNumId w:val="41"/>
  </w:num>
  <w:num w:numId="58" w16cid:durableId="2077506170">
    <w:abstractNumId w:val="53"/>
  </w:num>
  <w:num w:numId="59" w16cid:durableId="934745583">
    <w:abstractNumId w:val="59"/>
  </w:num>
  <w:num w:numId="60" w16cid:durableId="1569265954">
    <w:abstractNumId w:val="29"/>
  </w:num>
  <w:num w:numId="61" w16cid:durableId="1746297996">
    <w:abstractNumId w:val="52"/>
  </w:num>
  <w:num w:numId="62" w16cid:durableId="548496790">
    <w:abstractNumId w:val="16"/>
  </w:num>
  <w:num w:numId="63" w16cid:durableId="416443955">
    <w:abstractNumId w:val="62"/>
  </w:num>
  <w:num w:numId="64" w16cid:durableId="1908874521">
    <w:abstractNumId w:val="40"/>
  </w:num>
  <w:num w:numId="65" w16cid:durableId="491526275">
    <w:abstractNumId w:val="61"/>
  </w:num>
  <w:num w:numId="66" w16cid:durableId="2004506294">
    <w:abstractNumId w:val="57"/>
  </w:num>
  <w:num w:numId="67" w16cid:durableId="84247281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555"/>
    <w:rsid w:val="000006DD"/>
    <w:rsid w:val="00004A62"/>
    <w:rsid w:val="000244AF"/>
    <w:rsid w:val="000409AD"/>
    <w:rsid w:val="000437A8"/>
    <w:rsid w:val="00043F20"/>
    <w:rsid w:val="00043F71"/>
    <w:rsid w:val="00050D47"/>
    <w:rsid w:val="000530CE"/>
    <w:rsid w:val="00070C27"/>
    <w:rsid w:val="00070F81"/>
    <w:rsid w:val="000745F5"/>
    <w:rsid w:val="00076FEE"/>
    <w:rsid w:val="00077C43"/>
    <w:rsid w:val="000853A4"/>
    <w:rsid w:val="00087AC0"/>
    <w:rsid w:val="0009537E"/>
    <w:rsid w:val="000A28F1"/>
    <w:rsid w:val="000A639A"/>
    <w:rsid w:val="000B0280"/>
    <w:rsid w:val="000B180E"/>
    <w:rsid w:val="000C1213"/>
    <w:rsid w:val="000C2A57"/>
    <w:rsid w:val="000C453A"/>
    <w:rsid w:val="000C5574"/>
    <w:rsid w:val="000D151D"/>
    <w:rsid w:val="000D2FF8"/>
    <w:rsid w:val="000D39FD"/>
    <w:rsid w:val="000E6A65"/>
    <w:rsid w:val="001040FC"/>
    <w:rsid w:val="00117DDA"/>
    <w:rsid w:val="00125ACE"/>
    <w:rsid w:val="00127696"/>
    <w:rsid w:val="001347E8"/>
    <w:rsid w:val="00150D1E"/>
    <w:rsid w:val="00154AEC"/>
    <w:rsid w:val="00155128"/>
    <w:rsid w:val="00162EE3"/>
    <w:rsid w:val="00180125"/>
    <w:rsid w:val="00181B6A"/>
    <w:rsid w:val="001862F0"/>
    <w:rsid w:val="001A243D"/>
    <w:rsid w:val="001A4273"/>
    <w:rsid w:val="001A5668"/>
    <w:rsid w:val="001A7507"/>
    <w:rsid w:val="001B1143"/>
    <w:rsid w:val="001B42C7"/>
    <w:rsid w:val="001C5CDE"/>
    <w:rsid w:val="001D20AA"/>
    <w:rsid w:val="001E38CF"/>
    <w:rsid w:val="001E7FCC"/>
    <w:rsid w:val="001F19A3"/>
    <w:rsid w:val="001F2709"/>
    <w:rsid w:val="001F28D1"/>
    <w:rsid w:val="00203DAE"/>
    <w:rsid w:val="00205A2F"/>
    <w:rsid w:val="002147D1"/>
    <w:rsid w:val="00215D29"/>
    <w:rsid w:val="002270DD"/>
    <w:rsid w:val="002324E7"/>
    <w:rsid w:val="0023320F"/>
    <w:rsid w:val="00244D30"/>
    <w:rsid w:val="00254630"/>
    <w:rsid w:val="00257582"/>
    <w:rsid w:val="002763AF"/>
    <w:rsid w:val="00276784"/>
    <w:rsid w:val="00282DD9"/>
    <w:rsid w:val="00284156"/>
    <w:rsid w:val="002A34E8"/>
    <w:rsid w:val="002B23D5"/>
    <w:rsid w:val="002C01D1"/>
    <w:rsid w:val="002C47C9"/>
    <w:rsid w:val="002C6F39"/>
    <w:rsid w:val="002D3BB7"/>
    <w:rsid w:val="002D66CE"/>
    <w:rsid w:val="002D789D"/>
    <w:rsid w:val="002E05F7"/>
    <w:rsid w:val="002E1F61"/>
    <w:rsid w:val="002E5B17"/>
    <w:rsid w:val="0031050D"/>
    <w:rsid w:val="00314C1B"/>
    <w:rsid w:val="00317D5F"/>
    <w:rsid w:val="00321B07"/>
    <w:rsid w:val="003221A0"/>
    <w:rsid w:val="003248C4"/>
    <w:rsid w:val="00324A78"/>
    <w:rsid w:val="00326A8D"/>
    <w:rsid w:val="00343954"/>
    <w:rsid w:val="00343DE4"/>
    <w:rsid w:val="00346051"/>
    <w:rsid w:val="00353403"/>
    <w:rsid w:val="00356D49"/>
    <w:rsid w:val="00361B3C"/>
    <w:rsid w:val="00362C79"/>
    <w:rsid w:val="003637DF"/>
    <w:rsid w:val="00365D1F"/>
    <w:rsid w:val="00376AA1"/>
    <w:rsid w:val="003800FC"/>
    <w:rsid w:val="003A0836"/>
    <w:rsid w:val="003A0A37"/>
    <w:rsid w:val="003A1EC4"/>
    <w:rsid w:val="003A39D2"/>
    <w:rsid w:val="003B5AEC"/>
    <w:rsid w:val="003C249C"/>
    <w:rsid w:val="003D057D"/>
    <w:rsid w:val="003D16D1"/>
    <w:rsid w:val="003D2849"/>
    <w:rsid w:val="003D493A"/>
    <w:rsid w:val="003D550E"/>
    <w:rsid w:val="003D69C8"/>
    <w:rsid w:val="003E3A16"/>
    <w:rsid w:val="003E70AB"/>
    <w:rsid w:val="00405DF1"/>
    <w:rsid w:val="0041705D"/>
    <w:rsid w:val="00424534"/>
    <w:rsid w:val="00427E01"/>
    <w:rsid w:val="0043095B"/>
    <w:rsid w:val="004339F4"/>
    <w:rsid w:val="00441ED6"/>
    <w:rsid w:val="0044709D"/>
    <w:rsid w:val="004505AD"/>
    <w:rsid w:val="00451E8D"/>
    <w:rsid w:val="00457466"/>
    <w:rsid w:val="004577FC"/>
    <w:rsid w:val="004601CB"/>
    <w:rsid w:val="004655F1"/>
    <w:rsid w:val="00465A06"/>
    <w:rsid w:val="0047021C"/>
    <w:rsid w:val="00474009"/>
    <w:rsid w:val="00483437"/>
    <w:rsid w:val="00491DD4"/>
    <w:rsid w:val="0049231C"/>
    <w:rsid w:val="00497DF2"/>
    <w:rsid w:val="004A726A"/>
    <w:rsid w:val="004D0E80"/>
    <w:rsid w:val="004D4CFD"/>
    <w:rsid w:val="004E22F4"/>
    <w:rsid w:val="00500FFB"/>
    <w:rsid w:val="00503AC8"/>
    <w:rsid w:val="005043AB"/>
    <w:rsid w:val="00511459"/>
    <w:rsid w:val="00515432"/>
    <w:rsid w:val="00515984"/>
    <w:rsid w:val="00515CC2"/>
    <w:rsid w:val="00517C1F"/>
    <w:rsid w:val="00521B2E"/>
    <w:rsid w:val="00540BD8"/>
    <w:rsid w:val="005479C2"/>
    <w:rsid w:val="00550827"/>
    <w:rsid w:val="00563A4F"/>
    <w:rsid w:val="00571282"/>
    <w:rsid w:val="00585739"/>
    <w:rsid w:val="00593CDB"/>
    <w:rsid w:val="005A09CE"/>
    <w:rsid w:val="005A6883"/>
    <w:rsid w:val="005B129A"/>
    <w:rsid w:val="005C11BA"/>
    <w:rsid w:val="005C5D0D"/>
    <w:rsid w:val="005C5FE9"/>
    <w:rsid w:val="005D07C5"/>
    <w:rsid w:val="005D1422"/>
    <w:rsid w:val="005D2C08"/>
    <w:rsid w:val="005D367C"/>
    <w:rsid w:val="005E550D"/>
    <w:rsid w:val="005F083C"/>
    <w:rsid w:val="005F4031"/>
    <w:rsid w:val="005F5A96"/>
    <w:rsid w:val="00601E62"/>
    <w:rsid w:val="00602563"/>
    <w:rsid w:val="006044F2"/>
    <w:rsid w:val="00615B75"/>
    <w:rsid w:val="0062491B"/>
    <w:rsid w:val="00626808"/>
    <w:rsid w:val="006341E9"/>
    <w:rsid w:val="006354A7"/>
    <w:rsid w:val="006356CB"/>
    <w:rsid w:val="00636DBD"/>
    <w:rsid w:val="00637D41"/>
    <w:rsid w:val="00640AE0"/>
    <w:rsid w:val="00642FF9"/>
    <w:rsid w:val="00651B7E"/>
    <w:rsid w:val="006562F9"/>
    <w:rsid w:val="00660C57"/>
    <w:rsid w:val="006615E2"/>
    <w:rsid w:val="0068060F"/>
    <w:rsid w:val="006939EC"/>
    <w:rsid w:val="006C1466"/>
    <w:rsid w:val="006C1A2F"/>
    <w:rsid w:val="006C4355"/>
    <w:rsid w:val="006C6325"/>
    <w:rsid w:val="006D15DF"/>
    <w:rsid w:val="006E4804"/>
    <w:rsid w:val="006E7D1C"/>
    <w:rsid w:val="006F164A"/>
    <w:rsid w:val="006F402E"/>
    <w:rsid w:val="006F4D1E"/>
    <w:rsid w:val="0070195E"/>
    <w:rsid w:val="00702641"/>
    <w:rsid w:val="00706561"/>
    <w:rsid w:val="00713E53"/>
    <w:rsid w:val="0072105C"/>
    <w:rsid w:val="00721A55"/>
    <w:rsid w:val="00722CAB"/>
    <w:rsid w:val="0072424B"/>
    <w:rsid w:val="00726828"/>
    <w:rsid w:val="0073622A"/>
    <w:rsid w:val="007445DD"/>
    <w:rsid w:val="007516D5"/>
    <w:rsid w:val="00755DFA"/>
    <w:rsid w:val="007660E1"/>
    <w:rsid w:val="0077798A"/>
    <w:rsid w:val="00785C80"/>
    <w:rsid w:val="00787E1B"/>
    <w:rsid w:val="007A027F"/>
    <w:rsid w:val="007A308D"/>
    <w:rsid w:val="007B249A"/>
    <w:rsid w:val="007B6893"/>
    <w:rsid w:val="007C58F8"/>
    <w:rsid w:val="007D3186"/>
    <w:rsid w:val="007E4213"/>
    <w:rsid w:val="007F1375"/>
    <w:rsid w:val="007F155F"/>
    <w:rsid w:val="007F4F5F"/>
    <w:rsid w:val="00806E2D"/>
    <w:rsid w:val="0081752F"/>
    <w:rsid w:val="008241EE"/>
    <w:rsid w:val="00844382"/>
    <w:rsid w:val="00844B63"/>
    <w:rsid w:val="00855F26"/>
    <w:rsid w:val="0085760F"/>
    <w:rsid w:val="00862F0C"/>
    <w:rsid w:val="008948D8"/>
    <w:rsid w:val="00897C37"/>
    <w:rsid w:val="008A1F42"/>
    <w:rsid w:val="008A4EC8"/>
    <w:rsid w:val="008B0206"/>
    <w:rsid w:val="008B350C"/>
    <w:rsid w:val="008B399A"/>
    <w:rsid w:val="008B46FF"/>
    <w:rsid w:val="008B4EA6"/>
    <w:rsid w:val="008B4F45"/>
    <w:rsid w:val="008B6CB0"/>
    <w:rsid w:val="008C4662"/>
    <w:rsid w:val="008D2DD1"/>
    <w:rsid w:val="008E590E"/>
    <w:rsid w:val="008F4314"/>
    <w:rsid w:val="0091503B"/>
    <w:rsid w:val="00921ABE"/>
    <w:rsid w:val="00924322"/>
    <w:rsid w:val="00937A7C"/>
    <w:rsid w:val="00962A6E"/>
    <w:rsid w:val="009654DE"/>
    <w:rsid w:val="00975216"/>
    <w:rsid w:val="00992A01"/>
    <w:rsid w:val="00993D58"/>
    <w:rsid w:val="00996AB1"/>
    <w:rsid w:val="00996C46"/>
    <w:rsid w:val="0099710C"/>
    <w:rsid w:val="009A5F94"/>
    <w:rsid w:val="009B282C"/>
    <w:rsid w:val="009B3114"/>
    <w:rsid w:val="009C1E93"/>
    <w:rsid w:val="009C5C40"/>
    <w:rsid w:val="009F04FF"/>
    <w:rsid w:val="009F1B9F"/>
    <w:rsid w:val="009F2D71"/>
    <w:rsid w:val="009F375F"/>
    <w:rsid w:val="00A004E1"/>
    <w:rsid w:val="00A01491"/>
    <w:rsid w:val="00A06CFD"/>
    <w:rsid w:val="00A11571"/>
    <w:rsid w:val="00A17C72"/>
    <w:rsid w:val="00A3061A"/>
    <w:rsid w:val="00A45949"/>
    <w:rsid w:val="00A51E2C"/>
    <w:rsid w:val="00A547A3"/>
    <w:rsid w:val="00A55428"/>
    <w:rsid w:val="00A57078"/>
    <w:rsid w:val="00A575E9"/>
    <w:rsid w:val="00A7048A"/>
    <w:rsid w:val="00A81041"/>
    <w:rsid w:val="00A813CE"/>
    <w:rsid w:val="00A8262F"/>
    <w:rsid w:val="00A84033"/>
    <w:rsid w:val="00A848D5"/>
    <w:rsid w:val="00A90808"/>
    <w:rsid w:val="00A927CE"/>
    <w:rsid w:val="00A970ED"/>
    <w:rsid w:val="00AA034A"/>
    <w:rsid w:val="00AA7A28"/>
    <w:rsid w:val="00AD1EF5"/>
    <w:rsid w:val="00AE65D5"/>
    <w:rsid w:val="00AE7952"/>
    <w:rsid w:val="00AF05BF"/>
    <w:rsid w:val="00AF5672"/>
    <w:rsid w:val="00B054CC"/>
    <w:rsid w:val="00B065F1"/>
    <w:rsid w:val="00B13417"/>
    <w:rsid w:val="00B16144"/>
    <w:rsid w:val="00B21E66"/>
    <w:rsid w:val="00B36F4C"/>
    <w:rsid w:val="00B4233C"/>
    <w:rsid w:val="00B54026"/>
    <w:rsid w:val="00B8222E"/>
    <w:rsid w:val="00B83A7F"/>
    <w:rsid w:val="00BA6CB6"/>
    <w:rsid w:val="00BA7D67"/>
    <w:rsid w:val="00BB7050"/>
    <w:rsid w:val="00BC1839"/>
    <w:rsid w:val="00BC1AE7"/>
    <w:rsid w:val="00BC4BBD"/>
    <w:rsid w:val="00BD0553"/>
    <w:rsid w:val="00BD662A"/>
    <w:rsid w:val="00BD74C2"/>
    <w:rsid w:val="00BE2F9E"/>
    <w:rsid w:val="00BE462A"/>
    <w:rsid w:val="00BE52EB"/>
    <w:rsid w:val="00BE7F5F"/>
    <w:rsid w:val="00BF3299"/>
    <w:rsid w:val="00BF75F0"/>
    <w:rsid w:val="00C01E97"/>
    <w:rsid w:val="00C0780B"/>
    <w:rsid w:val="00C15439"/>
    <w:rsid w:val="00C256FB"/>
    <w:rsid w:val="00C304D6"/>
    <w:rsid w:val="00C342F6"/>
    <w:rsid w:val="00C3536F"/>
    <w:rsid w:val="00C35F8C"/>
    <w:rsid w:val="00C406E3"/>
    <w:rsid w:val="00C45AFE"/>
    <w:rsid w:val="00C5614C"/>
    <w:rsid w:val="00C64E3C"/>
    <w:rsid w:val="00C7038E"/>
    <w:rsid w:val="00C75E96"/>
    <w:rsid w:val="00C76C06"/>
    <w:rsid w:val="00C83C2A"/>
    <w:rsid w:val="00C92A0B"/>
    <w:rsid w:val="00C9537E"/>
    <w:rsid w:val="00CA09E4"/>
    <w:rsid w:val="00CB49F0"/>
    <w:rsid w:val="00CC4D60"/>
    <w:rsid w:val="00CC63AC"/>
    <w:rsid w:val="00CD5AEC"/>
    <w:rsid w:val="00CE33F3"/>
    <w:rsid w:val="00CE3568"/>
    <w:rsid w:val="00CE78D6"/>
    <w:rsid w:val="00CF0DCE"/>
    <w:rsid w:val="00CF20FF"/>
    <w:rsid w:val="00CF4625"/>
    <w:rsid w:val="00CF6108"/>
    <w:rsid w:val="00CF72E1"/>
    <w:rsid w:val="00D05BD0"/>
    <w:rsid w:val="00D20ECF"/>
    <w:rsid w:val="00D24221"/>
    <w:rsid w:val="00D360FE"/>
    <w:rsid w:val="00D51298"/>
    <w:rsid w:val="00D51753"/>
    <w:rsid w:val="00D52B4A"/>
    <w:rsid w:val="00D57F3C"/>
    <w:rsid w:val="00D60E01"/>
    <w:rsid w:val="00D6341C"/>
    <w:rsid w:val="00D65D57"/>
    <w:rsid w:val="00D67ECD"/>
    <w:rsid w:val="00D73B2A"/>
    <w:rsid w:val="00D81BCA"/>
    <w:rsid w:val="00DA41A6"/>
    <w:rsid w:val="00DA49DC"/>
    <w:rsid w:val="00DB1460"/>
    <w:rsid w:val="00DB2060"/>
    <w:rsid w:val="00DC5051"/>
    <w:rsid w:val="00DC5151"/>
    <w:rsid w:val="00DD0EB6"/>
    <w:rsid w:val="00DD1215"/>
    <w:rsid w:val="00DD4ACF"/>
    <w:rsid w:val="00DE06C6"/>
    <w:rsid w:val="00DE3555"/>
    <w:rsid w:val="00DF23A9"/>
    <w:rsid w:val="00DF765E"/>
    <w:rsid w:val="00E0705A"/>
    <w:rsid w:val="00E07B03"/>
    <w:rsid w:val="00E27A09"/>
    <w:rsid w:val="00E30DF9"/>
    <w:rsid w:val="00E3581D"/>
    <w:rsid w:val="00E44E05"/>
    <w:rsid w:val="00E46DB7"/>
    <w:rsid w:val="00E5149D"/>
    <w:rsid w:val="00E5251D"/>
    <w:rsid w:val="00E546F2"/>
    <w:rsid w:val="00E57F22"/>
    <w:rsid w:val="00E60B38"/>
    <w:rsid w:val="00E658F9"/>
    <w:rsid w:val="00E83612"/>
    <w:rsid w:val="00EB2A72"/>
    <w:rsid w:val="00EB4064"/>
    <w:rsid w:val="00EE00FB"/>
    <w:rsid w:val="00EE1D54"/>
    <w:rsid w:val="00EF2398"/>
    <w:rsid w:val="00EF4922"/>
    <w:rsid w:val="00EF4BE2"/>
    <w:rsid w:val="00EF550A"/>
    <w:rsid w:val="00EF6108"/>
    <w:rsid w:val="00F06BF7"/>
    <w:rsid w:val="00F21822"/>
    <w:rsid w:val="00F237B3"/>
    <w:rsid w:val="00F300D6"/>
    <w:rsid w:val="00F37A82"/>
    <w:rsid w:val="00F513B3"/>
    <w:rsid w:val="00F53C4D"/>
    <w:rsid w:val="00F54F3F"/>
    <w:rsid w:val="00F56423"/>
    <w:rsid w:val="00F57D0B"/>
    <w:rsid w:val="00F637CC"/>
    <w:rsid w:val="00F70559"/>
    <w:rsid w:val="00F70E5B"/>
    <w:rsid w:val="00F73705"/>
    <w:rsid w:val="00F75933"/>
    <w:rsid w:val="00F75FB1"/>
    <w:rsid w:val="00F77710"/>
    <w:rsid w:val="00F83AF1"/>
    <w:rsid w:val="00F927D1"/>
    <w:rsid w:val="00F94584"/>
    <w:rsid w:val="00FA2744"/>
    <w:rsid w:val="00FA54CD"/>
    <w:rsid w:val="00FC338E"/>
    <w:rsid w:val="00FD0365"/>
    <w:rsid w:val="00FD1B94"/>
    <w:rsid w:val="00FD3215"/>
    <w:rsid w:val="00FD52CC"/>
    <w:rsid w:val="00FE3FD1"/>
    <w:rsid w:val="00FF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71D9C"/>
  <w15:chartTrackingRefBased/>
  <w15:docId w15:val="{8BA9DA1D-9C49-46E3-9E9C-365974AC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jc w:val="both"/>
      <w:outlineLvl w:val="0"/>
    </w:pPr>
    <w:rPr>
      <w:color w:val="000000"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C1213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C121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pBdr>
        <w:top w:val="single" w:sz="4" w:space="1" w:color="auto"/>
      </w:pBdr>
      <w:tabs>
        <w:tab w:val="center" w:pos="4320"/>
        <w:tab w:val="right" w:pos="8640"/>
      </w:tabs>
      <w:jc w:val="center"/>
    </w:pPr>
    <w:rPr>
      <w:b/>
    </w:rPr>
  </w:style>
  <w:style w:type="paragraph" w:styleId="BodyText">
    <w:name w:val="Body Text"/>
    <w:basedOn w:val="Normal"/>
    <w:pPr>
      <w:spacing w:after="240"/>
      <w:jc w:val="both"/>
    </w:pPr>
    <w:rPr>
      <w:rFonts w:ascii="Garamond" w:hAnsi="Garamond"/>
      <w:spacing w:val="-5"/>
      <w:sz w:val="24"/>
    </w:rPr>
  </w:style>
  <w:style w:type="paragraph" w:styleId="BodyTextIndent2">
    <w:name w:val="Body Text Indent 2"/>
    <w:basedOn w:val="Normal"/>
    <w:pPr>
      <w:ind w:left="2880" w:hanging="720"/>
      <w:jc w:val="both"/>
    </w:pPr>
    <w:rPr>
      <w:rFonts w:ascii="Garamond" w:hAnsi="Garamond"/>
      <w:sz w:val="24"/>
    </w:rPr>
  </w:style>
  <w:style w:type="paragraph" w:styleId="BodyTextIndent3">
    <w:name w:val="Body Text Indent 3"/>
    <w:basedOn w:val="Normal"/>
    <w:pPr>
      <w:tabs>
        <w:tab w:val="left" w:pos="2160"/>
      </w:tabs>
      <w:spacing w:before="120" w:after="120"/>
      <w:ind w:left="2880" w:hanging="720"/>
      <w:jc w:val="both"/>
    </w:pPr>
    <w:rPr>
      <w:rFonts w:ascii="Garamond" w:hAnsi="Garamond"/>
      <w:sz w:val="24"/>
    </w:rPr>
  </w:style>
  <w:style w:type="paragraph" w:styleId="BodyTextIndent">
    <w:name w:val="Body Text Indent"/>
    <w:basedOn w:val="Normal"/>
    <w:pPr>
      <w:ind w:left="1440" w:hanging="720"/>
      <w:jc w:val="both"/>
    </w:pPr>
    <w:rPr>
      <w:sz w:val="24"/>
    </w:rPr>
  </w:style>
  <w:style w:type="character" w:styleId="Hyperlink">
    <w:name w:val="Hyperlink"/>
    <w:rPr>
      <w:rFonts w:ascii="Times New Roman" w:hAnsi="Times New Roman"/>
      <w:color w:val="0000FF"/>
      <w:sz w:val="24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2">
    <w:name w:val="Body Text 2"/>
    <w:basedOn w:val="Normal"/>
    <w:rPr>
      <w:sz w:val="16"/>
    </w:rPr>
  </w:style>
  <w:style w:type="paragraph" w:styleId="BalloonText">
    <w:name w:val="Balloon Text"/>
    <w:basedOn w:val="Normal"/>
    <w:semiHidden/>
    <w:rsid w:val="00996AB1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CF6108"/>
    <w:pPr>
      <w:shd w:val="clear" w:color="auto" w:fill="000080"/>
    </w:pPr>
    <w:rPr>
      <w:rFonts w:ascii="Tahoma" w:hAnsi="Tahoma" w:cs="Tahoma"/>
    </w:rPr>
  </w:style>
  <w:style w:type="paragraph" w:customStyle="1" w:styleId="Default">
    <w:name w:val="Default"/>
    <w:rsid w:val="005D1422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1head">
    <w:name w:val="1head"/>
    <w:basedOn w:val="Default"/>
    <w:next w:val="Default"/>
    <w:rsid w:val="005D1422"/>
    <w:pPr>
      <w:spacing w:before="100" w:after="100"/>
    </w:pPr>
    <w:rPr>
      <w:color w:val="auto"/>
    </w:rPr>
  </w:style>
  <w:style w:type="paragraph" w:customStyle="1" w:styleId="Bullet">
    <w:name w:val="Bullet"/>
    <w:basedOn w:val="Default"/>
    <w:next w:val="Default"/>
    <w:rsid w:val="005D1422"/>
    <w:pPr>
      <w:spacing w:before="100" w:after="100"/>
    </w:pPr>
    <w:rPr>
      <w:color w:val="auto"/>
    </w:rPr>
  </w:style>
  <w:style w:type="paragraph" w:styleId="ListParagraph">
    <w:name w:val="List Paragraph"/>
    <w:basedOn w:val="Normal"/>
    <w:uiPriority w:val="34"/>
    <w:qFormat/>
    <w:rsid w:val="000006DD"/>
    <w:pPr>
      <w:ind w:left="720"/>
    </w:pPr>
  </w:style>
  <w:style w:type="character" w:customStyle="1" w:styleId="Heading3Char">
    <w:name w:val="Heading 3 Char"/>
    <w:link w:val="Heading3"/>
    <w:rsid w:val="000C1213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semiHidden/>
    <w:rsid w:val="000C1213"/>
    <w:rPr>
      <w:rFonts w:ascii="Calibri" w:eastAsia="Times New Roman" w:hAnsi="Calibri" w:cs="Times New Roman"/>
      <w:b/>
      <w:bCs/>
      <w:sz w:val="28"/>
      <w:szCs w:val="28"/>
    </w:rPr>
  </w:style>
  <w:style w:type="character" w:styleId="Strong">
    <w:name w:val="Strong"/>
    <w:uiPriority w:val="22"/>
    <w:qFormat/>
    <w:rsid w:val="00E5149D"/>
    <w:rPr>
      <w:b/>
      <w:bCs/>
    </w:rPr>
  </w:style>
  <w:style w:type="table" w:styleId="TableGrid">
    <w:name w:val="Table Grid"/>
    <w:basedOn w:val="TableNormal"/>
    <w:uiPriority w:val="39"/>
    <w:rsid w:val="00117D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117DDA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F54F3F"/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500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ktxgroup.sharepoint.com/sites/USEngineering/" TargetMode="Externa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theme" Target="theme/theme1.xml"/><Relationship Id="rId28" Type="http://schemas.openxmlformats.org/officeDocument/2006/relationships/image" Target="media/image17.png"/><Relationship Id="rId29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to format ATD Procedures</vt:lpstr>
    </vt:vector>
  </TitlesOfParts>
  <Company>VANCE AFB</Company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Plan Data Management and Traceability</dc:title>
  <dc:subject/>
  <dc:creator>KTX Toccoa, Process Development</dc:creator>
  <cp:keywords/>
  <cp:lastModifiedBy>Demmler, Christoph</cp:lastModifiedBy>
  <cp:revision>4</cp:revision>
  <cp:lastPrinted>2024-10-25T19:59:00Z</cp:lastPrinted>
  <dcterms:created xsi:type="dcterms:W3CDTF">2025-03-31T17:21:00Z</dcterms:created>
  <dcterms:modified xsi:type="dcterms:W3CDTF">2025-03-31T17:56:00Z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l_Department">
    <vt:lpwstr/>
  </property>
  <property fmtid="{D5CDD505-2E9C-101B-9397-08002B2CF9AE}" pid="3" name="POC email">
    <vt:lpwstr/>
  </property>
  <property fmtid="{D5CDD505-2E9C-101B-9397-08002B2CF9AE}" pid="4" name="_Status">
    <vt:lpwstr>Not Started</vt:lpwstr>
  </property>
  <property fmtid="{D5CDD505-2E9C-101B-9397-08002B2CF9AE}" pid="5" name="ContentType">
    <vt:lpwstr>Document</vt:lpwstr>
  </property>
  <property fmtid="{D5CDD505-2E9C-101B-9397-08002B2CF9AE}" pid="6" name="POC">
    <vt:lpwstr/>
  </property>
</Properties>
</file>