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74465" w14:textId="77777777" w:rsidR="001A00A8" w:rsidRDefault="00DD2E33" w:rsidP="00DD2E33">
      <w:pPr>
        <w:pStyle w:val="1"/>
        <w:jc w:val="center"/>
      </w:pPr>
      <w:r>
        <w:rPr>
          <w:rFonts w:hint="eastAsia"/>
        </w:rPr>
        <w:t>AR汇兑损益</w:t>
      </w:r>
    </w:p>
    <w:p w14:paraId="1BC7A06C" w14:textId="77777777" w:rsidR="005E2D40" w:rsidRPr="00B47339" w:rsidRDefault="005E2D40" w:rsidP="003B15A6">
      <w:pPr>
        <w:spacing w:line="360" w:lineRule="auto"/>
        <w:rPr>
          <w:b/>
        </w:rPr>
      </w:pPr>
      <w:r w:rsidRPr="00B47339">
        <w:rPr>
          <w:rFonts w:hint="eastAsia"/>
          <w:b/>
        </w:rPr>
        <w:t>需求</w:t>
      </w:r>
      <w:r w:rsidR="00B47339">
        <w:rPr>
          <w:rFonts w:hint="eastAsia"/>
          <w:b/>
        </w:rPr>
        <w:t>：</w:t>
      </w:r>
    </w:p>
    <w:p w14:paraId="54621EE2" w14:textId="77777777" w:rsidR="000063C5" w:rsidRDefault="00B47339" w:rsidP="003B15A6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汇兑损益科目分别设置</w:t>
      </w:r>
      <w:r w:rsidR="000063C5">
        <w:rPr>
          <w:rFonts w:hint="eastAsia"/>
        </w:rPr>
        <w:t>为：</w:t>
      </w:r>
      <w:r w:rsidR="000063C5" w:rsidRPr="003B15A6">
        <w:rPr>
          <w:rFonts w:hint="eastAsia"/>
          <w:b/>
        </w:rPr>
        <w:t>汇兑损益—已实现，汇兑损益</w:t>
      </w:r>
      <w:r w:rsidR="003B15A6">
        <w:rPr>
          <w:rFonts w:hint="eastAsia"/>
          <w:b/>
        </w:rPr>
        <w:t>—</w:t>
      </w:r>
      <w:r w:rsidR="000063C5" w:rsidRPr="003B15A6">
        <w:rPr>
          <w:rFonts w:hint="eastAsia"/>
          <w:b/>
        </w:rPr>
        <w:t>未实现</w:t>
      </w:r>
    </w:p>
    <w:p w14:paraId="5347A129" w14:textId="77777777" w:rsidR="003B15A6" w:rsidRDefault="003B15A6" w:rsidP="003B15A6">
      <w:pPr>
        <w:pStyle w:val="a6"/>
        <w:spacing w:line="360" w:lineRule="auto"/>
        <w:ind w:left="360" w:firstLineChars="0" w:firstLine="0"/>
      </w:pPr>
      <w:r w:rsidRPr="003B15A6">
        <w:rPr>
          <w:rFonts w:hint="eastAsia"/>
          <w:b/>
        </w:rPr>
        <w:t>汇兑损益—已实现：</w:t>
      </w:r>
      <w:r>
        <w:rPr>
          <w:rFonts w:hint="eastAsia"/>
        </w:rPr>
        <w:t>是指当月收到客户的应收账款</w:t>
      </w:r>
      <w:r w:rsidR="00B47339">
        <w:rPr>
          <w:rFonts w:hint="eastAsia"/>
        </w:rPr>
        <w:t>，且与应收账款进行了核销，已经核销应收账款</w:t>
      </w:r>
      <w:r>
        <w:rPr>
          <w:rFonts w:hint="eastAsia"/>
        </w:rPr>
        <w:t>金额在当月产生的汇兑损益差</w:t>
      </w:r>
      <w:r w:rsidR="00B47339">
        <w:rPr>
          <w:rFonts w:hint="eastAsia"/>
        </w:rPr>
        <w:t>合计</w:t>
      </w:r>
      <w:r>
        <w:rPr>
          <w:rFonts w:hint="eastAsia"/>
        </w:rPr>
        <w:t>。</w:t>
      </w:r>
    </w:p>
    <w:p w14:paraId="7DFE92A8" w14:textId="77777777" w:rsidR="009D01D8" w:rsidRDefault="009D01D8" w:rsidP="003B15A6">
      <w:pPr>
        <w:pStyle w:val="a6"/>
        <w:spacing w:line="360" w:lineRule="auto"/>
        <w:ind w:left="360" w:firstLineChars="0" w:firstLine="0"/>
        <w:rPr>
          <w:rFonts w:hint="eastAsia"/>
        </w:rPr>
      </w:pPr>
      <w:r w:rsidRPr="009D01D8">
        <w:rPr>
          <w:rFonts w:hint="eastAsia"/>
          <w:highlight w:val="yellow"/>
        </w:rPr>
        <w:t>汇兑损益—已实现</w:t>
      </w:r>
      <w:r w:rsidRPr="009D01D8">
        <w:rPr>
          <w:rFonts w:hint="eastAsia"/>
          <w:highlight w:val="yellow"/>
        </w:rPr>
        <w:t xml:space="preserve">金额 = </w:t>
      </w:r>
      <w:r>
        <w:rPr>
          <w:rFonts w:hint="eastAsia"/>
          <w:highlight w:val="yellow"/>
        </w:rPr>
        <w:t>当月</w:t>
      </w:r>
      <w:commentRangeStart w:id="0"/>
      <w:r w:rsidRPr="009D01D8">
        <w:rPr>
          <w:rFonts w:hint="eastAsia"/>
          <w:highlight w:val="yellow"/>
        </w:rPr>
        <w:t>核销</w:t>
      </w:r>
      <w:bookmarkStart w:id="1" w:name="_GoBack"/>
      <w:bookmarkEnd w:id="1"/>
      <w:r w:rsidRPr="009D01D8">
        <w:rPr>
          <w:highlight w:val="yellow"/>
        </w:rPr>
        <w:t>金额</w:t>
      </w:r>
      <w:commentRangeEnd w:id="0"/>
      <w:r>
        <w:rPr>
          <w:rStyle w:val="a8"/>
        </w:rPr>
        <w:commentReference w:id="0"/>
      </w:r>
      <w:r w:rsidRPr="009D01D8">
        <w:rPr>
          <w:rFonts w:hint="eastAsia"/>
          <w:highlight w:val="yellow"/>
        </w:rPr>
        <w:t xml:space="preserve"> * (期末</w:t>
      </w:r>
      <w:r w:rsidRPr="009D01D8">
        <w:rPr>
          <w:highlight w:val="yellow"/>
        </w:rPr>
        <w:t>汇率</w:t>
      </w:r>
      <w:r w:rsidRPr="009D01D8">
        <w:rPr>
          <w:rFonts w:hint="eastAsia"/>
          <w:highlight w:val="yellow"/>
        </w:rPr>
        <w:t xml:space="preserve"> </w:t>
      </w:r>
      <w:r w:rsidRPr="009D01D8">
        <w:rPr>
          <w:highlight w:val="yellow"/>
        </w:rPr>
        <w:t xml:space="preserve">– </w:t>
      </w:r>
      <w:r w:rsidRPr="009D01D8">
        <w:rPr>
          <w:rFonts w:hint="eastAsia"/>
          <w:highlight w:val="yellow"/>
        </w:rPr>
        <w:t>期初</w:t>
      </w:r>
      <w:r w:rsidRPr="009D01D8">
        <w:rPr>
          <w:highlight w:val="yellow"/>
        </w:rPr>
        <w:t>汇率</w:t>
      </w:r>
      <w:r w:rsidRPr="009D01D8">
        <w:rPr>
          <w:rFonts w:hint="eastAsia"/>
          <w:highlight w:val="yellow"/>
        </w:rPr>
        <w:t>)</w:t>
      </w:r>
    </w:p>
    <w:p w14:paraId="2A4D4566" w14:textId="77777777" w:rsidR="003B15A6" w:rsidRDefault="003B15A6" w:rsidP="003B15A6">
      <w:pPr>
        <w:pStyle w:val="a6"/>
        <w:spacing w:line="360" w:lineRule="auto"/>
        <w:ind w:left="360" w:firstLineChars="0" w:firstLine="0"/>
      </w:pPr>
      <w:r w:rsidRPr="003B15A6">
        <w:rPr>
          <w:rFonts w:hint="eastAsia"/>
          <w:b/>
        </w:rPr>
        <w:t>汇兑损益</w:t>
      </w:r>
      <w:r>
        <w:rPr>
          <w:rFonts w:hint="eastAsia"/>
          <w:b/>
        </w:rPr>
        <w:t>—</w:t>
      </w:r>
      <w:r w:rsidRPr="003B15A6">
        <w:rPr>
          <w:rFonts w:hint="eastAsia"/>
          <w:b/>
        </w:rPr>
        <w:t>未实现</w:t>
      </w:r>
      <w:r>
        <w:rPr>
          <w:rFonts w:hint="eastAsia"/>
          <w:b/>
        </w:rPr>
        <w:t>：</w:t>
      </w:r>
      <w:r>
        <w:rPr>
          <w:rFonts w:hint="eastAsia"/>
        </w:rPr>
        <w:t>当月的应收账款未和收款进行清算，在月末产生的汇兑损益差</w:t>
      </w:r>
      <w:r w:rsidR="001B53CA">
        <w:rPr>
          <w:rFonts w:hint="eastAsia"/>
        </w:rPr>
        <w:t>。</w:t>
      </w:r>
    </w:p>
    <w:p w14:paraId="716C1206" w14:textId="77777777" w:rsidR="009D01D8" w:rsidRDefault="009D01D8" w:rsidP="009D01D8">
      <w:pPr>
        <w:pStyle w:val="a6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  <w:highlight w:val="yellow"/>
        </w:rPr>
        <w:t>汇兑损益—未</w:t>
      </w:r>
      <w:r w:rsidRPr="009D01D8">
        <w:rPr>
          <w:rFonts w:hint="eastAsia"/>
          <w:highlight w:val="yellow"/>
        </w:rPr>
        <w:t xml:space="preserve">实现金额 = </w:t>
      </w:r>
      <w:commentRangeStart w:id="2"/>
      <w:r>
        <w:rPr>
          <w:rFonts w:hint="eastAsia"/>
          <w:highlight w:val="yellow"/>
        </w:rPr>
        <w:t>未</w:t>
      </w:r>
      <w:r w:rsidRPr="009D01D8">
        <w:rPr>
          <w:rFonts w:hint="eastAsia"/>
          <w:highlight w:val="yellow"/>
        </w:rPr>
        <w:t>核销</w:t>
      </w:r>
      <w:r w:rsidRPr="009D01D8">
        <w:rPr>
          <w:highlight w:val="yellow"/>
        </w:rPr>
        <w:t>金额</w:t>
      </w:r>
      <w:commentRangeEnd w:id="2"/>
      <w:r>
        <w:rPr>
          <w:rStyle w:val="a8"/>
        </w:rPr>
        <w:commentReference w:id="2"/>
      </w:r>
      <w:r w:rsidRPr="009D01D8">
        <w:rPr>
          <w:rFonts w:hint="eastAsia"/>
          <w:highlight w:val="yellow"/>
        </w:rPr>
        <w:t xml:space="preserve"> * (期末</w:t>
      </w:r>
      <w:r w:rsidRPr="009D01D8">
        <w:rPr>
          <w:highlight w:val="yellow"/>
        </w:rPr>
        <w:t>汇率</w:t>
      </w:r>
      <w:r w:rsidRPr="009D01D8">
        <w:rPr>
          <w:rFonts w:hint="eastAsia"/>
          <w:highlight w:val="yellow"/>
        </w:rPr>
        <w:t xml:space="preserve"> </w:t>
      </w:r>
      <w:r w:rsidRPr="009D01D8">
        <w:rPr>
          <w:highlight w:val="yellow"/>
        </w:rPr>
        <w:t xml:space="preserve">– </w:t>
      </w:r>
      <w:r w:rsidRPr="009D01D8">
        <w:rPr>
          <w:rFonts w:hint="eastAsia"/>
          <w:highlight w:val="yellow"/>
        </w:rPr>
        <w:t>期初</w:t>
      </w:r>
      <w:r w:rsidRPr="009D01D8">
        <w:rPr>
          <w:highlight w:val="yellow"/>
        </w:rPr>
        <w:t>汇率</w:t>
      </w:r>
      <w:r w:rsidRPr="009D01D8">
        <w:rPr>
          <w:rFonts w:hint="eastAsia"/>
          <w:highlight w:val="yellow"/>
        </w:rPr>
        <w:t>)</w:t>
      </w:r>
    </w:p>
    <w:p w14:paraId="59FC6451" w14:textId="77777777" w:rsidR="009D01D8" w:rsidRPr="009D01D8" w:rsidRDefault="009D01D8" w:rsidP="003B15A6">
      <w:pPr>
        <w:pStyle w:val="a6"/>
        <w:spacing w:line="360" w:lineRule="auto"/>
        <w:ind w:left="360" w:firstLineChars="0" w:firstLine="0"/>
        <w:rPr>
          <w:rFonts w:hint="eastAsia"/>
        </w:rPr>
      </w:pPr>
    </w:p>
    <w:p w14:paraId="42A1663F" w14:textId="77777777" w:rsidR="005E2D40" w:rsidRDefault="005E2D40" w:rsidP="003B15A6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汇兑损益处理方式：月末处理</w:t>
      </w:r>
    </w:p>
    <w:p w14:paraId="44DC4B2A" w14:textId="77777777" w:rsidR="003D4B99" w:rsidRDefault="003D4B99" w:rsidP="003D4B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月初设置本月的外币汇率，填写销售发票或者应收单、收款单</w:t>
      </w:r>
      <w:r w:rsidR="00253B97">
        <w:rPr>
          <w:rFonts w:hint="eastAsia"/>
        </w:rPr>
        <w:t>时</w:t>
      </w:r>
      <w:r>
        <w:rPr>
          <w:rFonts w:hint="eastAsia"/>
        </w:rPr>
        <w:t>默认取该汇率</w:t>
      </w:r>
      <w:r w:rsidR="00253B97">
        <w:rPr>
          <w:rFonts w:hint="eastAsia"/>
        </w:rPr>
        <w:t>。用户可以手工修改。</w:t>
      </w:r>
    </w:p>
    <w:p w14:paraId="523C60A6" w14:textId="77777777" w:rsidR="006F03E4" w:rsidRDefault="006F03E4" w:rsidP="006F03E4"/>
    <w:p w14:paraId="7154AAB3" w14:textId="77777777" w:rsidR="00D4270C" w:rsidRDefault="003D4B99" w:rsidP="003D4B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在月末处理汇兑损益</w:t>
      </w:r>
      <w:r w:rsidR="00D4270C">
        <w:rPr>
          <w:rFonts w:hint="eastAsia"/>
        </w:rPr>
        <w:t>；</w:t>
      </w:r>
    </w:p>
    <w:p w14:paraId="58259288" w14:textId="77777777" w:rsidR="00D4270C" w:rsidRDefault="00F62EDD" w:rsidP="003D4B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汇兑损益结果处理（两种</w:t>
      </w:r>
      <w:r w:rsidR="00D4270C">
        <w:rPr>
          <w:rFonts w:hint="eastAsia"/>
        </w:rPr>
        <w:t>方式）：</w:t>
      </w:r>
    </w:p>
    <w:p w14:paraId="34734ED6" w14:textId="77777777" w:rsidR="005E2D40" w:rsidRDefault="00357BDE" w:rsidP="00D4270C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根据系统处理结果自动生成凭证</w:t>
      </w:r>
      <w:r w:rsidR="00D4270C">
        <w:rPr>
          <w:rFonts w:hint="eastAsia"/>
        </w:rPr>
        <w:t>。生成凭证</w:t>
      </w:r>
      <w:r w:rsidR="00A67F41">
        <w:rPr>
          <w:rFonts w:hint="eastAsia"/>
        </w:rPr>
        <w:t>,</w:t>
      </w:r>
      <w:r w:rsidR="006F03E4">
        <w:t xml:space="preserve"> </w:t>
      </w:r>
      <w:r w:rsidR="006F03E4">
        <w:rPr>
          <w:rFonts w:hint="eastAsia"/>
        </w:rPr>
        <w:t>应收账款</w:t>
      </w:r>
      <w:r w:rsidR="00F62EDD">
        <w:rPr>
          <w:rFonts w:hint="eastAsia"/>
        </w:rPr>
        <w:t>（本币）和汇兑损益</w:t>
      </w:r>
      <w:r w:rsidR="0040164E">
        <w:rPr>
          <w:rFonts w:hint="eastAsia"/>
        </w:rPr>
        <w:t>已实现/未实现</w:t>
      </w:r>
    </w:p>
    <w:p w14:paraId="46A44301" w14:textId="77777777" w:rsidR="003D4B99" w:rsidRDefault="003D4B99" w:rsidP="005E2D40"/>
    <w:p w14:paraId="26AB6058" w14:textId="77777777" w:rsidR="000C37A3" w:rsidRDefault="000C37A3" w:rsidP="005E2D40">
      <w:r>
        <w:rPr>
          <w:rFonts w:hint="eastAsia"/>
        </w:rPr>
        <w:t>案列：本币：SGD，外币：USD</w:t>
      </w:r>
    </w:p>
    <w:p w14:paraId="179BE7CA" w14:textId="77777777" w:rsidR="006F03E4" w:rsidRPr="005E2D40" w:rsidRDefault="006F03E4" w:rsidP="005E2D40">
      <w:r>
        <w:rPr>
          <w:noProof/>
        </w:rPr>
        <w:lastRenderedPageBreak/>
        <w:drawing>
          <wp:inline distT="0" distB="0" distL="0" distR="0" wp14:anchorId="1F5072AE" wp14:editId="6C4C407F">
            <wp:extent cx="3571429" cy="19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DF5D" w14:textId="77777777" w:rsidR="00DD2E33" w:rsidRDefault="00A84885" w:rsidP="00DD2E33">
      <w:r>
        <w:rPr>
          <w:rFonts w:hint="eastAsia"/>
        </w:rPr>
        <w:t>在</w:t>
      </w:r>
      <w:r w:rsidR="00381BB5">
        <w:rPr>
          <w:rFonts w:hint="eastAsia"/>
        </w:rPr>
        <w:t>2017年1月初的期初余额，USD兑SGD汇率1.35</w:t>
      </w:r>
    </w:p>
    <w:p w14:paraId="55E0C85A" w14:textId="77777777" w:rsidR="00381BB5" w:rsidRDefault="00381BB5" w:rsidP="00DD2E33">
      <w:r>
        <w:rPr>
          <w:noProof/>
        </w:rPr>
        <w:drawing>
          <wp:inline distT="0" distB="0" distL="0" distR="0" wp14:anchorId="44532652" wp14:editId="44F1FE11">
            <wp:extent cx="5274310" cy="1120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0F2C" w14:textId="77777777" w:rsidR="006F03E4" w:rsidRDefault="006F03E4" w:rsidP="00DD2E33">
      <w:r>
        <w:rPr>
          <w:rFonts w:hint="eastAsia"/>
        </w:rPr>
        <w:t>本期</w:t>
      </w:r>
      <w:r w:rsidR="00B62219">
        <w:rPr>
          <w:rFonts w:hint="eastAsia"/>
        </w:rPr>
        <w:t>应收</w:t>
      </w:r>
      <w:r>
        <w:rPr>
          <w:rFonts w:hint="eastAsia"/>
        </w:rPr>
        <w:t>发生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273"/>
        <w:gridCol w:w="1137"/>
        <w:gridCol w:w="1074"/>
        <w:gridCol w:w="1014"/>
        <w:gridCol w:w="984"/>
        <w:gridCol w:w="984"/>
        <w:gridCol w:w="984"/>
      </w:tblGrid>
      <w:tr w:rsidR="006F03E4" w14:paraId="32760E46" w14:textId="77777777" w:rsidTr="006F03E4">
        <w:tc>
          <w:tcPr>
            <w:tcW w:w="846" w:type="dxa"/>
          </w:tcPr>
          <w:p w14:paraId="7819C2BA" w14:textId="77777777" w:rsidR="006F03E4" w:rsidRDefault="006F03E4" w:rsidP="00DD2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</w:t>
            </w:r>
          </w:p>
        </w:tc>
        <w:tc>
          <w:tcPr>
            <w:tcW w:w="1273" w:type="dxa"/>
          </w:tcPr>
          <w:p w14:paraId="0F505F2C" w14:textId="77777777" w:rsidR="006F03E4" w:rsidRPr="006F03E4" w:rsidRDefault="006F03E4" w:rsidP="00DD2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137" w:type="dxa"/>
          </w:tcPr>
          <w:p w14:paraId="195FC95E" w14:textId="77777777" w:rsidR="006F03E4" w:rsidRPr="006F03E4" w:rsidRDefault="006F03E4" w:rsidP="006F03E4">
            <w:pPr>
              <w:ind w:left="360" w:hangingChars="200" w:hanging="360"/>
              <w:rPr>
                <w:sz w:val="18"/>
                <w:szCs w:val="18"/>
              </w:rPr>
            </w:pPr>
            <w:r w:rsidRPr="006F03E4">
              <w:rPr>
                <w:rFonts w:hint="eastAsia"/>
                <w:sz w:val="18"/>
                <w:szCs w:val="18"/>
              </w:rPr>
              <w:t>本期应收</w:t>
            </w:r>
          </w:p>
          <w:p w14:paraId="0ABCDF56" w14:textId="77777777" w:rsidR="006F03E4" w:rsidRPr="006F03E4" w:rsidRDefault="006F03E4" w:rsidP="006F03E4">
            <w:pPr>
              <w:ind w:left="360" w:hangingChars="200" w:hanging="360"/>
              <w:rPr>
                <w:sz w:val="18"/>
                <w:szCs w:val="18"/>
              </w:rPr>
            </w:pPr>
            <w:r w:rsidRPr="006F03E4"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外币</w:t>
            </w:r>
          </w:p>
        </w:tc>
        <w:tc>
          <w:tcPr>
            <w:tcW w:w="1074" w:type="dxa"/>
          </w:tcPr>
          <w:p w14:paraId="0AD0A4F6" w14:textId="77777777" w:rsidR="006F03E4" w:rsidRPr="006F03E4" w:rsidRDefault="006F03E4" w:rsidP="00DD2E33">
            <w:pPr>
              <w:rPr>
                <w:sz w:val="18"/>
                <w:szCs w:val="18"/>
              </w:rPr>
            </w:pPr>
            <w:r w:rsidRPr="006F03E4">
              <w:rPr>
                <w:rFonts w:hint="eastAsia"/>
                <w:sz w:val="18"/>
                <w:szCs w:val="18"/>
              </w:rPr>
              <w:t>汇率</w:t>
            </w:r>
          </w:p>
        </w:tc>
        <w:tc>
          <w:tcPr>
            <w:tcW w:w="1014" w:type="dxa"/>
          </w:tcPr>
          <w:p w14:paraId="0155261F" w14:textId="77777777" w:rsidR="006F03E4" w:rsidRPr="006F03E4" w:rsidRDefault="006F03E4" w:rsidP="00DD2E33">
            <w:pPr>
              <w:rPr>
                <w:sz w:val="18"/>
                <w:szCs w:val="18"/>
              </w:rPr>
            </w:pPr>
            <w:r w:rsidRPr="006F03E4">
              <w:rPr>
                <w:rFonts w:hint="eastAsia"/>
                <w:sz w:val="18"/>
                <w:szCs w:val="18"/>
              </w:rPr>
              <w:t>本期应收</w:t>
            </w:r>
          </w:p>
          <w:p w14:paraId="3AA421F1" w14:textId="77777777" w:rsidR="006F03E4" w:rsidRPr="006F03E4" w:rsidRDefault="006F03E4" w:rsidP="00DD2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本币</w:t>
            </w:r>
          </w:p>
        </w:tc>
        <w:tc>
          <w:tcPr>
            <w:tcW w:w="984" w:type="dxa"/>
          </w:tcPr>
          <w:p w14:paraId="45B6FA9C" w14:textId="77777777" w:rsidR="006F03E4" w:rsidRDefault="006F03E4" w:rsidP="00DD2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  <w:p w14:paraId="17B912BC" w14:textId="77777777" w:rsidR="006F03E4" w:rsidRPr="006F03E4" w:rsidRDefault="006F03E4" w:rsidP="00DD2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外币</w:t>
            </w:r>
          </w:p>
        </w:tc>
        <w:tc>
          <w:tcPr>
            <w:tcW w:w="984" w:type="dxa"/>
          </w:tcPr>
          <w:p w14:paraId="32106487" w14:textId="77777777" w:rsidR="006F03E4" w:rsidRDefault="006F03E4" w:rsidP="00DD2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  <w:p w14:paraId="39ED6BA8" w14:textId="77777777" w:rsidR="006F03E4" w:rsidRPr="006F03E4" w:rsidRDefault="006F03E4" w:rsidP="00DD2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本币</w:t>
            </w:r>
          </w:p>
        </w:tc>
        <w:tc>
          <w:tcPr>
            <w:tcW w:w="984" w:type="dxa"/>
          </w:tcPr>
          <w:p w14:paraId="6447D2FD" w14:textId="77777777" w:rsidR="006F03E4" w:rsidRPr="006F03E4" w:rsidRDefault="006F03E4" w:rsidP="00DD2E33">
            <w:pPr>
              <w:rPr>
                <w:sz w:val="18"/>
                <w:szCs w:val="18"/>
              </w:rPr>
            </w:pPr>
          </w:p>
        </w:tc>
      </w:tr>
      <w:tr w:rsidR="006F03E4" w14:paraId="1971517F" w14:textId="77777777" w:rsidTr="006F03E4">
        <w:tc>
          <w:tcPr>
            <w:tcW w:w="846" w:type="dxa"/>
          </w:tcPr>
          <w:p w14:paraId="760E6F83" w14:textId="77777777" w:rsidR="006F03E4" w:rsidRPr="006F03E4" w:rsidRDefault="006F03E4" w:rsidP="00DD2E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A001</w:t>
            </w:r>
          </w:p>
        </w:tc>
        <w:tc>
          <w:tcPr>
            <w:tcW w:w="1273" w:type="dxa"/>
          </w:tcPr>
          <w:p w14:paraId="22D8FDDC" w14:textId="77777777" w:rsidR="006F03E4" w:rsidRPr="006F03E4" w:rsidRDefault="006F03E4" w:rsidP="00DD2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2017-01-05</w:t>
            </w:r>
          </w:p>
        </w:tc>
        <w:tc>
          <w:tcPr>
            <w:tcW w:w="1137" w:type="dxa"/>
          </w:tcPr>
          <w:p w14:paraId="798FB1C4" w14:textId="77777777" w:rsidR="006F03E4" w:rsidRPr="006F03E4" w:rsidRDefault="006F03E4" w:rsidP="00DD2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800</w:t>
            </w:r>
          </w:p>
        </w:tc>
        <w:tc>
          <w:tcPr>
            <w:tcW w:w="1074" w:type="dxa"/>
          </w:tcPr>
          <w:p w14:paraId="18A3AC09" w14:textId="77777777" w:rsidR="006F03E4" w:rsidRPr="006F03E4" w:rsidRDefault="006F03E4" w:rsidP="00DD2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</w:t>
            </w:r>
          </w:p>
        </w:tc>
        <w:tc>
          <w:tcPr>
            <w:tcW w:w="1014" w:type="dxa"/>
          </w:tcPr>
          <w:p w14:paraId="5A0B8440" w14:textId="77777777" w:rsidR="006F03E4" w:rsidRPr="006F03E4" w:rsidRDefault="006F03E4" w:rsidP="00DD2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1320</w:t>
            </w:r>
          </w:p>
        </w:tc>
        <w:tc>
          <w:tcPr>
            <w:tcW w:w="984" w:type="dxa"/>
          </w:tcPr>
          <w:p w14:paraId="06DD60D2" w14:textId="77777777" w:rsidR="006F03E4" w:rsidRPr="006F03E4" w:rsidRDefault="006F03E4" w:rsidP="00DD2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1800</w:t>
            </w:r>
          </w:p>
        </w:tc>
        <w:tc>
          <w:tcPr>
            <w:tcW w:w="984" w:type="dxa"/>
          </w:tcPr>
          <w:p w14:paraId="75D81C65" w14:textId="77777777" w:rsidR="006F03E4" w:rsidRPr="006F03E4" w:rsidRDefault="006F03E4" w:rsidP="00DD2E3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2470</w:t>
            </w:r>
          </w:p>
        </w:tc>
        <w:tc>
          <w:tcPr>
            <w:tcW w:w="984" w:type="dxa"/>
          </w:tcPr>
          <w:p w14:paraId="7EC65329" w14:textId="77777777" w:rsidR="006F03E4" w:rsidRPr="006F03E4" w:rsidRDefault="006F03E4" w:rsidP="00DD2E33">
            <w:pPr>
              <w:rPr>
                <w:sz w:val="18"/>
                <w:szCs w:val="18"/>
              </w:rPr>
            </w:pPr>
          </w:p>
        </w:tc>
      </w:tr>
      <w:tr w:rsidR="006F03E4" w14:paraId="76A0BCE8" w14:textId="77777777" w:rsidTr="006F03E4">
        <w:tc>
          <w:tcPr>
            <w:tcW w:w="846" w:type="dxa"/>
          </w:tcPr>
          <w:p w14:paraId="2B502385" w14:textId="77777777" w:rsidR="006F03E4" w:rsidRPr="006F03E4" w:rsidRDefault="006F03E4" w:rsidP="00DD2E33">
            <w:pPr>
              <w:rPr>
                <w:sz w:val="18"/>
                <w:szCs w:val="18"/>
              </w:rPr>
            </w:pPr>
          </w:p>
        </w:tc>
        <w:tc>
          <w:tcPr>
            <w:tcW w:w="1273" w:type="dxa"/>
          </w:tcPr>
          <w:p w14:paraId="3C6F6980" w14:textId="77777777" w:rsidR="006F03E4" w:rsidRPr="006F03E4" w:rsidRDefault="006F03E4" w:rsidP="00DD2E33">
            <w:pPr>
              <w:rPr>
                <w:sz w:val="18"/>
                <w:szCs w:val="18"/>
              </w:rPr>
            </w:pPr>
          </w:p>
        </w:tc>
        <w:tc>
          <w:tcPr>
            <w:tcW w:w="1137" w:type="dxa"/>
          </w:tcPr>
          <w:p w14:paraId="192F3895" w14:textId="77777777" w:rsidR="006F03E4" w:rsidRPr="006F03E4" w:rsidRDefault="006F03E4" w:rsidP="00DD2E33">
            <w:pPr>
              <w:rPr>
                <w:sz w:val="18"/>
                <w:szCs w:val="18"/>
              </w:rPr>
            </w:pPr>
          </w:p>
        </w:tc>
        <w:tc>
          <w:tcPr>
            <w:tcW w:w="1074" w:type="dxa"/>
          </w:tcPr>
          <w:p w14:paraId="439A60E1" w14:textId="77777777" w:rsidR="006F03E4" w:rsidRPr="006F03E4" w:rsidRDefault="006F03E4" w:rsidP="00DD2E33">
            <w:pPr>
              <w:rPr>
                <w:sz w:val="18"/>
                <w:szCs w:val="18"/>
              </w:rPr>
            </w:pPr>
          </w:p>
        </w:tc>
        <w:tc>
          <w:tcPr>
            <w:tcW w:w="1014" w:type="dxa"/>
          </w:tcPr>
          <w:p w14:paraId="14836CC9" w14:textId="77777777" w:rsidR="006F03E4" w:rsidRPr="006F03E4" w:rsidRDefault="006F03E4" w:rsidP="00DD2E33">
            <w:pPr>
              <w:rPr>
                <w:sz w:val="18"/>
                <w:szCs w:val="18"/>
              </w:rPr>
            </w:pPr>
          </w:p>
        </w:tc>
        <w:tc>
          <w:tcPr>
            <w:tcW w:w="984" w:type="dxa"/>
          </w:tcPr>
          <w:p w14:paraId="10F114B8" w14:textId="77777777" w:rsidR="006F03E4" w:rsidRPr="006F03E4" w:rsidRDefault="006F03E4" w:rsidP="00DD2E33">
            <w:pPr>
              <w:rPr>
                <w:sz w:val="18"/>
                <w:szCs w:val="18"/>
              </w:rPr>
            </w:pPr>
          </w:p>
        </w:tc>
        <w:tc>
          <w:tcPr>
            <w:tcW w:w="984" w:type="dxa"/>
          </w:tcPr>
          <w:p w14:paraId="0BB48514" w14:textId="77777777" w:rsidR="006F03E4" w:rsidRPr="006F03E4" w:rsidRDefault="006F03E4" w:rsidP="00DD2E33">
            <w:pPr>
              <w:rPr>
                <w:sz w:val="18"/>
                <w:szCs w:val="18"/>
              </w:rPr>
            </w:pPr>
          </w:p>
        </w:tc>
        <w:tc>
          <w:tcPr>
            <w:tcW w:w="984" w:type="dxa"/>
          </w:tcPr>
          <w:p w14:paraId="27620684" w14:textId="77777777" w:rsidR="006F03E4" w:rsidRPr="006F03E4" w:rsidRDefault="006F03E4" w:rsidP="00DD2E33">
            <w:pPr>
              <w:rPr>
                <w:sz w:val="18"/>
                <w:szCs w:val="18"/>
              </w:rPr>
            </w:pPr>
          </w:p>
        </w:tc>
      </w:tr>
    </w:tbl>
    <w:p w14:paraId="0F7C1103" w14:textId="77777777" w:rsidR="006F03E4" w:rsidRDefault="002E391D" w:rsidP="00DD2E33">
      <w:r>
        <w:rPr>
          <w:rFonts w:hint="eastAsia"/>
        </w:rPr>
        <w:t>本期收款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273"/>
        <w:gridCol w:w="1137"/>
        <w:gridCol w:w="1074"/>
        <w:gridCol w:w="1014"/>
        <w:gridCol w:w="984"/>
        <w:gridCol w:w="984"/>
        <w:gridCol w:w="984"/>
      </w:tblGrid>
      <w:tr w:rsidR="002E391D" w14:paraId="6923B669" w14:textId="77777777" w:rsidTr="009328CA">
        <w:tc>
          <w:tcPr>
            <w:tcW w:w="846" w:type="dxa"/>
          </w:tcPr>
          <w:p w14:paraId="25A555F7" w14:textId="77777777" w:rsidR="002E391D" w:rsidRDefault="002E391D" w:rsidP="009328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</w:t>
            </w:r>
          </w:p>
        </w:tc>
        <w:tc>
          <w:tcPr>
            <w:tcW w:w="1273" w:type="dxa"/>
          </w:tcPr>
          <w:p w14:paraId="52DFAF35" w14:textId="77777777" w:rsidR="002E391D" w:rsidRPr="006F03E4" w:rsidRDefault="002E391D" w:rsidP="009328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137" w:type="dxa"/>
          </w:tcPr>
          <w:p w14:paraId="6A517338" w14:textId="77777777" w:rsidR="002E391D" w:rsidRPr="006F03E4" w:rsidRDefault="00D46712" w:rsidP="009328CA">
            <w:pPr>
              <w:ind w:left="360" w:hangingChars="200" w:hanging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本期回款</w:t>
            </w:r>
          </w:p>
          <w:p w14:paraId="51BE2BEC" w14:textId="77777777" w:rsidR="002E391D" w:rsidRPr="006F03E4" w:rsidRDefault="002E391D" w:rsidP="009328CA">
            <w:pPr>
              <w:ind w:left="360" w:hangingChars="200" w:hanging="360"/>
              <w:rPr>
                <w:sz w:val="18"/>
                <w:szCs w:val="18"/>
              </w:rPr>
            </w:pPr>
            <w:r w:rsidRPr="006F03E4"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外币</w:t>
            </w:r>
          </w:p>
        </w:tc>
        <w:tc>
          <w:tcPr>
            <w:tcW w:w="1074" w:type="dxa"/>
          </w:tcPr>
          <w:p w14:paraId="07A7CAE3" w14:textId="77777777" w:rsidR="002E391D" w:rsidRPr="006F03E4" w:rsidRDefault="002E391D" w:rsidP="009328CA">
            <w:pPr>
              <w:rPr>
                <w:sz w:val="18"/>
                <w:szCs w:val="18"/>
              </w:rPr>
            </w:pPr>
            <w:r w:rsidRPr="006F03E4">
              <w:rPr>
                <w:rFonts w:hint="eastAsia"/>
                <w:sz w:val="18"/>
                <w:szCs w:val="18"/>
              </w:rPr>
              <w:t>汇率</w:t>
            </w:r>
          </w:p>
        </w:tc>
        <w:tc>
          <w:tcPr>
            <w:tcW w:w="1014" w:type="dxa"/>
          </w:tcPr>
          <w:p w14:paraId="4B1F2B40" w14:textId="77777777" w:rsidR="002E391D" w:rsidRPr="006F03E4" w:rsidRDefault="00D46712" w:rsidP="009328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本期回款</w:t>
            </w:r>
          </w:p>
          <w:p w14:paraId="05CB065A" w14:textId="77777777" w:rsidR="002E391D" w:rsidRPr="006F03E4" w:rsidRDefault="002E391D" w:rsidP="009328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本币</w:t>
            </w:r>
          </w:p>
        </w:tc>
        <w:tc>
          <w:tcPr>
            <w:tcW w:w="984" w:type="dxa"/>
          </w:tcPr>
          <w:p w14:paraId="58BF64D7" w14:textId="77777777" w:rsidR="002E391D" w:rsidRDefault="002E391D" w:rsidP="009328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  <w:p w14:paraId="418C6425" w14:textId="77777777" w:rsidR="002E391D" w:rsidRPr="006F03E4" w:rsidRDefault="002E391D" w:rsidP="009328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外币</w:t>
            </w:r>
          </w:p>
        </w:tc>
        <w:tc>
          <w:tcPr>
            <w:tcW w:w="984" w:type="dxa"/>
          </w:tcPr>
          <w:p w14:paraId="41EAC9B1" w14:textId="77777777" w:rsidR="002E391D" w:rsidRDefault="002E391D" w:rsidP="009328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  <w:p w14:paraId="67485481" w14:textId="77777777" w:rsidR="002E391D" w:rsidRPr="006F03E4" w:rsidRDefault="002E391D" w:rsidP="009328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本币</w:t>
            </w:r>
          </w:p>
        </w:tc>
        <w:tc>
          <w:tcPr>
            <w:tcW w:w="984" w:type="dxa"/>
          </w:tcPr>
          <w:p w14:paraId="5CDEC475" w14:textId="77777777" w:rsidR="002E391D" w:rsidRPr="006F03E4" w:rsidRDefault="002E391D" w:rsidP="009328CA">
            <w:pPr>
              <w:rPr>
                <w:sz w:val="18"/>
                <w:szCs w:val="18"/>
              </w:rPr>
            </w:pPr>
          </w:p>
        </w:tc>
      </w:tr>
      <w:tr w:rsidR="002E391D" w14:paraId="6904D91E" w14:textId="77777777" w:rsidTr="009328CA">
        <w:tc>
          <w:tcPr>
            <w:tcW w:w="846" w:type="dxa"/>
          </w:tcPr>
          <w:p w14:paraId="1A19C84B" w14:textId="77777777" w:rsidR="002E391D" w:rsidRPr="006F03E4" w:rsidRDefault="002E391D" w:rsidP="009328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V001</w:t>
            </w:r>
          </w:p>
        </w:tc>
        <w:tc>
          <w:tcPr>
            <w:tcW w:w="1273" w:type="dxa"/>
          </w:tcPr>
          <w:p w14:paraId="6A25992B" w14:textId="77777777" w:rsidR="002E391D" w:rsidRPr="006F03E4" w:rsidRDefault="002E391D" w:rsidP="009328CA">
            <w:pPr>
              <w:rPr>
                <w:sz w:val="18"/>
                <w:szCs w:val="18"/>
              </w:rPr>
            </w:pPr>
            <w:bookmarkStart w:id="3" w:name="OLE_LINK1"/>
            <w:r>
              <w:rPr>
                <w:rFonts w:hint="eastAsia"/>
                <w:sz w:val="18"/>
                <w:szCs w:val="18"/>
              </w:rPr>
              <w:t>2017-01-</w:t>
            </w:r>
            <w:r w:rsidR="00D67765">
              <w:rPr>
                <w:sz w:val="18"/>
                <w:szCs w:val="18"/>
              </w:rPr>
              <w:t>08</w:t>
            </w:r>
            <w:bookmarkEnd w:id="3"/>
          </w:p>
        </w:tc>
        <w:tc>
          <w:tcPr>
            <w:tcW w:w="1137" w:type="dxa"/>
          </w:tcPr>
          <w:p w14:paraId="3F72021A" w14:textId="77777777" w:rsidR="002E391D" w:rsidRPr="006F03E4" w:rsidRDefault="005C1AC4" w:rsidP="009328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074" w:type="dxa"/>
          </w:tcPr>
          <w:p w14:paraId="13C7867A" w14:textId="77777777" w:rsidR="002E391D" w:rsidRPr="006F03E4" w:rsidRDefault="002E391D" w:rsidP="009328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1.4</w:t>
            </w:r>
          </w:p>
        </w:tc>
        <w:tc>
          <w:tcPr>
            <w:tcW w:w="1014" w:type="dxa"/>
          </w:tcPr>
          <w:p w14:paraId="687EA06E" w14:textId="77777777" w:rsidR="002E391D" w:rsidRPr="006F03E4" w:rsidRDefault="002E391D" w:rsidP="009328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1320</w:t>
            </w:r>
          </w:p>
        </w:tc>
        <w:tc>
          <w:tcPr>
            <w:tcW w:w="984" w:type="dxa"/>
          </w:tcPr>
          <w:p w14:paraId="5CDD78F2" w14:textId="77777777" w:rsidR="002E391D" w:rsidRPr="006F03E4" w:rsidRDefault="002E391D" w:rsidP="009328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1800</w:t>
            </w:r>
          </w:p>
        </w:tc>
        <w:tc>
          <w:tcPr>
            <w:tcW w:w="984" w:type="dxa"/>
          </w:tcPr>
          <w:p w14:paraId="3775C5B7" w14:textId="77777777" w:rsidR="002E391D" w:rsidRPr="006F03E4" w:rsidRDefault="002E391D" w:rsidP="009328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2470</w:t>
            </w:r>
          </w:p>
        </w:tc>
        <w:tc>
          <w:tcPr>
            <w:tcW w:w="984" w:type="dxa"/>
          </w:tcPr>
          <w:p w14:paraId="3C2EC33D" w14:textId="77777777" w:rsidR="002E391D" w:rsidRPr="006F03E4" w:rsidRDefault="002E391D" w:rsidP="009328CA">
            <w:pPr>
              <w:rPr>
                <w:sz w:val="18"/>
                <w:szCs w:val="18"/>
              </w:rPr>
            </w:pPr>
          </w:p>
        </w:tc>
      </w:tr>
      <w:tr w:rsidR="002E391D" w14:paraId="1ABF31E2" w14:textId="77777777" w:rsidTr="009328CA">
        <w:tc>
          <w:tcPr>
            <w:tcW w:w="846" w:type="dxa"/>
          </w:tcPr>
          <w:p w14:paraId="7A0A4B8E" w14:textId="77777777" w:rsidR="002E391D" w:rsidRPr="006F03E4" w:rsidRDefault="00D46712" w:rsidP="009328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R001</w:t>
            </w:r>
          </w:p>
        </w:tc>
        <w:tc>
          <w:tcPr>
            <w:tcW w:w="1273" w:type="dxa"/>
          </w:tcPr>
          <w:p w14:paraId="780189DB" w14:textId="77777777" w:rsidR="002E391D" w:rsidRPr="006F03E4" w:rsidRDefault="00D46712" w:rsidP="009328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2017-01-</w:t>
            </w:r>
            <w:r>
              <w:rPr>
                <w:sz w:val="18"/>
                <w:szCs w:val="18"/>
              </w:rPr>
              <w:t>31</w:t>
            </w:r>
          </w:p>
        </w:tc>
        <w:tc>
          <w:tcPr>
            <w:tcW w:w="1137" w:type="dxa"/>
          </w:tcPr>
          <w:p w14:paraId="6E129FC0" w14:textId="77777777" w:rsidR="002E391D" w:rsidRPr="006F03E4" w:rsidRDefault="00D46712" w:rsidP="009328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6800</w:t>
            </w:r>
          </w:p>
        </w:tc>
        <w:tc>
          <w:tcPr>
            <w:tcW w:w="1074" w:type="dxa"/>
          </w:tcPr>
          <w:p w14:paraId="5B877911" w14:textId="77777777" w:rsidR="002E391D" w:rsidRPr="006F03E4" w:rsidRDefault="00D46712" w:rsidP="009328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1.3</w:t>
            </w:r>
          </w:p>
        </w:tc>
        <w:tc>
          <w:tcPr>
            <w:tcW w:w="1014" w:type="dxa"/>
          </w:tcPr>
          <w:p w14:paraId="773C65CD" w14:textId="77777777" w:rsidR="002E391D" w:rsidRPr="006F03E4" w:rsidRDefault="00D46712" w:rsidP="009328CA">
            <w:pPr>
              <w:rPr>
                <w:sz w:val="18"/>
                <w:szCs w:val="18"/>
              </w:rPr>
            </w:pPr>
            <w:r w:rsidRPr="00D46712">
              <w:rPr>
                <w:sz w:val="18"/>
                <w:szCs w:val="18"/>
              </w:rPr>
              <w:t>8840</w:t>
            </w:r>
          </w:p>
        </w:tc>
        <w:tc>
          <w:tcPr>
            <w:tcW w:w="984" w:type="dxa"/>
          </w:tcPr>
          <w:p w14:paraId="631A6780" w14:textId="77777777" w:rsidR="002E391D" w:rsidRPr="006F03E4" w:rsidRDefault="00D46712" w:rsidP="009328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984" w:type="dxa"/>
          </w:tcPr>
          <w:p w14:paraId="0701876C" w14:textId="77777777" w:rsidR="002E391D" w:rsidRPr="006F03E4" w:rsidRDefault="002E391D" w:rsidP="009328CA">
            <w:pPr>
              <w:rPr>
                <w:sz w:val="18"/>
                <w:szCs w:val="18"/>
              </w:rPr>
            </w:pPr>
          </w:p>
        </w:tc>
        <w:tc>
          <w:tcPr>
            <w:tcW w:w="984" w:type="dxa"/>
          </w:tcPr>
          <w:p w14:paraId="60B4FF9E" w14:textId="77777777" w:rsidR="002E391D" w:rsidRPr="006F03E4" w:rsidRDefault="002E391D" w:rsidP="009328CA">
            <w:pPr>
              <w:rPr>
                <w:sz w:val="18"/>
                <w:szCs w:val="18"/>
              </w:rPr>
            </w:pPr>
          </w:p>
        </w:tc>
      </w:tr>
    </w:tbl>
    <w:p w14:paraId="33E96AA4" w14:textId="77777777" w:rsidR="002E391D" w:rsidRDefault="002E391D" w:rsidP="00DD2E33"/>
    <w:p w14:paraId="1CACF09E" w14:textId="77777777" w:rsidR="002E391D" w:rsidRDefault="005C1AC4" w:rsidP="00DD2E33">
      <w:r>
        <w:rPr>
          <w:rFonts w:hint="eastAsia"/>
        </w:rPr>
        <w:t>期末余额：</w:t>
      </w:r>
    </w:p>
    <w:p w14:paraId="3197AB7A" w14:textId="77777777" w:rsidR="005C1AC4" w:rsidRDefault="00B26A5C" w:rsidP="00DD2E33">
      <w:r>
        <w:rPr>
          <w:noProof/>
        </w:rPr>
        <w:lastRenderedPageBreak/>
        <w:drawing>
          <wp:inline distT="0" distB="0" distL="0" distR="0" wp14:anchorId="12ACA9B2" wp14:editId="04F6CB23">
            <wp:extent cx="5274310" cy="9321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2523" w14:textId="77777777" w:rsidR="004777E1" w:rsidRDefault="004777E1" w:rsidP="00DD2E33"/>
    <w:p w14:paraId="0E8F83F0" w14:textId="77777777" w:rsidR="004777E1" w:rsidRDefault="004777E1" w:rsidP="00DD2E33">
      <w:r>
        <w:rPr>
          <w:rFonts w:hint="eastAsia"/>
        </w:rPr>
        <w:t>汇兑损益处理结果</w:t>
      </w:r>
    </w:p>
    <w:p w14:paraId="32C547F5" w14:textId="77777777" w:rsidR="004777E1" w:rsidRDefault="00E22FD5" w:rsidP="00E22FD5">
      <w:pPr>
        <w:jc w:val="center"/>
      </w:pPr>
      <w:r>
        <w:rPr>
          <w:noProof/>
        </w:rPr>
        <w:drawing>
          <wp:inline distT="0" distB="0" distL="0" distR="0" wp14:anchorId="0ADBBD68" wp14:editId="2AFE0165">
            <wp:extent cx="5274310" cy="2085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5D91" w14:textId="77777777" w:rsidR="006E33C8" w:rsidRDefault="006E33C8" w:rsidP="00E22FD5">
      <w:pPr>
        <w:jc w:val="center"/>
      </w:pPr>
    </w:p>
    <w:p w14:paraId="53205C2A" w14:textId="77777777" w:rsidR="004777E1" w:rsidRDefault="006E33C8" w:rsidP="00DD2E33">
      <w:r>
        <w:rPr>
          <w:rFonts w:hint="eastAsia"/>
        </w:rPr>
        <w:t>凭证结果</w:t>
      </w:r>
    </w:p>
    <w:p w14:paraId="1B7CA4F5" w14:textId="77777777" w:rsidR="007D5151" w:rsidRDefault="006E33C8" w:rsidP="00DD2E33">
      <w:r>
        <w:rPr>
          <w:noProof/>
        </w:rPr>
        <w:drawing>
          <wp:inline distT="0" distB="0" distL="0" distR="0" wp14:anchorId="6D884586" wp14:editId="1FE00A9C">
            <wp:extent cx="5274310" cy="13576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FB7C" w14:textId="77777777" w:rsidR="004777E1" w:rsidRDefault="009257ED" w:rsidP="00DD2E33">
      <w:r>
        <w:rPr>
          <w:rFonts w:hint="eastAsia"/>
        </w:rPr>
        <w:t>明细表</w:t>
      </w:r>
      <w:r w:rsidR="00F56A71">
        <w:rPr>
          <w:rFonts w:hint="eastAsia"/>
        </w:rPr>
        <w:t>：</w:t>
      </w:r>
    </w:p>
    <w:p w14:paraId="474C8B87" w14:textId="77777777" w:rsidR="00F56A71" w:rsidRDefault="00F56A71" w:rsidP="00DD2E33"/>
    <w:p w14:paraId="5E919ED2" w14:textId="77777777" w:rsidR="00F56A71" w:rsidRDefault="009257ED" w:rsidP="00DD2E33">
      <w:r>
        <w:rPr>
          <w:noProof/>
        </w:rPr>
        <w:drawing>
          <wp:inline distT="0" distB="0" distL="0" distR="0" wp14:anchorId="7103CFEC" wp14:editId="3A4C74FD">
            <wp:extent cx="5274310" cy="1678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C3E5" w14:textId="77777777" w:rsidR="009257ED" w:rsidRDefault="009257ED" w:rsidP="00DD2E33"/>
    <w:p w14:paraId="3415E75B" w14:textId="77777777" w:rsidR="009257ED" w:rsidRDefault="009257ED" w:rsidP="00DD2E33">
      <w:r>
        <w:rPr>
          <w:rFonts w:hint="eastAsia"/>
        </w:rPr>
        <w:t>报表要求：</w:t>
      </w:r>
    </w:p>
    <w:p w14:paraId="47596C9E" w14:textId="77777777" w:rsidR="003D6F5B" w:rsidRDefault="003D6F5B" w:rsidP="00DD2E33">
      <w:r>
        <w:rPr>
          <w:rFonts w:hint="eastAsia"/>
        </w:rPr>
        <w:t>根据汇兑损益结果分别计算出</w:t>
      </w:r>
      <w:r w:rsidR="00463FA6">
        <w:rPr>
          <w:rFonts w:hint="eastAsia"/>
        </w:rPr>
        <w:t>已实现汇兑损益和未现实汇兑损益结果</w:t>
      </w:r>
      <w:r w:rsidR="00FB73BA">
        <w:rPr>
          <w:rFonts w:hint="eastAsia"/>
        </w:rPr>
        <w:t>。</w:t>
      </w:r>
    </w:p>
    <w:p w14:paraId="4CA8CC14" w14:textId="77777777" w:rsidR="00FB73BA" w:rsidRDefault="00FB73BA" w:rsidP="00DD2E33">
      <w:r>
        <w:rPr>
          <w:rFonts w:hint="eastAsia"/>
        </w:rPr>
        <w:t>根据以上的月末汇兑损益结果：</w:t>
      </w:r>
    </w:p>
    <w:p w14:paraId="02A9FD93" w14:textId="77777777" w:rsidR="00FB73BA" w:rsidRDefault="00FB73BA" w:rsidP="00DD2E33">
      <w:r>
        <w:rPr>
          <w:rFonts w:hint="eastAsia"/>
        </w:rPr>
        <w:t xml:space="preserve">   </w:t>
      </w:r>
    </w:p>
    <w:p w14:paraId="4E71AFDE" w14:textId="77777777" w:rsidR="00FB73BA" w:rsidRPr="00DD2E33" w:rsidRDefault="00FB73BA" w:rsidP="00DD2E33">
      <w:r>
        <w:rPr>
          <w:rFonts w:hint="eastAsia"/>
        </w:rPr>
        <w:t xml:space="preserve">   </w:t>
      </w:r>
      <w:r w:rsidR="00601C7F">
        <w:rPr>
          <w:rFonts w:hint="eastAsia"/>
        </w:rPr>
        <w:t>未实现汇兑损益：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11"/>
        <w:gridCol w:w="1297"/>
        <w:gridCol w:w="1865"/>
        <w:gridCol w:w="1701"/>
        <w:gridCol w:w="1559"/>
      </w:tblGrid>
      <w:tr w:rsidR="00601C7F" w14:paraId="31F3BC13" w14:textId="77777777" w:rsidTr="00601C7F">
        <w:tc>
          <w:tcPr>
            <w:tcW w:w="1511" w:type="dxa"/>
          </w:tcPr>
          <w:p w14:paraId="7A74ABB8" w14:textId="77777777" w:rsidR="00601C7F" w:rsidRPr="00601C7F" w:rsidRDefault="00601C7F" w:rsidP="00601C7F">
            <w:pPr>
              <w:jc w:val="center"/>
              <w:rPr>
                <w:b/>
              </w:rPr>
            </w:pPr>
            <w:r w:rsidRPr="00601C7F">
              <w:rPr>
                <w:rFonts w:hint="eastAsia"/>
                <w:b/>
              </w:rPr>
              <w:t>客户</w:t>
            </w:r>
          </w:p>
        </w:tc>
        <w:tc>
          <w:tcPr>
            <w:tcW w:w="1297" w:type="dxa"/>
          </w:tcPr>
          <w:p w14:paraId="68EC9B0A" w14:textId="77777777" w:rsidR="00601C7F" w:rsidRPr="00601C7F" w:rsidRDefault="00601C7F" w:rsidP="00601C7F">
            <w:pPr>
              <w:jc w:val="center"/>
              <w:rPr>
                <w:b/>
              </w:rPr>
            </w:pPr>
            <w:r w:rsidRPr="00601C7F">
              <w:rPr>
                <w:rFonts w:hint="eastAsia"/>
                <w:b/>
              </w:rPr>
              <w:t>外币金额</w:t>
            </w:r>
          </w:p>
        </w:tc>
        <w:tc>
          <w:tcPr>
            <w:tcW w:w="1865" w:type="dxa"/>
          </w:tcPr>
          <w:p w14:paraId="5804CFBC" w14:textId="77777777" w:rsidR="00601C7F" w:rsidRPr="00601C7F" w:rsidRDefault="00601C7F" w:rsidP="00601C7F">
            <w:pPr>
              <w:jc w:val="center"/>
              <w:rPr>
                <w:b/>
              </w:rPr>
            </w:pPr>
            <w:r w:rsidRPr="00601C7F">
              <w:rPr>
                <w:rFonts w:hint="eastAsia"/>
                <w:b/>
              </w:rPr>
              <w:t>本币金额</w:t>
            </w:r>
          </w:p>
          <w:p w14:paraId="4BA237DD" w14:textId="77777777" w:rsidR="00601C7F" w:rsidRPr="00601C7F" w:rsidRDefault="00601C7F" w:rsidP="00601C7F">
            <w:pPr>
              <w:jc w:val="center"/>
              <w:rPr>
                <w:b/>
                <w:sz w:val="18"/>
                <w:szCs w:val="18"/>
              </w:rPr>
            </w:pPr>
            <w:r w:rsidRPr="00601C7F">
              <w:rPr>
                <w:rFonts w:hint="eastAsia"/>
                <w:b/>
                <w:sz w:val="18"/>
                <w:szCs w:val="18"/>
              </w:rPr>
              <w:t>（汇兑损益前）</w:t>
            </w:r>
          </w:p>
        </w:tc>
        <w:tc>
          <w:tcPr>
            <w:tcW w:w="1701" w:type="dxa"/>
          </w:tcPr>
          <w:p w14:paraId="2945E796" w14:textId="77777777" w:rsidR="00601C7F" w:rsidRPr="00601C7F" w:rsidRDefault="00601C7F" w:rsidP="00601C7F">
            <w:pPr>
              <w:jc w:val="center"/>
              <w:rPr>
                <w:b/>
              </w:rPr>
            </w:pPr>
            <w:r w:rsidRPr="00601C7F">
              <w:rPr>
                <w:rFonts w:hint="eastAsia"/>
                <w:b/>
              </w:rPr>
              <w:t>本币金额</w:t>
            </w:r>
          </w:p>
          <w:p w14:paraId="79D23836" w14:textId="77777777" w:rsidR="00601C7F" w:rsidRPr="00601C7F" w:rsidRDefault="00601C7F" w:rsidP="00601C7F">
            <w:pPr>
              <w:jc w:val="center"/>
              <w:rPr>
                <w:b/>
              </w:rPr>
            </w:pPr>
            <w:r w:rsidRPr="00601C7F">
              <w:rPr>
                <w:rFonts w:hint="eastAsia"/>
                <w:b/>
                <w:sz w:val="18"/>
                <w:szCs w:val="18"/>
              </w:rPr>
              <w:t>（汇兑损益后）</w:t>
            </w:r>
          </w:p>
        </w:tc>
        <w:tc>
          <w:tcPr>
            <w:tcW w:w="1559" w:type="dxa"/>
          </w:tcPr>
          <w:p w14:paraId="10C35DD7" w14:textId="77777777" w:rsidR="00601C7F" w:rsidRPr="00601C7F" w:rsidRDefault="00601C7F" w:rsidP="00601C7F">
            <w:pPr>
              <w:jc w:val="center"/>
              <w:rPr>
                <w:b/>
              </w:rPr>
            </w:pPr>
            <w:r w:rsidRPr="00601C7F">
              <w:rPr>
                <w:rFonts w:hint="eastAsia"/>
                <w:b/>
              </w:rPr>
              <w:t>汇兑差额</w:t>
            </w:r>
          </w:p>
        </w:tc>
      </w:tr>
      <w:tr w:rsidR="00601C7F" w14:paraId="34291A72" w14:textId="77777777" w:rsidTr="00601C7F">
        <w:tc>
          <w:tcPr>
            <w:tcW w:w="1511" w:type="dxa"/>
          </w:tcPr>
          <w:p w14:paraId="6E82FCDE" w14:textId="77777777" w:rsidR="00601C7F" w:rsidRDefault="00601C7F" w:rsidP="00DD2E33">
            <w:r>
              <w:rPr>
                <w:rFonts w:hint="eastAsia"/>
              </w:rPr>
              <w:t>A001</w:t>
            </w:r>
          </w:p>
        </w:tc>
        <w:tc>
          <w:tcPr>
            <w:tcW w:w="1297" w:type="dxa"/>
          </w:tcPr>
          <w:p w14:paraId="322BB3EE" w14:textId="77777777" w:rsidR="00601C7F" w:rsidRDefault="00601C7F" w:rsidP="00DD2E33">
            <w:r>
              <w:t>1</w:t>
            </w:r>
            <w:r>
              <w:rPr>
                <w:rFonts w:hint="eastAsia"/>
              </w:rPr>
              <w:t>800</w:t>
            </w:r>
          </w:p>
        </w:tc>
        <w:tc>
          <w:tcPr>
            <w:tcW w:w="1865" w:type="dxa"/>
          </w:tcPr>
          <w:p w14:paraId="51A27EDC" w14:textId="77777777" w:rsidR="00601C7F" w:rsidRDefault="00601C7F" w:rsidP="00DD2E33">
            <w:r>
              <w:rPr>
                <w:rFonts w:hint="eastAsia"/>
              </w:rPr>
              <w:t>2470</w:t>
            </w:r>
          </w:p>
        </w:tc>
        <w:tc>
          <w:tcPr>
            <w:tcW w:w="1701" w:type="dxa"/>
          </w:tcPr>
          <w:p w14:paraId="61E9B01C" w14:textId="77777777" w:rsidR="00601C7F" w:rsidRDefault="00601C7F" w:rsidP="00DD2E33">
            <w:r>
              <w:rPr>
                <w:rFonts w:hint="eastAsia"/>
              </w:rPr>
              <w:t>2556</w:t>
            </w:r>
          </w:p>
        </w:tc>
        <w:tc>
          <w:tcPr>
            <w:tcW w:w="1559" w:type="dxa"/>
          </w:tcPr>
          <w:p w14:paraId="5D161B7B" w14:textId="77777777" w:rsidR="00601C7F" w:rsidRDefault="00601C7F" w:rsidP="00DD2E33">
            <w:r>
              <w:rPr>
                <w:rFonts w:hint="eastAsia"/>
              </w:rPr>
              <w:t>86</w:t>
            </w:r>
          </w:p>
        </w:tc>
      </w:tr>
      <w:tr w:rsidR="00601C7F" w14:paraId="67BA7A5A" w14:textId="77777777" w:rsidTr="00601C7F">
        <w:tc>
          <w:tcPr>
            <w:tcW w:w="1511" w:type="dxa"/>
          </w:tcPr>
          <w:p w14:paraId="27E85C4F" w14:textId="77777777" w:rsidR="00601C7F" w:rsidRDefault="00601C7F" w:rsidP="00DD2E33">
            <w:r>
              <w:t>V001</w:t>
            </w:r>
          </w:p>
        </w:tc>
        <w:tc>
          <w:tcPr>
            <w:tcW w:w="1297" w:type="dxa"/>
          </w:tcPr>
          <w:p w14:paraId="182A14D3" w14:textId="77777777" w:rsidR="00601C7F" w:rsidRDefault="00601C7F" w:rsidP="00DD2E33">
            <w:r>
              <w:rPr>
                <w:rFonts w:hint="eastAsia"/>
              </w:rPr>
              <w:t>7400</w:t>
            </w:r>
          </w:p>
        </w:tc>
        <w:tc>
          <w:tcPr>
            <w:tcW w:w="1865" w:type="dxa"/>
          </w:tcPr>
          <w:p w14:paraId="216D9921" w14:textId="77777777" w:rsidR="00601C7F" w:rsidRDefault="00024BC1" w:rsidP="00DD2E33">
            <w:r>
              <w:rPr>
                <w:rFonts w:hint="eastAsia"/>
              </w:rPr>
              <w:t>9990</w:t>
            </w:r>
          </w:p>
        </w:tc>
        <w:tc>
          <w:tcPr>
            <w:tcW w:w="1701" w:type="dxa"/>
          </w:tcPr>
          <w:p w14:paraId="04983C7E" w14:textId="77777777" w:rsidR="00601C7F" w:rsidRDefault="00024BC1" w:rsidP="00DD2E33">
            <w:r>
              <w:t>10508</w:t>
            </w:r>
          </w:p>
        </w:tc>
        <w:tc>
          <w:tcPr>
            <w:tcW w:w="1559" w:type="dxa"/>
          </w:tcPr>
          <w:p w14:paraId="5F555569" w14:textId="77777777" w:rsidR="00601C7F" w:rsidRDefault="00024BC1" w:rsidP="00DD2E33">
            <w:r>
              <w:rPr>
                <w:rFonts w:hint="eastAsia"/>
              </w:rPr>
              <w:t>518</w:t>
            </w:r>
          </w:p>
        </w:tc>
      </w:tr>
      <w:tr w:rsidR="00024BC1" w14:paraId="17E58E08" w14:textId="77777777" w:rsidTr="00601C7F">
        <w:tc>
          <w:tcPr>
            <w:tcW w:w="1511" w:type="dxa"/>
          </w:tcPr>
          <w:p w14:paraId="77F4CD65" w14:textId="77777777" w:rsidR="00024BC1" w:rsidRDefault="00024BC1" w:rsidP="00DD2E33"/>
        </w:tc>
        <w:tc>
          <w:tcPr>
            <w:tcW w:w="1297" w:type="dxa"/>
          </w:tcPr>
          <w:p w14:paraId="0578A1D1" w14:textId="77777777" w:rsidR="00024BC1" w:rsidRDefault="00024BC1" w:rsidP="00DD2E33"/>
        </w:tc>
        <w:tc>
          <w:tcPr>
            <w:tcW w:w="1865" w:type="dxa"/>
          </w:tcPr>
          <w:p w14:paraId="7FE487CB" w14:textId="77777777" w:rsidR="00024BC1" w:rsidRDefault="00024BC1" w:rsidP="00DD2E33"/>
        </w:tc>
        <w:tc>
          <w:tcPr>
            <w:tcW w:w="1701" w:type="dxa"/>
          </w:tcPr>
          <w:p w14:paraId="7D3A71C6" w14:textId="77777777" w:rsidR="00024BC1" w:rsidRPr="00CE33B9" w:rsidRDefault="00024BC1" w:rsidP="00024BC1">
            <w:pPr>
              <w:jc w:val="right"/>
              <w:rPr>
                <w:b/>
              </w:rPr>
            </w:pPr>
            <w:r w:rsidRPr="00CE33B9">
              <w:rPr>
                <w:rFonts w:hint="eastAsia"/>
                <w:b/>
              </w:rPr>
              <w:t>合计：</w:t>
            </w:r>
          </w:p>
        </w:tc>
        <w:tc>
          <w:tcPr>
            <w:tcW w:w="1559" w:type="dxa"/>
          </w:tcPr>
          <w:p w14:paraId="462BC306" w14:textId="77777777" w:rsidR="00024BC1" w:rsidRPr="00CE33B9" w:rsidRDefault="00024BC1" w:rsidP="00DD2E33">
            <w:pPr>
              <w:rPr>
                <w:b/>
              </w:rPr>
            </w:pPr>
            <w:r w:rsidRPr="00CE33B9">
              <w:rPr>
                <w:b/>
              </w:rPr>
              <w:t>604</w:t>
            </w:r>
          </w:p>
        </w:tc>
      </w:tr>
    </w:tbl>
    <w:p w14:paraId="5C867C02" w14:textId="77777777" w:rsidR="00FB73BA" w:rsidRDefault="00FB73BA" w:rsidP="00DD2E33"/>
    <w:p w14:paraId="2E502DEC" w14:textId="77777777" w:rsidR="00CE33B9" w:rsidRDefault="00CE33B9" w:rsidP="00DD2E33">
      <w:r>
        <w:rPr>
          <w:rFonts w:hint="eastAsia"/>
        </w:rPr>
        <w:t>已实现</w:t>
      </w:r>
      <w:r w:rsidR="003D64ED">
        <w:rPr>
          <w:rFonts w:hint="eastAsia"/>
        </w:rPr>
        <w:t>汇兑损益：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11"/>
        <w:gridCol w:w="1297"/>
        <w:gridCol w:w="1865"/>
        <w:gridCol w:w="1701"/>
        <w:gridCol w:w="1559"/>
      </w:tblGrid>
      <w:tr w:rsidR="00CE33B9" w14:paraId="760E4226" w14:textId="77777777" w:rsidTr="009556DC">
        <w:tc>
          <w:tcPr>
            <w:tcW w:w="1511" w:type="dxa"/>
          </w:tcPr>
          <w:p w14:paraId="54FE7E5D" w14:textId="77777777" w:rsidR="00CE33B9" w:rsidRPr="00601C7F" w:rsidRDefault="00CE33B9" w:rsidP="009556DC">
            <w:pPr>
              <w:jc w:val="center"/>
              <w:rPr>
                <w:b/>
              </w:rPr>
            </w:pPr>
            <w:r w:rsidRPr="00601C7F">
              <w:rPr>
                <w:rFonts w:hint="eastAsia"/>
                <w:b/>
              </w:rPr>
              <w:t>客户</w:t>
            </w:r>
          </w:p>
        </w:tc>
        <w:tc>
          <w:tcPr>
            <w:tcW w:w="1297" w:type="dxa"/>
          </w:tcPr>
          <w:p w14:paraId="4242A880" w14:textId="77777777" w:rsidR="00CE33B9" w:rsidRPr="00601C7F" w:rsidRDefault="00CE33B9" w:rsidP="009556DC">
            <w:pPr>
              <w:jc w:val="center"/>
              <w:rPr>
                <w:b/>
              </w:rPr>
            </w:pPr>
            <w:r w:rsidRPr="00601C7F">
              <w:rPr>
                <w:rFonts w:hint="eastAsia"/>
                <w:b/>
              </w:rPr>
              <w:t>外币金额</w:t>
            </w:r>
          </w:p>
        </w:tc>
        <w:tc>
          <w:tcPr>
            <w:tcW w:w="1865" w:type="dxa"/>
          </w:tcPr>
          <w:p w14:paraId="124713DD" w14:textId="77777777" w:rsidR="00CE33B9" w:rsidRPr="00601C7F" w:rsidRDefault="00CE33B9" w:rsidP="009556DC">
            <w:pPr>
              <w:jc w:val="center"/>
              <w:rPr>
                <w:b/>
              </w:rPr>
            </w:pPr>
            <w:r w:rsidRPr="00601C7F">
              <w:rPr>
                <w:rFonts w:hint="eastAsia"/>
                <w:b/>
              </w:rPr>
              <w:t>本币金额</w:t>
            </w:r>
          </w:p>
          <w:p w14:paraId="4BD1C533" w14:textId="77777777" w:rsidR="00CE33B9" w:rsidRPr="00601C7F" w:rsidRDefault="00CE33B9" w:rsidP="009556DC">
            <w:pPr>
              <w:jc w:val="center"/>
              <w:rPr>
                <w:b/>
                <w:sz w:val="18"/>
                <w:szCs w:val="18"/>
              </w:rPr>
            </w:pPr>
            <w:r w:rsidRPr="00601C7F">
              <w:rPr>
                <w:rFonts w:hint="eastAsia"/>
                <w:b/>
                <w:sz w:val="18"/>
                <w:szCs w:val="18"/>
              </w:rPr>
              <w:t>（汇兑损益前）</w:t>
            </w:r>
          </w:p>
        </w:tc>
        <w:tc>
          <w:tcPr>
            <w:tcW w:w="1701" w:type="dxa"/>
          </w:tcPr>
          <w:p w14:paraId="49870D0B" w14:textId="77777777" w:rsidR="00CE33B9" w:rsidRPr="00601C7F" w:rsidRDefault="00CE33B9" w:rsidP="009556DC">
            <w:pPr>
              <w:jc w:val="center"/>
              <w:rPr>
                <w:b/>
              </w:rPr>
            </w:pPr>
            <w:r w:rsidRPr="00601C7F">
              <w:rPr>
                <w:rFonts w:hint="eastAsia"/>
                <w:b/>
              </w:rPr>
              <w:t>本币金额</w:t>
            </w:r>
          </w:p>
          <w:p w14:paraId="5D0C3ED4" w14:textId="77777777" w:rsidR="00CE33B9" w:rsidRPr="00601C7F" w:rsidRDefault="00CE33B9" w:rsidP="009556DC">
            <w:pPr>
              <w:jc w:val="center"/>
              <w:rPr>
                <w:b/>
              </w:rPr>
            </w:pPr>
            <w:r w:rsidRPr="00601C7F">
              <w:rPr>
                <w:rFonts w:hint="eastAsia"/>
                <w:b/>
                <w:sz w:val="18"/>
                <w:szCs w:val="18"/>
              </w:rPr>
              <w:t>（汇兑损益后）</w:t>
            </w:r>
          </w:p>
        </w:tc>
        <w:tc>
          <w:tcPr>
            <w:tcW w:w="1559" w:type="dxa"/>
          </w:tcPr>
          <w:p w14:paraId="39D33112" w14:textId="77777777" w:rsidR="00CE33B9" w:rsidRPr="00601C7F" w:rsidRDefault="00CE33B9" w:rsidP="009556DC">
            <w:pPr>
              <w:jc w:val="center"/>
              <w:rPr>
                <w:b/>
              </w:rPr>
            </w:pPr>
            <w:r w:rsidRPr="00601C7F">
              <w:rPr>
                <w:rFonts w:hint="eastAsia"/>
                <w:b/>
              </w:rPr>
              <w:t>汇兑差额</w:t>
            </w:r>
          </w:p>
        </w:tc>
      </w:tr>
      <w:tr w:rsidR="00CE33B9" w14:paraId="0C1CE2D7" w14:textId="77777777" w:rsidTr="009556DC">
        <w:tc>
          <w:tcPr>
            <w:tcW w:w="1511" w:type="dxa"/>
          </w:tcPr>
          <w:p w14:paraId="1C0C9801" w14:textId="77777777" w:rsidR="00CE33B9" w:rsidRDefault="00CE33B9" w:rsidP="009556DC">
            <w:r>
              <w:t>V001</w:t>
            </w:r>
          </w:p>
        </w:tc>
        <w:tc>
          <w:tcPr>
            <w:tcW w:w="1297" w:type="dxa"/>
          </w:tcPr>
          <w:p w14:paraId="2A301CEE" w14:textId="77777777" w:rsidR="00CE33B9" w:rsidRDefault="003D64ED" w:rsidP="009556DC">
            <w:r>
              <w:t>600</w:t>
            </w:r>
          </w:p>
        </w:tc>
        <w:tc>
          <w:tcPr>
            <w:tcW w:w="1865" w:type="dxa"/>
          </w:tcPr>
          <w:p w14:paraId="12D2A3A4" w14:textId="77777777" w:rsidR="00CE33B9" w:rsidRDefault="003D64ED" w:rsidP="009556DC">
            <w:r>
              <w:t>840</w:t>
            </w:r>
          </w:p>
        </w:tc>
        <w:tc>
          <w:tcPr>
            <w:tcW w:w="1701" w:type="dxa"/>
          </w:tcPr>
          <w:p w14:paraId="35DC8180" w14:textId="77777777" w:rsidR="00CE33B9" w:rsidRDefault="003D64ED" w:rsidP="009556DC">
            <w:r>
              <w:rPr>
                <w:rFonts w:hint="eastAsia"/>
              </w:rPr>
              <w:t>810</w:t>
            </w:r>
          </w:p>
        </w:tc>
        <w:tc>
          <w:tcPr>
            <w:tcW w:w="1559" w:type="dxa"/>
          </w:tcPr>
          <w:p w14:paraId="6760EACF" w14:textId="77777777" w:rsidR="00CE33B9" w:rsidRDefault="00E0176B" w:rsidP="009556DC">
            <w:r>
              <w:t>30</w:t>
            </w:r>
          </w:p>
        </w:tc>
      </w:tr>
      <w:tr w:rsidR="003D64ED" w14:paraId="3DA125EE" w14:textId="77777777" w:rsidTr="009556DC">
        <w:tc>
          <w:tcPr>
            <w:tcW w:w="1511" w:type="dxa"/>
          </w:tcPr>
          <w:p w14:paraId="4B370B33" w14:textId="77777777" w:rsidR="003D64ED" w:rsidRDefault="00E0176B" w:rsidP="009556DC">
            <w:r>
              <w:rPr>
                <w:rFonts w:hint="eastAsia"/>
              </w:rPr>
              <w:t>R001</w:t>
            </w:r>
          </w:p>
        </w:tc>
        <w:tc>
          <w:tcPr>
            <w:tcW w:w="1297" w:type="dxa"/>
          </w:tcPr>
          <w:p w14:paraId="19B58D1B" w14:textId="77777777" w:rsidR="003D64ED" w:rsidRDefault="00E0176B" w:rsidP="009556DC">
            <w:r>
              <w:rPr>
                <w:rFonts w:hint="eastAsia"/>
              </w:rPr>
              <w:t>6800</w:t>
            </w:r>
          </w:p>
        </w:tc>
        <w:tc>
          <w:tcPr>
            <w:tcW w:w="1865" w:type="dxa"/>
          </w:tcPr>
          <w:p w14:paraId="64F2F5A9" w14:textId="77777777" w:rsidR="003D64ED" w:rsidRDefault="00E0176B" w:rsidP="009556DC">
            <w:r>
              <w:rPr>
                <w:rFonts w:hint="eastAsia"/>
              </w:rPr>
              <w:t>9180</w:t>
            </w:r>
          </w:p>
        </w:tc>
        <w:tc>
          <w:tcPr>
            <w:tcW w:w="1701" w:type="dxa"/>
          </w:tcPr>
          <w:p w14:paraId="57C73EB7" w14:textId="77777777" w:rsidR="003D64ED" w:rsidRDefault="00E0176B" w:rsidP="009556DC">
            <w:r>
              <w:rPr>
                <w:rFonts w:hint="eastAsia"/>
              </w:rPr>
              <w:t>8840</w:t>
            </w:r>
          </w:p>
        </w:tc>
        <w:tc>
          <w:tcPr>
            <w:tcW w:w="1559" w:type="dxa"/>
          </w:tcPr>
          <w:p w14:paraId="11BDE905" w14:textId="77777777" w:rsidR="003D64ED" w:rsidRDefault="00E0176B" w:rsidP="009556DC">
            <w:r>
              <w:rPr>
                <w:rFonts w:hint="eastAsia"/>
              </w:rPr>
              <w:t>-</w:t>
            </w:r>
            <w:r>
              <w:t>340</w:t>
            </w:r>
          </w:p>
        </w:tc>
      </w:tr>
      <w:tr w:rsidR="00CE33B9" w14:paraId="7802F3AE" w14:textId="77777777" w:rsidTr="009556DC">
        <w:tc>
          <w:tcPr>
            <w:tcW w:w="1511" w:type="dxa"/>
          </w:tcPr>
          <w:p w14:paraId="6A38EF61" w14:textId="77777777" w:rsidR="00CE33B9" w:rsidRDefault="00CE33B9" w:rsidP="009556DC"/>
        </w:tc>
        <w:tc>
          <w:tcPr>
            <w:tcW w:w="1297" w:type="dxa"/>
          </w:tcPr>
          <w:p w14:paraId="254446DD" w14:textId="77777777" w:rsidR="00CE33B9" w:rsidRDefault="00CE33B9" w:rsidP="009556DC"/>
        </w:tc>
        <w:tc>
          <w:tcPr>
            <w:tcW w:w="1865" w:type="dxa"/>
          </w:tcPr>
          <w:p w14:paraId="475F51F8" w14:textId="77777777" w:rsidR="00CE33B9" w:rsidRDefault="00CE33B9" w:rsidP="009556DC"/>
        </w:tc>
        <w:tc>
          <w:tcPr>
            <w:tcW w:w="1701" w:type="dxa"/>
          </w:tcPr>
          <w:p w14:paraId="2ED86E16" w14:textId="77777777" w:rsidR="00CE33B9" w:rsidRPr="00CE33B9" w:rsidRDefault="00CE33B9" w:rsidP="009556DC">
            <w:pPr>
              <w:jc w:val="right"/>
              <w:rPr>
                <w:b/>
              </w:rPr>
            </w:pPr>
            <w:r w:rsidRPr="00CE33B9">
              <w:rPr>
                <w:rFonts w:hint="eastAsia"/>
                <w:b/>
              </w:rPr>
              <w:t>合计：</w:t>
            </w:r>
          </w:p>
        </w:tc>
        <w:tc>
          <w:tcPr>
            <w:tcW w:w="1559" w:type="dxa"/>
          </w:tcPr>
          <w:p w14:paraId="40041769" w14:textId="77777777" w:rsidR="00CE33B9" w:rsidRPr="00CE33B9" w:rsidRDefault="00B635FC" w:rsidP="009556DC">
            <w:pPr>
              <w:rPr>
                <w:b/>
              </w:rPr>
            </w:pPr>
            <w:r>
              <w:rPr>
                <w:b/>
              </w:rPr>
              <w:t>-340</w:t>
            </w:r>
          </w:p>
        </w:tc>
      </w:tr>
    </w:tbl>
    <w:p w14:paraId="244B4091" w14:textId="77777777" w:rsidR="00CE33B9" w:rsidRDefault="00CE33B9" w:rsidP="00DD2E33"/>
    <w:p w14:paraId="75F8B2F2" w14:textId="77777777" w:rsidR="004051B1" w:rsidRDefault="004051B1" w:rsidP="00DD2E33"/>
    <w:p w14:paraId="60F5D790" w14:textId="77777777" w:rsidR="004051B1" w:rsidRDefault="004051B1" w:rsidP="00DD2E33">
      <w:r>
        <w:rPr>
          <w:rFonts w:hint="eastAsia"/>
        </w:rPr>
        <w:t>用户可以根据以上报表手工生成凭证：</w:t>
      </w:r>
    </w:p>
    <w:p w14:paraId="525B8DA5" w14:textId="77777777" w:rsidR="004051B1" w:rsidRDefault="004051B1" w:rsidP="00DD2E33">
      <w:r>
        <w:rPr>
          <w:rFonts w:hint="eastAsia"/>
        </w:rPr>
        <w:t xml:space="preserve">       </w:t>
      </w:r>
      <w:r>
        <w:t xml:space="preserve"> </w:t>
      </w:r>
      <w:r w:rsidR="00D66BD3">
        <w:rPr>
          <w:rFonts w:hint="eastAsia"/>
        </w:rPr>
        <w:t>贷</w:t>
      </w:r>
      <w:r>
        <w:rPr>
          <w:rFonts w:hint="eastAsia"/>
        </w:rPr>
        <w:t>：汇兑损益-已实现    -</w:t>
      </w:r>
      <w:r>
        <w:t>340</w:t>
      </w:r>
    </w:p>
    <w:p w14:paraId="1D55E715" w14:textId="77777777" w:rsidR="004051B1" w:rsidRDefault="004051B1" w:rsidP="00DD2E33">
      <w:r>
        <w:lastRenderedPageBreak/>
        <w:t xml:space="preserve">            </w:t>
      </w:r>
      <w:r>
        <w:rPr>
          <w:rFonts w:hint="eastAsia"/>
        </w:rPr>
        <w:t>贷：汇兑损益-未实现</w:t>
      </w:r>
      <w:r w:rsidR="00D66BD3">
        <w:rPr>
          <w:rFonts w:hint="eastAsia"/>
        </w:rPr>
        <w:t xml:space="preserve"> 340</w:t>
      </w:r>
    </w:p>
    <w:p w14:paraId="038ED8F0" w14:textId="77777777" w:rsidR="00616B4B" w:rsidRDefault="00616B4B" w:rsidP="00DD2E33"/>
    <w:p w14:paraId="1A252D88" w14:textId="77777777" w:rsidR="00616B4B" w:rsidRPr="00BD4E96" w:rsidRDefault="00616B4B" w:rsidP="00DD2E33">
      <w:pPr>
        <w:rPr>
          <w:i/>
          <w:color w:val="FF0000"/>
        </w:rPr>
      </w:pPr>
      <w:r w:rsidRPr="00BD4E96">
        <w:rPr>
          <w:rFonts w:hint="eastAsia"/>
          <w:i/>
          <w:color w:val="FF0000"/>
        </w:rPr>
        <w:t>备注：因为汇兑损益为汇兑损益贷方科目，所以只能在贷方发生。</w:t>
      </w:r>
    </w:p>
    <w:sectPr w:rsidR="00616B4B" w:rsidRPr="00BD4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" w:date="2017-08-25T10:25:00Z" w:initials="M">
    <w:p w14:paraId="5B50BBF5" w14:textId="77777777" w:rsidR="009D01D8" w:rsidRDefault="009D01D8">
      <w:pPr>
        <w:pStyle w:val="a9"/>
        <w:rPr>
          <w:rFonts w:hint="eastAsia"/>
        </w:rPr>
      </w:pPr>
      <w:r>
        <w:rPr>
          <w:rFonts w:hint="eastAsia"/>
        </w:rPr>
        <w:t>当月</w:t>
      </w:r>
      <w:r>
        <w:t>核销金额：</w:t>
      </w:r>
      <w:r>
        <w:rPr>
          <w:rStyle w:val="a8"/>
        </w:rPr>
        <w:annotationRef/>
      </w:r>
      <w:r>
        <w:t>当月核销的核销金额</w:t>
      </w:r>
      <w:r w:rsidR="00B86D8A">
        <w:rPr>
          <w:rFonts w:hint="eastAsia"/>
        </w:rPr>
        <w:t>（含</w:t>
      </w:r>
      <w:r w:rsidR="00B86D8A">
        <w:t>以前月份的应收款，和当月应收款</w:t>
      </w:r>
      <w:r w:rsidR="00B86D8A">
        <w:rPr>
          <w:rFonts w:hint="eastAsia"/>
        </w:rPr>
        <w:t>，</w:t>
      </w:r>
      <w:r w:rsidR="00B86D8A" w:rsidRPr="00B86D8A">
        <w:rPr>
          <w:color w:val="FF0000"/>
        </w:rPr>
        <w:t>不包括计算期间之后</w:t>
      </w:r>
      <w:r w:rsidR="00B86D8A" w:rsidRPr="00B86D8A">
        <w:rPr>
          <w:rFonts w:hint="eastAsia"/>
          <w:color w:val="FF0000"/>
        </w:rPr>
        <w:t>月份</w:t>
      </w:r>
      <w:r w:rsidR="00B86D8A" w:rsidRPr="00B86D8A">
        <w:rPr>
          <w:color w:val="FF0000"/>
        </w:rPr>
        <w:t>的数据</w:t>
      </w:r>
      <w:r w:rsidR="00B86D8A">
        <w:t>）</w:t>
      </w:r>
    </w:p>
  </w:comment>
  <w:comment w:id="2" w:author="Microsoft" w:date="2017-08-25T10:22:00Z" w:initials="M">
    <w:p w14:paraId="43478CF5" w14:textId="77777777" w:rsidR="009D01D8" w:rsidRPr="009D01D8" w:rsidRDefault="009D01D8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未</w:t>
      </w:r>
      <w:r>
        <w:t>核销金额：</w:t>
      </w:r>
      <w:r w:rsidR="00B86D8A">
        <w:rPr>
          <w:rFonts w:hint="eastAsia"/>
        </w:rPr>
        <w:t>所有</w:t>
      </w:r>
      <w:r>
        <w:t>未做核销</w:t>
      </w:r>
      <w:r w:rsidR="00B86D8A">
        <w:rPr>
          <w:rFonts w:hint="eastAsia"/>
        </w:rPr>
        <w:t>的</w:t>
      </w:r>
      <w:r w:rsidR="00B86D8A">
        <w:t>应收账款</w:t>
      </w:r>
      <w:r w:rsidR="00B86D8A" w:rsidRPr="00B86D8A">
        <w:rPr>
          <w:color w:val="FF0000"/>
        </w:rPr>
        <w:t>不包括计算期间之后</w:t>
      </w:r>
      <w:r w:rsidR="00B86D8A" w:rsidRPr="00B86D8A">
        <w:rPr>
          <w:rFonts w:hint="eastAsia"/>
          <w:color w:val="FF0000"/>
        </w:rPr>
        <w:t>月份</w:t>
      </w:r>
      <w:r w:rsidR="00B86D8A" w:rsidRPr="00B86D8A">
        <w:rPr>
          <w:color w:val="FF0000"/>
        </w:rPr>
        <w:t>的数据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50BBF5" w15:done="0"/>
  <w15:commentEx w15:paraId="43478CF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BE5CA" w14:textId="77777777" w:rsidR="00C92465" w:rsidRDefault="00C92465" w:rsidP="00DD2E33">
      <w:r>
        <w:separator/>
      </w:r>
    </w:p>
  </w:endnote>
  <w:endnote w:type="continuationSeparator" w:id="0">
    <w:p w14:paraId="603DFB53" w14:textId="77777777" w:rsidR="00C92465" w:rsidRDefault="00C92465" w:rsidP="00DD2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31A3D" w14:textId="77777777" w:rsidR="00C92465" w:rsidRDefault="00C92465" w:rsidP="00DD2E33">
      <w:r>
        <w:separator/>
      </w:r>
    </w:p>
  </w:footnote>
  <w:footnote w:type="continuationSeparator" w:id="0">
    <w:p w14:paraId="6991CE88" w14:textId="77777777" w:rsidR="00C92465" w:rsidRDefault="00C92465" w:rsidP="00DD2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D0A59"/>
    <w:multiLevelType w:val="multilevel"/>
    <w:tmpl w:val="5970A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">
    <w15:presenceInfo w15:providerId="None" w15:userId="Microsof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66"/>
    <w:rsid w:val="000063C5"/>
    <w:rsid w:val="00024BC1"/>
    <w:rsid w:val="00071927"/>
    <w:rsid w:val="000C37A3"/>
    <w:rsid w:val="001A00A8"/>
    <w:rsid w:val="001B53CA"/>
    <w:rsid w:val="00215AEE"/>
    <w:rsid w:val="00237244"/>
    <w:rsid w:val="00253B97"/>
    <w:rsid w:val="002E391D"/>
    <w:rsid w:val="002F3FBA"/>
    <w:rsid w:val="00357BDE"/>
    <w:rsid w:val="00381BB5"/>
    <w:rsid w:val="003B15A6"/>
    <w:rsid w:val="003D4B99"/>
    <w:rsid w:val="003D64ED"/>
    <w:rsid w:val="003D6F5B"/>
    <w:rsid w:val="0040164E"/>
    <w:rsid w:val="004051B1"/>
    <w:rsid w:val="0041783E"/>
    <w:rsid w:val="00463FA6"/>
    <w:rsid w:val="004777E1"/>
    <w:rsid w:val="004836FD"/>
    <w:rsid w:val="004C6DE1"/>
    <w:rsid w:val="005C1AC4"/>
    <w:rsid w:val="005E2D40"/>
    <w:rsid w:val="00601C7F"/>
    <w:rsid w:val="00616B4B"/>
    <w:rsid w:val="006579B6"/>
    <w:rsid w:val="006D3A6D"/>
    <w:rsid w:val="006E33C8"/>
    <w:rsid w:val="006F03E4"/>
    <w:rsid w:val="00766266"/>
    <w:rsid w:val="007D5151"/>
    <w:rsid w:val="007E6D93"/>
    <w:rsid w:val="009257ED"/>
    <w:rsid w:val="009D01D8"/>
    <w:rsid w:val="00A67F41"/>
    <w:rsid w:val="00A84885"/>
    <w:rsid w:val="00B26A5C"/>
    <w:rsid w:val="00B47339"/>
    <w:rsid w:val="00B62219"/>
    <w:rsid w:val="00B635FC"/>
    <w:rsid w:val="00B86D8A"/>
    <w:rsid w:val="00BA6929"/>
    <w:rsid w:val="00BD4E96"/>
    <w:rsid w:val="00C92465"/>
    <w:rsid w:val="00CE33B9"/>
    <w:rsid w:val="00D07AC2"/>
    <w:rsid w:val="00D132D8"/>
    <w:rsid w:val="00D30CB0"/>
    <w:rsid w:val="00D359A4"/>
    <w:rsid w:val="00D4270C"/>
    <w:rsid w:val="00D46712"/>
    <w:rsid w:val="00D66BD3"/>
    <w:rsid w:val="00D67765"/>
    <w:rsid w:val="00DD2E33"/>
    <w:rsid w:val="00E0176B"/>
    <w:rsid w:val="00E22FD5"/>
    <w:rsid w:val="00E77719"/>
    <w:rsid w:val="00F56A71"/>
    <w:rsid w:val="00F62EDD"/>
    <w:rsid w:val="00FB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21142"/>
  <w15:chartTrackingRefBased/>
  <w15:docId w15:val="{A09BB2F2-CCF7-4414-BD1C-1F216E6A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2E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E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E33"/>
    <w:rPr>
      <w:sz w:val="18"/>
      <w:szCs w:val="18"/>
    </w:rPr>
  </w:style>
  <w:style w:type="paragraph" w:styleId="a5">
    <w:name w:val="No Spacing"/>
    <w:uiPriority w:val="1"/>
    <w:qFormat/>
    <w:rsid w:val="00DD2E3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D2E3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5E2D40"/>
    <w:pPr>
      <w:ind w:firstLineChars="200" w:firstLine="420"/>
    </w:pPr>
  </w:style>
  <w:style w:type="table" w:styleId="a7">
    <w:name w:val="Table Grid"/>
    <w:basedOn w:val="a1"/>
    <w:uiPriority w:val="39"/>
    <w:rsid w:val="006F0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D01D8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9D01D8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9D01D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D01D8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9D01D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D01D8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9D01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Huang</dc:creator>
  <cp:keywords/>
  <dc:description/>
  <cp:lastModifiedBy>Microsoft</cp:lastModifiedBy>
  <cp:revision>47</cp:revision>
  <dcterms:created xsi:type="dcterms:W3CDTF">2017-07-04T14:27:00Z</dcterms:created>
  <dcterms:modified xsi:type="dcterms:W3CDTF">2017-08-25T02:47:00Z</dcterms:modified>
</cp:coreProperties>
</file>