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799" w:rsidRDefault="00044799">
      <w:pPr>
        <w:spacing w:line="0" w:lineRule="atLeast"/>
        <w:rPr>
          <w:rFonts w:ascii="宋体" w:hAnsi="宋体"/>
          <w:b/>
        </w:rPr>
      </w:pPr>
      <w:r>
        <w:rPr>
          <w:rStyle w:val="a7"/>
          <w:rFonts w:ascii="宋体" w:hAnsi="宋体" w:hint="eastAsia"/>
          <w:color w:val="auto"/>
          <w:u w:val="none"/>
        </w:rPr>
        <w:t>UF</w:t>
      </w:r>
      <w:r>
        <w:rPr>
          <w:rStyle w:val="a7"/>
          <w:rFonts w:ascii="宋体" w:hAnsi="宋体"/>
          <w:color w:val="auto"/>
          <w:u w:val="none"/>
        </w:rPr>
        <w:t>/</w:t>
      </w:r>
      <w:r>
        <w:rPr>
          <w:rStyle w:val="a7"/>
          <w:rFonts w:ascii="宋体" w:hAnsi="宋体" w:hint="eastAsia"/>
          <w:color w:val="auto"/>
          <w:u w:val="none"/>
        </w:rPr>
        <w:t>QP</w:t>
      </w:r>
      <w:r>
        <w:rPr>
          <w:rStyle w:val="a7"/>
          <w:rFonts w:ascii="宋体" w:hAnsi="宋体"/>
          <w:color w:val="auto"/>
          <w:u w:val="none"/>
        </w:rPr>
        <w:t>/</w:t>
      </w:r>
      <w:r>
        <w:rPr>
          <w:rStyle w:val="a7"/>
          <w:rFonts w:ascii="宋体" w:hAnsi="宋体" w:hint="eastAsia"/>
          <w:color w:val="auto"/>
          <w:u w:val="none"/>
        </w:rPr>
        <w:t>2-06</w:t>
      </w:r>
      <w:r>
        <w:rPr>
          <w:rStyle w:val="a7"/>
          <w:rFonts w:ascii="宋体" w:hAnsi="宋体"/>
          <w:color w:val="auto"/>
          <w:u w:val="none"/>
        </w:rPr>
        <w:t>/</w:t>
      </w:r>
      <w:r>
        <w:rPr>
          <w:rStyle w:val="a7"/>
          <w:rFonts w:ascii="宋体" w:hAnsi="宋体" w:hint="eastAsia"/>
          <w:color w:val="auto"/>
          <w:u w:val="none"/>
        </w:rPr>
        <w:t>QR</w:t>
      </w:r>
      <w:r>
        <w:rPr>
          <w:rStyle w:val="a7"/>
          <w:rFonts w:ascii="宋体" w:hAnsi="宋体"/>
          <w:color w:val="auto"/>
          <w:u w:val="none"/>
        </w:rPr>
        <w:t>/</w:t>
      </w:r>
      <w:r>
        <w:rPr>
          <w:rStyle w:val="a7"/>
          <w:rFonts w:ascii="宋体" w:hAnsi="宋体" w:hint="eastAsia"/>
          <w:color w:val="auto"/>
          <w:u w:val="none"/>
        </w:rPr>
        <w:t>002</w:t>
      </w:r>
    </w:p>
    <w:p w:rsidR="00044799" w:rsidRDefault="00856210">
      <w:pPr>
        <w:spacing w:line="360" w:lineRule="auto"/>
        <w:jc w:val="center"/>
        <w:rPr>
          <w:rFonts w:ascii="宋体" w:hAnsi="宋体"/>
          <w:b/>
        </w:rPr>
      </w:pPr>
      <w:r>
        <w:rPr>
          <w:rFonts w:ascii="宋体" w:hAnsi="宋体" w:hint="eastAsia"/>
          <w:b/>
        </w:rPr>
        <w:t>泰明</w:t>
      </w:r>
      <w:r w:rsidR="00044799">
        <w:rPr>
          <w:rFonts w:ascii="宋体" w:hAnsi="宋体" w:hint="eastAsia"/>
          <w:b/>
        </w:rPr>
        <w:t>产品</w:t>
      </w:r>
      <w:r w:rsidR="004B1D55">
        <w:rPr>
          <w:rFonts w:ascii="宋体" w:hAnsi="宋体" w:hint="eastAsia"/>
          <w:b/>
        </w:rPr>
        <w:t>二次开发</w:t>
      </w:r>
      <w:r w:rsidR="00044799">
        <w:rPr>
          <w:rFonts w:ascii="宋体" w:hAnsi="宋体" w:hint="eastAsia"/>
          <w:b/>
        </w:rPr>
        <w:t>详细需求</w:t>
      </w:r>
    </w:p>
    <w:p w:rsidR="00044799" w:rsidRDefault="00044799">
      <w:pPr>
        <w:spacing w:before="120" w:after="120"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文件类型:  </w:t>
      </w:r>
      <w:r w:rsidR="00856210" w:rsidRPr="00856210">
        <w:rPr>
          <w:rFonts w:ascii="宋体" w:hAnsi="宋体" w:hint="eastAsia"/>
        </w:rPr>
        <w:t>泰明</w:t>
      </w:r>
      <w:r>
        <w:rPr>
          <w:rFonts w:ascii="宋体" w:hAnsi="宋体" w:hint="eastAsia"/>
        </w:rPr>
        <w:t>产品</w:t>
      </w:r>
      <w:r w:rsidR="004B1D55">
        <w:rPr>
          <w:rFonts w:ascii="宋体" w:hAnsi="宋体" w:hint="eastAsia"/>
        </w:rPr>
        <w:t>二次开发</w:t>
      </w:r>
      <w:r>
        <w:rPr>
          <w:rFonts w:ascii="宋体" w:hAnsi="宋体" w:hint="eastAsia"/>
        </w:rPr>
        <w:t>详细需求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编写时间:  </w:t>
      </w:r>
    </w:p>
    <w:p w:rsidR="00044799" w:rsidRDefault="00044799">
      <w:pPr>
        <w:spacing w:before="120" w:after="120" w:line="360" w:lineRule="auto"/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>产品名称:</w:t>
      </w:r>
      <w:r w:rsidR="00856210">
        <w:rPr>
          <w:rFonts w:ascii="宋体" w:hAnsi="宋体"/>
          <w:u w:val="single"/>
        </w:rPr>
        <w:t>u8</w:t>
      </w:r>
      <w:r w:rsidR="003E4191">
        <w:rPr>
          <w:rFonts w:ascii="宋体" w:hAnsi="宋体" w:hint="eastAsia"/>
          <w:u w:val="single"/>
        </w:rPr>
        <w:t>产品</w:t>
      </w:r>
      <w:r w:rsidR="00856210">
        <w:rPr>
          <w:rFonts w:ascii="宋体" w:hAnsi="宋体" w:hint="eastAsia"/>
          <w:u w:val="single"/>
        </w:rPr>
        <w:t>12</w:t>
      </w:r>
      <w:r w:rsidR="00856210">
        <w:rPr>
          <w:rFonts w:ascii="宋体" w:hAnsi="宋体"/>
          <w:u w:val="single"/>
        </w:rPr>
        <w:t>.5</w:t>
      </w:r>
      <w:r w:rsidR="003E4191">
        <w:rPr>
          <w:rFonts w:ascii="宋体" w:hAnsi="宋体" w:hint="eastAsia"/>
          <w:u w:val="single"/>
        </w:rPr>
        <w:t>版本</w:t>
      </w:r>
      <w:r>
        <w:rPr>
          <w:rFonts w:ascii="宋体" w:hAnsi="宋体" w:hint="eastAsia"/>
          <w:u w:val="single"/>
        </w:rPr>
        <w:tab/>
        <w:t xml:space="preserve">     </w:t>
      </w:r>
      <w:r>
        <w:rPr>
          <w:rFonts w:ascii="宋体" w:hAnsi="宋体" w:hint="eastAsia"/>
          <w:u w:val="single"/>
        </w:rPr>
        <w:tab/>
      </w:r>
      <w:r>
        <w:rPr>
          <w:rFonts w:ascii="宋体" w:hAnsi="宋体" w:hint="eastAsia"/>
          <w:u w:val="single"/>
        </w:rPr>
        <w:tab/>
      </w:r>
      <w:r>
        <w:rPr>
          <w:rFonts w:ascii="宋体" w:hAnsi="宋体" w:hint="eastAsia"/>
          <w:u w:val="single"/>
        </w:rPr>
        <w:tab/>
      </w:r>
      <w:r>
        <w:rPr>
          <w:rFonts w:ascii="宋体" w:hAnsi="宋体" w:hint="eastAsia"/>
          <w:u w:val="single"/>
        </w:rPr>
        <w:tab/>
        <w:t xml:space="preserve">    编写人员:  </w:t>
      </w:r>
      <w:r w:rsidR="00856210">
        <w:rPr>
          <w:rFonts w:ascii="宋体" w:hAnsi="宋体" w:hint="eastAsia"/>
          <w:u w:val="single"/>
        </w:rPr>
        <w:t>唐辉</w:t>
      </w:r>
      <w:r>
        <w:rPr>
          <w:rFonts w:ascii="宋体" w:hAnsi="宋体" w:hint="eastAsia"/>
          <w:u w:val="single"/>
        </w:rPr>
        <w:t xml:space="preserve">                    </w:t>
      </w:r>
    </w:p>
    <w:p w:rsidR="00044799" w:rsidRPr="00856210" w:rsidRDefault="00044799" w:rsidP="00856210">
      <w:pPr>
        <w:pStyle w:val="10"/>
        <w:rPr>
          <w:rFonts w:ascii="宋体" w:hAnsi="宋体" w:hint="eastAsia"/>
          <w:sz w:val="21"/>
        </w:rPr>
      </w:pPr>
      <w:r w:rsidRPr="00D4106D">
        <w:rPr>
          <w:rFonts w:ascii="宋体" w:hAnsi="宋体" w:hint="eastAsia"/>
          <w:sz w:val="21"/>
        </w:rPr>
        <w:t>一、变更记录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1146"/>
        <w:gridCol w:w="3532"/>
        <w:gridCol w:w="1146"/>
        <w:gridCol w:w="1042"/>
      </w:tblGrid>
      <w:tr w:rsidR="00044799">
        <w:tc>
          <w:tcPr>
            <w:tcW w:w="1263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变更日期</w:t>
            </w:r>
          </w:p>
        </w:tc>
        <w:tc>
          <w:tcPr>
            <w:tcW w:w="1155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功能点</w:t>
            </w:r>
          </w:p>
        </w:tc>
        <w:tc>
          <w:tcPr>
            <w:tcW w:w="3570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 xml:space="preserve">变更内容　</w:t>
            </w:r>
          </w:p>
        </w:tc>
        <w:tc>
          <w:tcPr>
            <w:tcW w:w="1155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提出人</w:t>
            </w:r>
          </w:p>
        </w:tc>
        <w:tc>
          <w:tcPr>
            <w:tcW w:w="1050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变更人</w:t>
            </w:r>
          </w:p>
        </w:tc>
      </w:tr>
      <w:tr w:rsidR="00044799">
        <w:tc>
          <w:tcPr>
            <w:tcW w:w="1263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</w:p>
        </w:tc>
        <w:tc>
          <w:tcPr>
            <w:tcW w:w="1155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</w:p>
        </w:tc>
        <w:tc>
          <w:tcPr>
            <w:tcW w:w="3570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</w:p>
        </w:tc>
        <w:tc>
          <w:tcPr>
            <w:tcW w:w="1155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</w:p>
        </w:tc>
        <w:tc>
          <w:tcPr>
            <w:tcW w:w="1050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</w:p>
        </w:tc>
      </w:tr>
      <w:tr w:rsidR="00044799">
        <w:tc>
          <w:tcPr>
            <w:tcW w:w="1263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</w:p>
        </w:tc>
        <w:tc>
          <w:tcPr>
            <w:tcW w:w="1155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</w:p>
        </w:tc>
        <w:tc>
          <w:tcPr>
            <w:tcW w:w="3570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</w:p>
        </w:tc>
        <w:tc>
          <w:tcPr>
            <w:tcW w:w="1155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</w:p>
        </w:tc>
        <w:tc>
          <w:tcPr>
            <w:tcW w:w="1050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</w:p>
        </w:tc>
      </w:tr>
      <w:tr w:rsidR="00044799">
        <w:tc>
          <w:tcPr>
            <w:tcW w:w="1263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</w:p>
        </w:tc>
        <w:tc>
          <w:tcPr>
            <w:tcW w:w="1155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</w:p>
        </w:tc>
        <w:tc>
          <w:tcPr>
            <w:tcW w:w="3570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</w:p>
        </w:tc>
        <w:tc>
          <w:tcPr>
            <w:tcW w:w="1155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</w:p>
        </w:tc>
        <w:tc>
          <w:tcPr>
            <w:tcW w:w="1050" w:type="dxa"/>
          </w:tcPr>
          <w:p w:rsidR="00044799" w:rsidRDefault="00044799">
            <w:pPr>
              <w:pStyle w:val="a3"/>
              <w:ind w:firstLine="0"/>
              <w:rPr>
                <w:rFonts w:ascii="宋体" w:hAnsi="宋体"/>
                <w:color w:val="FF0000"/>
              </w:rPr>
            </w:pPr>
          </w:p>
        </w:tc>
      </w:tr>
    </w:tbl>
    <w:p w:rsidR="00044799" w:rsidRDefault="00044799">
      <w:pPr>
        <w:pStyle w:val="1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二、名词解释</w:t>
      </w:r>
    </w:p>
    <w:p w:rsidR="00044799" w:rsidRPr="00856210" w:rsidRDefault="00044799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 w:rsidR="00856210" w:rsidRPr="00856210">
        <w:rPr>
          <w:rFonts w:ascii="宋体" w:hAnsi="宋体" w:hint="eastAsia"/>
        </w:rPr>
        <w:t>泰明應收賬齡表</w:t>
      </w:r>
      <w:r w:rsidR="00856210" w:rsidRPr="00856210">
        <w:rPr>
          <w:rFonts w:ascii="宋体" w:hAnsi="宋体" w:hint="eastAsia"/>
        </w:rPr>
        <w:t>:在</w:t>
      </w:r>
      <w:r w:rsidR="00856210" w:rsidRPr="00856210">
        <w:rPr>
          <w:rFonts w:ascii="宋体" w:hAnsi="宋体"/>
        </w:rPr>
        <w:t>U8</w:t>
      </w:r>
      <w:r w:rsidR="00856210" w:rsidRPr="00856210">
        <w:rPr>
          <w:rFonts w:ascii="宋体" w:hAnsi="宋体" w:hint="eastAsia"/>
        </w:rPr>
        <w:t>报表</w:t>
      </w:r>
      <w:r w:rsidR="00856210" w:rsidRPr="00856210">
        <w:rPr>
          <w:rFonts w:ascii="宋体" w:hAnsi="宋体"/>
        </w:rPr>
        <w:t>基础上增加字段</w:t>
      </w:r>
      <w:r w:rsidR="00856210">
        <w:rPr>
          <w:rFonts w:ascii="宋体" w:hAnsi="宋体" w:hint="eastAsia"/>
        </w:rPr>
        <w:t>，</w:t>
      </w:r>
      <w:r w:rsidR="00856210">
        <w:rPr>
          <w:rFonts w:ascii="宋体" w:hAnsi="宋体"/>
        </w:rPr>
        <w:t>用于个性化统计</w:t>
      </w:r>
    </w:p>
    <w:p w:rsidR="00044799" w:rsidRPr="002636A9" w:rsidRDefault="00044799">
      <w:pPr>
        <w:pStyle w:val="10"/>
        <w:rPr>
          <w:rFonts w:ascii="宋体" w:hAnsi="宋体"/>
          <w:sz w:val="21"/>
        </w:rPr>
      </w:pPr>
      <w:r w:rsidRPr="002636A9">
        <w:rPr>
          <w:rFonts w:ascii="宋体" w:hAnsi="宋体" w:hint="eastAsia"/>
          <w:sz w:val="21"/>
        </w:rPr>
        <w:t xml:space="preserve">三、业务模型描述 </w:t>
      </w:r>
    </w:p>
    <w:p w:rsidR="00044799" w:rsidRDefault="00044799">
      <w:pPr>
        <w:rPr>
          <w:rFonts w:ascii="宋体" w:hAnsi="宋体"/>
          <w:color w:val="FF0000"/>
        </w:rPr>
      </w:pPr>
    </w:p>
    <w:p w:rsidR="00044799" w:rsidRPr="00A55E6D" w:rsidRDefault="00044799">
      <w:pPr>
        <w:pStyle w:val="40"/>
        <w:rPr>
          <w:rFonts w:ascii="宋体" w:eastAsia="宋体" w:hAnsi="宋体"/>
          <w:color w:val="auto"/>
          <w:sz w:val="21"/>
        </w:rPr>
      </w:pPr>
      <w:r w:rsidRPr="00A55E6D">
        <w:rPr>
          <w:rFonts w:ascii="宋体" w:eastAsia="宋体" w:hAnsi="宋体" w:hint="eastAsia"/>
          <w:color w:val="auto"/>
          <w:sz w:val="21"/>
        </w:rPr>
        <w:t>1.场景介绍</w:t>
      </w:r>
    </w:p>
    <w:p w:rsidR="00044799" w:rsidRDefault="00835B53">
      <w:pPr>
        <w:rPr>
          <w:rFonts w:ascii="宋体" w:hAnsi="宋体"/>
        </w:rPr>
      </w:pPr>
      <w:r w:rsidRPr="00835B53">
        <w:rPr>
          <w:rFonts w:ascii="宋体" w:hAnsi="宋体" w:hint="eastAsia"/>
        </w:rPr>
        <w:t>例如：针对</w:t>
      </w:r>
      <w:r>
        <w:rPr>
          <w:rFonts w:ascii="宋体" w:hAnsi="宋体" w:hint="eastAsia"/>
        </w:rPr>
        <w:t>目前产品状况，客户提出在</w:t>
      </w:r>
      <w:r w:rsidR="00856210">
        <w:rPr>
          <w:rFonts w:ascii="宋体" w:hAnsi="宋体" w:hint="eastAsia"/>
        </w:rPr>
        <w:t>应收</w:t>
      </w:r>
      <w:r>
        <w:rPr>
          <w:rFonts w:ascii="宋体" w:hAnsi="宋体" w:hint="eastAsia"/>
        </w:rPr>
        <w:t>模块新增加“</w:t>
      </w:r>
      <w:r w:rsidR="00856210">
        <w:rPr>
          <w:rFonts w:ascii="宋体" w:hAnsi="宋体" w:hint="eastAsia"/>
        </w:rPr>
        <w:t>应收帐</w:t>
      </w:r>
      <w:r w:rsidR="00856210">
        <w:rPr>
          <w:rFonts w:ascii="宋体" w:hAnsi="宋体"/>
        </w:rPr>
        <w:t>龄</w:t>
      </w:r>
      <w:r>
        <w:rPr>
          <w:rFonts w:ascii="宋体" w:hAnsi="宋体" w:hint="eastAsia"/>
        </w:rPr>
        <w:t>报表”</w:t>
      </w:r>
      <w:r w:rsidR="00856210">
        <w:rPr>
          <w:rFonts w:ascii="宋体" w:hAnsi="宋体" w:hint="eastAsia"/>
        </w:rPr>
        <w:t>，</w:t>
      </w:r>
      <w:r w:rsidR="00856210">
        <w:rPr>
          <w:rFonts w:ascii="宋体" w:hAnsi="宋体"/>
        </w:rPr>
        <w:t>满足个性化报表统计方式</w:t>
      </w:r>
      <w:r w:rsidR="008E66F0">
        <w:rPr>
          <w:rFonts w:ascii="宋体" w:hAnsi="宋体" w:hint="eastAsia"/>
        </w:rPr>
        <w:t>，场景描述如下：</w:t>
      </w:r>
    </w:p>
    <w:p w:rsidR="00962541" w:rsidRPr="00835B53" w:rsidRDefault="008E66F0">
      <w:pPr>
        <w:rPr>
          <w:rFonts w:ascii="宋体" w:hAnsi="宋体"/>
        </w:rPr>
      </w:pPr>
      <w:r>
        <w:rPr>
          <w:rFonts w:ascii="宋体" w:hAnsi="宋体" w:hint="eastAsia"/>
        </w:rPr>
        <w:t>在</w:t>
      </w:r>
      <w:r w:rsidR="00856210">
        <w:rPr>
          <w:rFonts w:ascii="宋体" w:hAnsi="宋体" w:hint="eastAsia"/>
        </w:rPr>
        <w:t>应收</w:t>
      </w:r>
      <w:r>
        <w:rPr>
          <w:rFonts w:ascii="宋体" w:hAnsi="宋体" w:hint="eastAsia"/>
        </w:rPr>
        <w:t>模块下</w:t>
      </w:r>
      <w:r w:rsidR="00E33C29">
        <w:rPr>
          <w:rFonts w:ascii="宋体" w:hAnsi="宋体" w:hint="eastAsia"/>
        </w:rPr>
        <w:t>新增加</w:t>
      </w:r>
      <w:r w:rsidR="00856210">
        <w:rPr>
          <w:rFonts w:ascii="宋体" w:hAnsi="宋体" w:hint="eastAsia"/>
        </w:rPr>
        <w:t>“应收帐</w:t>
      </w:r>
      <w:r w:rsidR="00856210">
        <w:rPr>
          <w:rFonts w:ascii="宋体" w:hAnsi="宋体"/>
        </w:rPr>
        <w:t>龄</w:t>
      </w:r>
      <w:r w:rsidR="00856210">
        <w:rPr>
          <w:rFonts w:ascii="宋体" w:hAnsi="宋体" w:hint="eastAsia"/>
        </w:rPr>
        <w:t>报表”</w:t>
      </w:r>
      <w:r>
        <w:rPr>
          <w:rFonts w:ascii="宋体" w:hAnsi="宋体" w:hint="eastAsia"/>
        </w:rPr>
        <w:t>的菜单</w:t>
      </w:r>
      <w:r w:rsidR="009776FA">
        <w:rPr>
          <w:rFonts w:ascii="宋体" w:hAnsi="宋体" w:hint="eastAsia"/>
        </w:rPr>
        <w:t>，</w:t>
      </w:r>
      <w:r w:rsidR="0061123D" w:rsidRPr="00737769">
        <w:rPr>
          <w:rFonts w:ascii="宋体" w:hAnsi="宋体" w:hint="eastAsia"/>
        </w:rPr>
        <w:t xml:space="preserve"> </w:t>
      </w:r>
    </w:p>
    <w:p w:rsidR="00044799" w:rsidRPr="00B942AD" w:rsidRDefault="00044799">
      <w:pPr>
        <w:pStyle w:val="40"/>
        <w:rPr>
          <w:rFonts w:ascii="宋体" w:eastAsia="宋体" w:hAnsi="宋体"/>
          <w:color w:val="auto"/>
          <w:sz w:val="21"/>
        </w:rPr>
      </w:pPr>
      <w:r w:rsidRPr="00B942AD">
        <w:rPr>
          <w:rFonts w:ascii="宋体" w:eastAsia="宋体" w:hAnsi="宋体" w:hint="eastAsia"/>
          <w:color w:val="auto"/>
          <w:sz w:val="21"/>
        </w:rPr>
        <w:t>2.基于角色业务流程</w:t>
      </w:r>
    </w:p>
    <w:p w:rsidR="00044799" w:rsidRPr="00C54DEA" w:rsidRDefault="00044799">
      <w:pPr>
        <w:pStyle w:val="40"/>
        <w:rPr>
          <w:rFonts w:ascii="宋体" w:eastAsia="宋体" w:hAnsi="宋体"/>
          <w:color w:val="auto"/>
          <w:sz w:val="21"/>
        </w:rPr>
      </w:pPr>
      <w:r w:rsidRPr="00C54DEA">
        <w:rPr>
          <w:rFonts w:ascii="宋体" w:eastAsia="宋体" w:hAnsi="宋体" w:hint="eastAsia"/>
          <w:color w:val="auto"/>
          <w:sz w:val="21"/>
        </w:rPr>
        <w:t>3.业务说明及关键特性</w:t>
      </w:r>
    </w:p>
    <w:p w:rsidR="00856210" w:rsidRDefault="00856210" w:rsidP="00856210">
      <w:pPr>
        <w:numPr>
          <w:ilvl w:val="0"/>
          <w:numId w:val="13"/>
        </w:numPr>
        <w:spacing w:line="380" w:lineRule="exact"/>
        <w:rPr>
          <w:rFonts w:ascii="微软雅黑" w:eastAsia="微软雅黑" w:hAnsi="微软雅黑" w:cs="微软雅黑"/>
          <w:iCs/>
          <w:color w:val="548DD4"/>
        </w:rPr>
      </w:pPr>
      <w:r>
        <w:rPr>
          <w:rFonts w:ascii="微软雅黑" w:hAnsi="微软雅黑" w:cs="微软雅黑" w:hint="eastAsia"/>
          <w:iCs/>
          <w:color w:val="548DD4"/>
        </w:rPr>
        <w:t>報表增加列，業務員，並按照業務員計算應收款小計；</w:t>
      </w:r>
    </w:p>
    <w:p w:rsidR="00856210" w:rsidRDefault="00856210" w:rsidP="00856210">
      <w:pPr>
        <w:numPr>
          <w:ilvl w:val="0"/>
          <w:numId w:val="13"/>
        </w:numPr>
        <w:spacing w:line="380" w:lineRule="exact"/>
        <w:rPr>
          <w:rFonts w:ascii="微软雅黑" w:eastAsia="微软雅黑" w:hAnsi="微软雅黑" w:cs="微软雅黑"/>
          <w:iCs/>
          <w:color w:val="548DD4"/>
        </w:rPr>
      </w:pPr>
      <w:r>
        <w:rPr>
          <w:rFonts w:ascii="微软雅黑" w:hAnsi="微软雅黑" w:cs="微软雅黑" w:hint="eastAsia"/>
          <w:iCs/>
          <w:color w:val="548DD4"/>
          <w:lang w:eastAsia="zh-HK"/>
        </w:rPr>
        <w:t>增加</w:t>
      </w:r>
      <w:r>
        <w:rPr>
          <w:rFonts w:ascii="微软雅黑" w:hAnsi="微软雅黑" w:cs="微软雅黑" w:hint="eastAsia"/>
          <w:iCs/>
          <w:color w:val="548DD4"/>
        </w:rPr>
        <w:t>列，預收賬款的金額，顯示截止到查詢條件日期的，未沖銷的預收款金額；</w:t>
      </w:r>
    </w:p>
    <w:p w:rsidR="00856210" w:rsidRDefault="00856210" w:rsidP="00856210">
      <w:pPr>
        <w:numPr>
          <w:ilvl w:val="0"/>
          <w:numId w:val="13"/>
        </w:numPr>
        <w:spacing w:line="380" w:lineRule="exact"/>
        <w:rPr>
          <w:rFonts w:ascii="微软雅黑" w:eastAsia="微软雅黑" w:hAnsi="微软雅黑" w:cs="微软雅黑"/>
          <w:iCs/>
          <w:color w:val="548DD4"/>
        </w:rPr>
      </w:pPr>
      <w:r>
        <w:rPr>
          <w:rFonts w:ascii="微软雅黑" w:hAnsi="微软雅黑" w:cs="微软雅黑" w:hint="eastAsia"/>
          <w:iCs/>
          <w:color w:val="548DD4"/>
        </w:rPr>
        <w:t>預收款金額以負數形式顯示；</w:t>
      </w:r>
    </w:p>
    <w:p w:rsidR="00856210" w:rsidRDefault="00856210" w:rsidP="00856210">
      <w:pPr>
        <w:numPr>
          <w:ilvl w:val="0"/>
          <w:numId w:val="13"/>
        </w:numPr>
        <w:spacing w:line="380" w:lineRule="exact"/>
        <w:rPr>
          <w:rFonts w:ascii="微软雅黑" w:eastAsia="微软雅黑" w:hAnsi="微软雅黑" w:cs="微软雅黑"/>
          <w:iCs/>
          <w:color w:val="548DD4"/>
        </w:rPr>
      </w:pPr>
      <w:r>
        <w:rPr>
          <w:rFonts w:ascii="微软雅黑" w:hAnsi="微软雅黑" w:cs="微软雅黑" w:hint="eastAsia"/>
          <w:iCs/>
          <w:color w:val="548DD4"/>
        </w:rPr>
        <w:t>增加列，收付款協議名稱（根據單據上的收付款協議；）；</w:t>
      </w:r>
    </w:p>
    <w:p w:rsidR="00856210" w:rsidRDefault="00856210" w:rsidP="00856210">
      <w:pPr>
        <w:numPr>
          <w:ilvl w:val="0"/>
          <w:numId w:val="13"/>
        </w:numPr>
        <w:spacing w:line="380" w:lineRule="exact"/>
        <w:rPr>
          <w:rFonts w:ascii="微软雅黑" w:eastAsia="微软雅黑" w:hAnsi="微软雅黑" w:cs="微软雅黑"/>
          <w:iCs/>
          <w:color w:val="548DD4"/>
        </w:rPr>
      </w:pPr>
      <w:r>
        <w:rPr>
          <w:rFonts w:ascii="微软雅黑" w:hAnsi="微软雅黑" w:cs="微软雅黑" w:hint="eastAsia"/>
          <w:iCs/>
          <w:color w:val="548DD4"/>
        </w:rPr>
        <w:t>增加列</w:t>
      </w:r>
      <w:r>
        <w:rPr>
          <w:rFonts w:ascii="微软雅黑" w:hAnsi="微软雅黑" w:cs="微软雅黑" w:hint="eastAsia"/>
          <w:iCs/>
          <w:color w:val="548DD4"/>
        </w:rPr>
        <w:t xml:space="preserve">, ECIC, </w:t>
      </w:r>
      <w:r>
        <w:rPr>
          <w:rFonts w:ascii="微软雅黑" w:hAnsi="微软雅黑" w:cs="微软雅黑" w:hint="eastAsia"/>
          <w:iCs/>
          <w:color w:val="548DD4"/>
        </w:rPr>
        <w:t>數據來源於客戶檔案的自定義字段；</w:t>
      </w:r>
    </w:p>
    <w:p w:rsidR="00856210" w:rsidRDefault="00856210" w:rsidP="00856210">
      <w:pPr>
        <w:numPr>
          <w:ilvl w:val="0"/>
          <w:numId w:val="13"/>
        </w:numPr>
        <w:spacing w:line="380" w:lineRule="exact"/>
        <w:rPr>
          <w:rFonts w:ascii="微软雅黑" w:eastAsia="微软雅黑" w:hAnsi="微软雅黑" w:cs="微软雅黑"/>
          <w:iCs/>
          <w:color w:val="548DD4"/>
        </w:rPr>
      </w:pPr>
      <w:r>
        <w:rPr>
          <w:rFonts w:ascii="微软雅黑" w:hAnsi="微软雅黑" w:cs="微软雅黑" w:hint="eastAsia"/>
          <w:iCs/>
          <w:color w:val="548DD4"/>
        </w:rPr>
        <w:t>不包括未審核單據；</w:t>
      </w:r>
    </w:p>
    <w:p w:rsidR="00856210" w:rsidRDefault="00856210" w:rsidP="00856210">
      <w:pPr>
        <w:numPr>
          <w:ilvl w:val="0"/>
          <w:numId w:val="13"/>
        </w:numPr>
        <w:spacing w:line="380" w:lineRule="exact"/>
        <w:rPr>
          <w:rFonts w:ascii="微软雅黑" w:eastAsia="微软雅黑" w:hAnsi="微软雅黑" w:cs="微软雅黑"/>
          <w:iCs/>
          <w:color w:val="548DD4"/>
        </w:rPr>
      </w:pPr>
      <w:r>
        <w:rPr>
          <w:rFonts w:ascii="微软雅黑" w:hAnsi="微软雅黑" w:cs="微软雅黑" w:hint="eastAsia"/>
          <w:iCs/>
          <w:color w:val="548DD4"/>
        </w:rPr>
        <w:lastRenderedPageBreak/>
        <w:t>賬期分析：</w:t>
      </w:r>
      <w:r>
        <w:rPr>
          <w:rFonts w:ascii="微软雅黑" w:hAnsi="微软雅黑" w:cs="微软雅黑" w:hint="eastAsia"/>
          <w:iCs/>
          <w:color w:val="548DD4"/>
        </w:rPr>
        <w:t xml:space="preserve"> </w:t>
      </w:r>
      <w:r>
        <w:rPr>
          <w:rFonts w:ascii="微软雅黑" w:hAnsi="微软雅黑" w:cs="微软雅黑" w:hint="eastAsia"/>
          <w:iCs/>
          <w:color w:val="548DD4"/>
        </w:rPr>
        <w:t>對於單據進行賬期管理的，以銷售發票作為分析的基礎，以銷售發票上的到期日進行賬齡分析</w:t>
      </w:r>
      <w:r>
        <w:rPr>
          <w:rFonts w:ascii="微软雅黑" w:hAnsi="微软雅黑" w:cs="微软雅黑" w:hint="eastAsia"/>
          <w:iCs/>
          <w:color w:val="548DD4"/>
        </w:rPr>
        <w:t>,</w:t>
      </w:r>
      <w:r>
        <w:rPr>
          <w:rFonts w:ascii="微软雅黑" w:hAnsi="微软雅黑" w:cs="微软雅黑" w:hint="eastAsia"/>
          <w:iCs/>
          <w:color w:val="548DD4"/>
        </w:rPr>
        <w:t>即到期日</w:t>
      </w:r>
      <w:r>
        <w:rPr>
          <w:rFonts w:ascii="微软雅黑" w:hAnsi="微软雅黑" w:cs="微软雅黑" w:hint="eastAsia"/>
          <w:iCs/>
          <w:color w:val="548DD4"/>
        </w:rPr>
        <w:t>=</w:t>
      </w:r>
      <w:r>
        <w:rPr>
          <w:rFonts w:ascii="微软雅黑" w:hAnsi="微软雅黑" w:cs="微软雅黑" w:hint="eastAsia"/>
          <w:iCs/>
          <w:color w:val="548DD4"/>
        </w:rPr>
        <w:t>單據日期</w:t>
      </w:r>
      <w:r>
        <w:rPr>
          <w:rFonts w:ascii="微软雅黑" w:hAnsi="微软雅黑" w:cs="微软雅黑" w:hint="eastAsia"/>
          <w:iCs/>
          <w:color w:val="548DD4"/>
        </w:rPr>
        <w:t>+</w:t>
      </w:r>
      <w:r>
        <w:rPr>
          <w:rFonts w:ascii="微软雅黑" w:hAnsi="微软雅黑" w:cs="微软雅黑" w:hint="eastAsia"/>
          <w:iCs/>
          <w:color w:val="548DD4"/>
        </w:rPr>
        <w:t>收付款協議中的信用天數。泰明常用的賬期：</w:t>
      </w:r>
      <w:r>
        <w:rPr>
          <w:rFonts w:ascii="微软雅黑" w:hAnsi="微软雅黑" w:cs="微软雅黑" w:hint="eastAsia"/>
          <w:iCs/>
          <w:color w:val="548DD4"/>
        </w:rPr>
        <w:t xml:space="preserve"> 1-30DAYS, 31-60DAYS, 61-90DAY, 91-120DAYS, 121-150DAYS, 151-180DAYS,181-360DAYS, OVER 360DAYS. </w:t>
      </w:r>
    </w:p>
    <w:p w:rsidR="00856210" w:rsidRDefault="00856210" w:rsidP="00856210">
      <w:pPr>
        <w:numPr>
          <w:ilvl w:val="0"/>
          <w:numId w:val="13"/>
        </w:numPr>
        <w:spacing w:line="380" w:lineRule="exact"/>
        <w:rPr>
          <w:rFonts w:ascii="微软雅黑" w:eastAsia="微软雅黑" w:hAnsi="微软雅黑" w:cs="微软雅黑"/>
          <w:iCs/>
          <w:color w:val="548DD4"/>
        </w:rPr>
      </w:pPr>
      <w:r>
        <w:rPr>
          <w:rFonts w:ascii="微软雅黑" w:hAnsi="微软雅黑" w:cs="微软雅黑" w:hint="eastAsia"/>
          <w:iCs/>
          <w:color w:val="548DD4"/>
        </w:rPr>
        <w:t>餘額</w:t>
      </w:r>
      <w:r>
        <w:rPr>
          <w:rFonts w:ascii="微软雅黑" w:hAnsi="微软雅黑" w:cs="微软雅黑" w:hint="eastAsia"/>
          <w:iCs/>
          <w:color w:val="548DD4"/>
        </w:rPr>
        <w:t>=</w:t>
      </w:r>
      <w:r>
        <w:rPr>
          <w:rFonts w:ascii="微软雅黑" w:hAnsi="微软雅黑" w:cs="微软雅黑" w:hint="eastAsia"/>
          <w:iCs/>
          <w:color w:val="548DD4"/>
        </w:rPr>
        <w:t>應收款</w:t>
      </w:r>
      <w:r>
        <w:rPr>
          <w:rFonts w:ascii="微软雅黑" w:hAnsi="微软雅黑" w:cs="微软雅黑" w:hint="eastAsia"/>
          <w:iCs/>
          <w:color w:val="548DD4"/>
        </w:rPr>
        <w:t xml:space="preserve">+ </w:t>
      </w:r>
      <w:r>
        <w:rPr>
          <w:rFonts w:ascii="微软雅黑" w:hAnsi="微软雅黑" w:cs="微软雅黑" w:hint="eastAsia"/>
          <w:iCs/>
          <w:color w:val="548DD4"/>
        </w:rPr>
        <w:t>預收款（</w:t>
      </w:r>
      <w:r>
        <w:rPr>
          <w:rFonts w:ascii="微软雅黑" w:hAnsi="微软雅黑" w:cs="微软雅黑" w:hint="eastAsia"/>
          <w:b/>
          <w:bCs/>
          <w:iCs/>
          <w:color w:val="FF0000"/>
        </w:rPr>
        <w:t>預收款以負數形式顯示</w:t>
      </w:r>
      <w:r>
        <w:rPr>
          <w:rFonts w:ascii="微软雅黑" w:hAnsi="微软雅黑" w:cs="微软雅黑" w:hint="eastAsia"/>
          <w:iCs/>
          <w:color w:val="548DD4"/>
        </w:rPr>
        <w:t>）</w:t>
      </w:r>
      <w:r>
        <w:rPr>
          <w:rFonts w:ascii="微软雅黑" w:hAnsi="微软雅黑" w:cs="微软雅黑" w:hint="eastAsia"/>
          <w:iCs/>
          <w:color w:val="548DD4"/>
        </w:rPr>
        <w:t>;</w:t>
      </w:r>
    </w:p>
    <w:p w:rsidR="00856210" w:rsidRDefault="00856210" w:rsidP="00856210">
      <w:pPr>
        <w:numPr>
          <w:ilvl w:val="0"/>
          <w:numId w:val="13"/>
        </w:numPr>
        <w:spacing w:line="380" w:lineRule="exact"/>
        <w:rPr>
          <w:rFonts w:ascii="微软雅黑" w:eastAsia="微软雅黑" w:hAnsi="微软雅黑" w:cs="微软雅黑"/>
          <w:iCs/>
          <w:color w:val="548DD4"/>
        </w:rPr>
      </w:pPr>
      <w:r>
        <w:rPr>
          <w:rFonts w:ascii="微软雅黑" w:hAnsi="微软雅黑" w:cs="微软雅黑" w:hint="eastAsia"/>
          <w:iCs/>
          <w:color w:val="548DD4"/>
        </w:rPr>
        <w:t>預收款金額</w:t>
      </w:r>
      <w:r>
        <w:rPr>
          <w:rFonts w:ascii="微软雅黑" w:hAnsi="微软雅黑" w:cs="微软雅黑" w:hint="eastAsia"/>
          <w:iCs/>
          <w:color w:val="548DD4"/>
        </w:rPr>
        <w:t xml:space="preserve">: </w:t>
      </w:r>
      <w:r>
        <w:rPr>
          <w:rFonts w:ascii="微软雅黑" w:hAnsi="微软雅黑" w:cs="微软雅黑" w:hint="eastAsia"/>
          <w:iCs/>
          <w:color w:val="548DD4"/>
        </w:rPr>
        <w:t>以截止日期為基礎，未核銷的預收款金額。（</w:t>
      </w:r>
      <w:r>
        <w:rPr>
          <w:rFonts w:ascii="微软雅黑" w:hAnsi="微软雅黑" w:cs="微软雅黑" w:hint="eastAsia"/>
          <w:b/>
          <w:bCs/>
          <w:iCs/>
          <w:color w:val="FF0000"/>
        </w:rPr>
        <w:t>預收款以負數形式顯示</w:t>
      </w:r>
      <w:r>
        <w:rPr>
          <w:rFonts w:ascii="微软雅黑" w:hAnsi="微软雅黑" w:cs="微软雅黑" w:hint="eastAsia"/>
          <w:iCs/>
          <w:color w:val="548DD4"/>
        </w:rPr>
        <w:t>）</w:t>
      </w:r>
    </w:p>
    <w:p w:rsidR="00044799" w:rsidRDefault="00044799">
      <w:pPr>
        <w:pStyle w:val="41"/>
        <w:keepNext w:val="0"/>
        <w:keepLines w:val="0"/>
        <w:spacing w:line="240" w:lineRule="auto"/>
        <w:ind w:leftChars="200" w:left="420"/>
        <w:outlineLvl w:val="9"/>
        <w:rPr>
          <w:rFonts w:ascii="宋体" w:eastAsia="宋体" w:hAnsi="宋体"/>
          <w:bCs w:val="0"/>
          <w:i/>
          <w:iCs/>
          <w:szCs w:val="24"/>
        </w:rPr>
      </w:pPr>
      <w:r>
        <w:rPr>
          <w:rFonts w:ascii="宋体" w:eastAsia="宋体" w:hAnsi="宋体"/>
          <w:bCs w:val="0"/>
          <w:i/>
          <w:iCs/>
          <w:color w:val="FF0000"/>
          <w:szCs w:val="24"/>
        </w:rPr>
        <w:br/>
      </w:r>
    </w:p>
    <w:p w:rsidR="00044799" w:rsidRDefault="00044799">
      <w:pPr>
        <w:pStyle w:val="1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 xml:space="preserve">四、产品解决方案 </w:t>
      </w:r>
    </w:p>
    <w:p w:rsidR="00044799" w:rsidRDefault="00044799">
      <w:pPr>
        <w:pStyle w:val="31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1.功能点一</w:t>
      </w:r>
    </w:p>
    <w:p w:rsidR="00044799" w:rsidRDefault="00044799">
      <w:pPr>
        <w:pStyle w:val="4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1.1方案概述</w:t>
      </w:r>
      <w:r w:rsidR="008036A2">
        <w:rPr>
          <w:rFonts w:ascii="宋体" w:eastAsia="宋体" w:hAnsi="宋体" w:hint="eastAsia"/>
          <w:sz w:val="21"/>
        </w:rPr>
        <w:t>(功能概述)</w:t>
      </w:r>
    </w:p>
    <w:p w:rsidR="00044799" w:rsidRPr="008036A2" w:rsidRDefault="00044799">
      <w:pPr>
        <w:spacing w:line="360" w:lineRule="auto"/>
        <w:ind w:left="312"/>
        <w:rPr>
          <w:rFonts w:ascii="宋体" w:hAnsi="宋体"/>
          <w:color w:val="0000FF"/>
        </w:rPr>
      </w:pPr>
      <w:bookmarkStart w:id="0" w:name="_GoBack"/>
      <w:bookmarkEnd w:id="0"/>
    </w:p>
    <w:p w:rsidR="00694B9E" w:rsidRPr="00694B9E" w:rsidRDefault="00694B9E" w:rsidP="00694B9E">
      <w:pPr>
        <w:pStyle w:val="a3"/>
        <w:ind w:left="425" w:firstLine="425"/>
      </w:pPr>
    </w:p>
    <w:p w:rsidR="00044799" w:rsidRDefault="00044799">
      <w:pPr>
        <w:pStyle w:val="4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 xml:space="preserve">1.2功能操作 </w:t>
      </w:r>
    </w:p>
    <w:p w:rsidR="00365E11" w:rsidRPr="00222962" w:rsidRDefault="00365E11" w:rsidP="00365E11">
      <w:pPr>
        <w:pStyle w:val="5"/>
        <w:rPr>
          <w:rFonts w:ascii="宋体" w:hAnsi="宋体"/>
          <w:color w:val="auto"/>
          <w:sz w:val="21"/>
        </w:rPr>
      </w:pPr>
      <w:r w:rsidRPr="00222962">
        <w:rPr>
          <w:rFonts w:ascii="宋体" w:hAnsi="宋体" w:hint="eastAsia"/>
          <w:color w:val="auto"/>
          <w:sz w:val="21"/>
        </w:rPr>
        <w:t>1)用户界面示意及交互过程</w:t>
      </w:r>
    </w:p>
    <w:p w:rsidR="00365E11" w:rsidRPr="00105F8D" w:rsidRDefault="00856210" w:rsidP="00365E11">
      <w:pPr>
        <w:spacing w:line="360" w:lineRule="auto"/>
        <w:ind w:left="490"/>
        <w:rPr>
          <w:rFonts w:ascii="宋体" w:hAnsi="宋体"/>
          <w:color w:val="0000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DCAA70" wp14:editId="608375E9">
            <wp:simplePos x="0" y="0"/>
            <wp:positionH relativeFrom="column">
              <wp:posOffset>-467360</wp:posOffset>
            </wp:positionH>
            <wp:positionV relativeFrom="paragraph">
              <wp:posOffset>419735</wp:posOffset>
            </wp:positionV>
            <wp:extent cx="6047105" cy="3065145"/>
            <wp:effectExtent l="0" t="0" r="0" b="0"/>
            <wp:wrapTopAndBottom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2E7E" w:rsidRDefault="00CC2E7E" w:rsidP="00CC2E7E">
      <w:pPr>
        <w:pStyle w:val="5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lastRenderedPageBreak/>
        <w:t>2）</w:t>
      </w:r>
      <w:r w:rsidRPr="00631683">
        <w:rPr>
          <w:rFonts w:ascii="宋体" w:hAnsi="宋体" w:hint="eastAsia"/>
          <w:sz w:val="21"/>
        </w:rPr>
        <w:t>参数</w:t>
      </w:r>
    </w:p>
    <w:p w:rsidR="003135FF" w:rsidRPr="006A41A9" w:rsidRDefault="003135FF" w:rsidP="003135FF">
      <w:pPr>
        <w:pStyle w:val="a3"/>
        <w:ind w:firstLine="0"/>
        <w:rPr>
          <w:rFonts w:ascii="宋体" w:hAnsi="宋体"/>
          <w:color w:val="0000FF"/>
        </w:rPr>
      </w:pPr>
    </w:p>
    <w:p w:rsidR="004C3198" w:rsidRDefault="00CC2E7E" w:rsidP="004C3198">
      <w:pPr>
        <w:pStyle w:val="5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3</w:t>
      </w:r>
      <w:r w:rsidR="00044799">
        <w:rPr>
          <w:rFonts w:ascii="宋体" w:hAnsi="宋体" w:hint="eastAsia"/>
          <w:sz w:val="21"/>
        </w:rPr>
        <w:t>)</w:t>
      </w:r>
      <w:r w:rsidR="004C3198">
        <w:rPr>
          <w:rFonts w:ascii="宋体" w:hAnsi="宋体" w:hint="eastAsia"/>
          <w:sz w:val="21"/>
        </w:rPr>
        <w:t>功能数据：</w:t>
      </w:r>
    </w:p>
    <w:p w:rsidR="00265877" w:rsidRPr="00265877" w:rsidRDefault="00265877" w:rsidP="00265877">
      <w:pPr>
        <w:pStyle w:val="a3"/>
      </w:pPr>
    </w:p>
    <w:p w:rsidR="00093088" w:rsidRDefault="00CC2E7E" w:rsidP="00093088">
      <w:pPr>
        <w:pStyle w:val="5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4</w:t>
      </w:r>
      <w:r w:rsidR="00093088">
        <w:rPr>
          <w:rFonts w:ascii="宋体" w:hAnsi="宋体" w:hint="eastAsia"/>
          <w:sz w:val="21"/>
        </w:rPr>
        <w:t xml:space="preserve">)输出列表、输出格式及合法性 </w:t>
      </w:r>
    </w:p>
    <w:p w:rsidR="00093088" w:rsidRDefault="00093088" w:rsidP="0015723C">
      <w:pPr>
        <w:ind w:left="420" w:firstLine="420"/>
        <w:rPr>
          <w:rFonts w:ascii="宋体" w:hAnsi="宋体"/>
        </w:rPr>
      </w:pPr>
    </w:p>
    <w:p w:rsidR="00044799" w:rsidRDefault="00CC2E7E">
      <w:pPr>
        <w:pStyle w:val="5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5</w:t>
      </w:r>
      <w:r w:rsidR="00044799">
        <w:rPr>
          <w:rFonts w:ascii="宋体" w:hAnsi="宋体" w:hint="eastAsia"/>
          <w:sz w:val="21"/>
        </w:rPr>
        <w:t>)处理流程及业务规则/算法描述</w:t>
      </w:r>
    </w:p>
    <w:p w:rsidR="00044799" w:rsidRPr="003A1EBC" w:rsidRDefault="00044799">
      <w:pPr>
        <w:spacing w:line="360" w:lineRule="auto"/>
        <w:ind w:left="490"/>
        <w:rPr>
          <w:rFonts w:ascii="宋体" w:hAnsi="宋体"/>
          <w:color w:val="0000FF"/>
        </w:rPr>
      </w:pPr>
    </w:p>
    <w:p w:rsidR="00044799" w:rsidRDefault="00631683">
      <w:pPr>
        <w:pStyle w:val="5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6</w:t>
      </w:r>
      <w:r w:rsidR="00044799">
        <w:rPr>
          <w:rFonts w:ascii="宋体" w:hAnsi="宋体" w:hint="eastAsia"/>
          <w:sz w:val="21"/>
        </w:rPr>
        <w:t>)性能及易用性相关要求</w:t>
      </w:r>
    </w:p>
    <w:p w:rsidR="00631683" w:rsidRPr="00631683" w:rsidRDefault="00631683" w:rsidP="00631683">
      <w:pPr>
        <w:pStyle w:val="a3"/>
      </w:pPr>
    </w:p>
    <w:p w:rsidR="00044799" w:rsidRDefault="00044799">
      <w:pPr>
        <w:spacing w:line="360" w:lineRule="auto"/>
        <w:ind w:left="490"/>
        <w:rPr>
          <w:rFonts w:ascii="宋体" w:hAnsi="宋体"/>
        </w:rPr>
      </w:pPr>
    </w:p>
    <w:p w:rsidR="00044799" w:rsidRPr="00F2019A" w:rsidRDefault="00631683">
      <w:pPr>
        <w:pStyle w:val="5"/>
        <w:rPr>
          <w:rFonts w:ascii="宋体" w:hAnsi="宋体"/>
          <w:sz w:val="21"/>
        </w:rPr>
      </w:pPr>
      <w:r w:rsidRPr="00F2019A">
        <w:rPr>
          <w:rFonts w:ascii="宋体" w:hAnsi="宋体" w:hint="eastAsia"/>
          <w:sz w:val="21"/>
        </w:rPr>
        <w:t>7</w:t>
      </w:r>
      <w:r w:rsidR="00044799" w:rsidRPr="00F2019A">
        <w:rPr>
          <w:rFonts w:ascii="宋体" w:hAnsi="宋体" w:hint="eastAsia"/>
          <w:sz w:val="21"/>
        </w:rPr>
        <w:t>)接口相关要求</w:t>
      </w:r>
    </w:p>
    <w:p w:rsidR="00044799" w:rsidRDefault="00044799">
      <w:pPr>
        <w:pStyle w:val="a2"/>
      </w:pPr>
    </w:p>
    <w:p w:rsidR="00044799" w:rsidRDefault="00044799">
      <w:pPr>
        <w:spacing w:line="360" w:lineRule="auto"/>
        <w:rPr>
          <w:rFonts w:ascii="宋体" w:hAnsi="宋体"/>
        </w:rPr>
      </w:pPr>
    </w:p>
    <w:sectPr w:rsidR="00044799">
      <w:pgSz w:w="11906" w:h="16838"/>
      <w:pgMar w:top="1134" w:right="1797" w:bottom="1134" w:left="220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E76" w:rsidRDefault="008D2E76" w:rsidP="00C61EDC">
      <w:r>
        <w:separator/>
      </w:r>
    </w:p>
  </w:endnote>
  <w:endnote w:type="continuationSeparator" w:id="0">
    <w:p w:rsidR="008D2E76" w:rsidRDefault="008D2E76" w:rsidP="00C61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E76" w:rsidRDefault="008D2E76" w:rsidP="00C61EDC">
      <w:r>
        <w:separator/>
      </w:r>
    </w:p>
  </w:footnote>
  <w:footnote w:type="continuationSeparator" w:id="0">
    <w:p w:rsidR="008D2E76" w:rsidRDefault="008D2E76" w:rsidP="00C61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A4408"/>
    <w:multiLevelType w:val="singleLevel"/>
    <w:tmpl w:val="F4D67528"/>
    <w:lvl w:ilvl="0">
      <w:start w:val="1"/>
      <w:numFmt w:val="bullet"/>
      <w:pStyle w:val="2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D3677AE"/>
    <w:multiLevelType w:val="singleLevel"/>
    <w:tmpl w:val="FC0CE3A6"/>
    <w:lvl w:ilvl="0">
      <w:start w:val="1"/>
      <w:numFmt w:val="upperLetter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260D06A1"/>
    <w:multiLevelType w:val="singleLevel"/>
    <w:tmpl w:val="837A6202"/>
    <w:lvl w:ilvl="0">
      <w:start w:val="1"/>
      <w:numFmt w:val="decimal"/>
      <w:pStyle w:val="20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28C3726D"/>
    <w:multiLevelType w:val="hybridMultilevel"/>
    <w:tmpl w:val="40B6E910"/>
    <w:lvl w:ilvl="0" w:tplc="9C2A80DA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D17B47"/>
    <w:multiLevelType w:val="hybridMultilevel"/>
    <w:tmpl w:val="3F6C5FFE"/>
    <w:lvl w:ilvl="0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461E1E87"/>
    <w:multiLevelType w:val="singleLevel"/>
    <w:tmpl w:val="7088A3EE"/>
    <w:lvl w:ilvl="0">
      <w:start w:val="1"/>
      <w:numFmt w:val="bullet"/>
      <w:pStyle w:val="3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49353765"/>
    <w:multiLevelType w:val="singleLevel"/>
    <w:tmpl w:val="1160F174"/>
    <w:lvl w:ilvl="0">
      <w:start w:val="1"/>
      <w:numFmt w:val="decimal"/>
      <w:pStyle w:val="30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54C55E8C"/>
    <w:multiLevelType w:val="singleLevel"/>
    <w:tmpl w:val="F0F8D9B6"/>
    <w:lvl w:ilvl="0">
      <w:start w:val="1"/>
      <w:numFmt w:val="bullet"/>
      <w:pStyle w:val="1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592A5D5C"/>
    <w:multiLevelType w:val="hybridMultilevel"/>
    <w:tmpl w:val="B3F2C2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1356DA2"/>
    <w:multiLevelType w:val="singleLevel"/>
    <w:tmpl w:val="74B01080"/>
    <w:lvl w:ilvl="0">
      <w:start w:val="1"/>
      <w:numFmt w:val="chineseCountingThousand"/>
      <w:pStyle w:val="a0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0" w15:restartNumberingAfterBreak="0">
    <w:nsid w:val="6A1D33EC"/>
    <w:multiLevelType w:val="multilevel"/>
    <w:tmpl w:val="6A1D33EC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F9A394A"/>
    <w:multiLevelType w:val="singleLevel"/>
    <w:tmpl w:val="953EF828"/>
    <w:lvl w:ilvl="0">
      <w:start w:val="1"/>
      <w:numFmt w:val="decimal"/>
      <w:pStyle w:val="4"/>
      <w:lvlText w:val="&lt;%1&gt;"/>
      <w:lvlJc w:val="left"/>
      <w:pPr>
        <w:tabs>
          <w:tab w:val="num" w:pos="785"/>
        </w:tabs>
        <w:ind w:left="740" w:hanging="315"/>
      </w:pPr>
      <w:rPr>
        <w:rFonts w:hint="eastAsia"/>
      </w:rPr>
    </w:lvl>
  </w:abstractNum>
  <w:abstractNum w:abstractNumId="12" w15:restartNumberingAfterBreak="0">
    <w:nsid w:val="74A24F1C"/>
    <w:multiLevelType w:val="hybridMultilevel"/>
    <w:tmpl w:val="7BACF57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11"/>
  </w:num>
  <w:num w:numId="8">
    <w:abstractNumId w:val="1"/>
  </w:num>
  <w:num w:numId="9">
    <w:abstractNumId w:val="12"/>
  </w:num>
  <w:num w:numId="10">
    <w:abstractNumId w:val="8"/>
  </w:num>
  <w:num w:numId="11">
    <w:abstractNumId w:val="4"/>
  </w:num>
  <w:num w:numId="12">
    <w:abstractNumId w:val="3"/>
  </w:num>
  <w:num w:numId="1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FB7353"/>
    <w:rsid w:val="0000757C"/>
    <w:rsid w:val="00011E6A"/>
    <w:rsid w:val="000324C9"/>
    <w:rsid w:val="00035593"/>
    <w:rsid w:val="00035BF4"/>
    <w:rsid w:val="00036816"/>
    <w:rsid w:val="00044799"/>
    <w:rsid w:val="00065762"/>
    <w:rsid w:val="00093088"/>
    <w:rsid w:val="000B10C0"/>
    <w:rsid w:val="000D63E6"/>
    <w:rsid w:val="000E1037"/>
    <w:rsid w:val="000F1A27"/>
    <w:rsid w:val="00102CF7"/>
    <w:rsid w:val="00105F8D"/>
    <w:rsid w:val="00120702"/>
    <w:rsid w:val="0012301D"/>
    <w:rsid w:val="00136E15"/>
    <w:rsid w:val="00137FC4"/>
    <w:rsid w:val="001422BC"/>
    <w:rsid w:val="0015723C"/>
    <w:rsid w:val="001633D2"/>
    <w:rsid w:val="00165493"/>
    <w:rsid w:val="001679EA"/>
    <w:rsid w:val="00175853"/>
    <w:rsid w:val="0018484C"/>
    <w:rsid w:val="00192387"/>
    <w:rsid w:val="001A694C"/>
    <w:rsid w:val="001A7D88"/>
    <w:rsid w:val="001B49FD"/>
    <w:rsid w:val="001B5B2E"/>
    <w:rsid w:val="001C040D"/>
    <w:rsid w:val="001D1B09"/>
    <w:rsid w:val="001D5233"/>
    <w:rsid w:val="0020045E"/>
    <w:rsid w:val="00210DBF"/>
    <w:rsid w:val="00211472"/>
    <w:rsid w:val="00222962"/>
    <w:rsid w:val="00226656"/>
    <w:rsid w:val="00232D87"/>
    <w:rsid w:val="002636A9"/>
    <w:rsid w:val="00265877"/>
    <w:rsid w:val="00274B80"/>
    <w:rsid w:val="002B4EBC"/>
    <w:rsid w:val="002D6B44"/>
    <w:rsid w:val="002F3DD5"/>
    <w:rsid w:val="00310ECC"/>
    <w:rsid w:val="003135FF"/>
    <w:rsid w:val="00317C6C"/>
    <w:rsid w:val="00333420"/>
    <w:rsid w:val="00333A92"/>
    <w:rsid w:val="003535AF"/>
    <w:rsid w:val="00365E11"/>
    <w:rsid w:val="003A1EBC"/>
    <w:rsid w:val="003E4191"/>
    <w:rsid w:val="003F57BB"/>
    <w:rsid w:val="003F6AB7"/>
    <w:rsid w:val="00422831"/>
    <w:rsid w:val="00423166"/>
    <w:rsid w:val="004245BC"/>
    <w:rsid w:val="00450F2F"/>
    <w:rsid w:val="004545BC"/>
    <w:rsid w:val="00463034"/>
    <w:rsid w:val="00463F30"/>
    <w:rsid w:val="00464909"/>
    <w:rsid w:val="00484E8D"/>
    <w:rsid w:val="004A1AB9"/>
    <w:rsid w:val="004A2BE5"/>
    <w:rsid w:val="004B1D55"/>
    <w:rsid w:val="004C3198"/>
    <w:rsid w:val="004C32A1"/>
    <w:rsid w:val="004D1E90"/>
    <w:rsid w:val="004D33B8"/>
    <w:rsid w:val="004E159A"/>
    <w:rsid w:val="004F678D"/>
    <w:rsid w:val="00514F96"/>
    <w:rsid w:val="005203EA"/>
    <w:rsid w:val="005355C2"/>
    <w:rsid w:val="0056639F"/>
    <w:rsid w:val="00567D30"/>
    <w:rsid w:val="00580475"/>
    <w:rsid w:val="0059109D"/>
    <w:rsid w:val="005B41A5"/>
    <w:rsid w:val="005B7CC3"/>
    <w:rsid w:val="005D700F"/>
    <w:rsid w:val="005E0116"/>
    <w:rsid w:val="0061123D"/>
    <w:rsid w:val="0061198A"/>
    <w:rsid w:val="00631683"/>
    <w:rsid w:val="006345D9"/>
    <w:rsid w:val="006354B3"/>
    <w:rsid w:val="00661EF4"/>
    <w:rsid w:val="00664E10"/>
    <w:rsid w:val="00666BCC"/>
    <w:rsid w:val="006718DF"/>
    <w:rsid w:val="00673D3C"/>
    <w:rsid w:val="00680FB3"/>
    <w:rsid w:val="00694B9E"/>
    <w:rsid w:val="006A3E7B"/>
    <w:rsid w:val="006A41A9"/>
    <w:rsid w:val="006B217A"/>
    <w:rsid w:val="006B2A79"/>
    <w:rsid w:val="006B7764"/>
    <w:rsid w:val="006E1A92"/>
    <w:rsid w:val="006E4AB8"/>
    <w:rsid w:val="0070259A"/>
    <w:rsid w:val="00706C01"/>
    <w:rsid w:val="00716A2D"/>
    <w:rsid w:val="00746AA8"/>
    <w:rsid w:val="0075293C"/>
    <w:rsid w:val="007633C0"/>
    <w:rsid w:val="00764E86"/>
    <w:rsid w:val="00765B74"/>
    <w:rsid w:val="007913C1"/>
    <w:rsid w:val="00794405"/>
    <w:rsid w:val="007975EE"/>
    <w:rsid w:val="007F3162"/>
    <w:rsid w:val="007F361B"/>
    <w:rsid w:val="008036A2"/>
    <w:rsid w:val="008128FC"/>
    <w:rsid w:val="00815E12"/>
    <w:rsid w:val="00823AFE"/>
    <w:rsid w:val="00825853"/>
    <w:rsid w:val="00835B53"/>
    <w:rsid w:val="00840CA2"/>
    <w:rsid w:val="00847059"/>
    <w:rsid w:val="008529AD"/>
    <w:rsid w:val="00855A44"/>
    <w:rsid w:val="00855CA3"/>
    <w:rsid w:val="00856210"/>
    <w:rsid w:val="00865665"/>
    <w:rsid w:val="008C0B66"/>
    <w:rsid w:val="008D17E7"/>
    <w:rsid w:val="008D2E76"/>
    <w:rsid w:val="008E2DD8"/>
    <w:rsid w:val="008E66F0"/>
    <w:rsid w:val="009148B4"/>
    <w:rsid w:val="00945069"/>
    <w:rsid w:val="00962541"/>
    <w:rsid w:val="009776FA"/>
    <w:rsid w:val="0098464A"/>
    <w:rsid w:val="009932F0"/>
    <w:rsid w:val="00994305"/>
    <w:rsid w:val="009951D5"/>
    <w:rsid w:val="009A25A5"/>
    <w:rsid w:val="009A5F9B"/>
    <w:rsid w:val="009B5229"/>
    <w:rsid w:val="009D7BAC"/>
    <w:rsid w:val="009E4C8B"/>
    <w:rsid w:val="00A24ACD"/>
    <w:rsid w:val="00A42F9F"/>
    <w:rsid w:val="00A55E6D"/>
    <w:rsid w:val="00A579DF"/>
    <w:rsid w:val="00A73BC3"/>
    <w:rsid w:val="00A9086F"/>
    <w:rsid w:val="00A94864"/>
    <w:rsid w:val="00AA05BB"/>
    <w:rsid w:val="00AB42A9"/>
    <w:rsid w:val="00AC3362"/>
    <w:rsid w:val="00AD1D67"/>
    <w:rsid w:val="00AD41F2"/>
    <w:rsid w:val="00AD58AC"/>
    <w:rsid w:val="00AF716F"/>
    <w:rsid w:val="00B0076D"/>
    <w:rsid w:val="00B01605"/>
    <w:rsid w:val="00B0274D"/>
    <w:rsid w:val="00B248E2"/>
    <w:rsid w:val="00B81D10"/>
    <w:rsid w:val="00B8253E"/>
    <w:rsid w:val="00B839B9"/>
    <w:rsid w:val="00B942AD"/>
    <w:rsid w:val="00BA7F27"/>
    <w:rsid w:val="00BB1104"/>
    <w:rsid w:val="00BB1B73"/>
    <w:rsid w:val="00BE0576"/>
    <w:rsid w:val="00BE2438"/>
    <w:rsid w:val="00C02F77"/>
    <w:rsid w:val="00C04046"/>
    <w:rsid w:val="00C26F4C"/>
    <w:rsid w:val="00C34275"/>
    <w:rsid w:val="00C54DEA"/>
    <w:rsid w:val="00C61EDC"/>
    <w:rsid w:val="00C66022"/>
    <w:rsid w:val="00C8122E"/>
    <w:rsid w:val="00C9113C"/>
    <w:rsid w:val="00C96C89"/>
    <w:rsid w:val="00CA2E7C"/>
    <w:rsid w:val="00CB3CC1"/>
    <w:rsid w:val="00CB55D7"/>
    <w:rsid w:val="00CC2E7E"/>
    <w:rsid w:val="00CC3CB9"/>
    <w:rsid w:val="00CE36DA"/>
    <w:rsid w:val="00CE4126"/>
    <w:rsid w:val="00CE4168"/>
    <w:rsid w:val="00D12EA1"/>
    <w:rsid w:val="00D264DB"/>
    <w:rsid w:val="00D37070"/>
    <w:rsid w:val="00D4106D"/>
    <w:rsid w:val="00D54A10"/>
    <w:rsid w:val="00DB197B"/>
    <w:rsid w:val="00DB6873"/>
    <w:rsid w:val="00DB733A"/>
    <w:rsid w:val="00DC040F"/>
    <w:rsid w:val="00DD195C"/>
    <w:rsid w:val="00DE5D67"/>
    <w:rsid w:val="00E000D3"/>
    <w:rsid w:val="00E1029B"/>
    <w:rsid w:val="00E17554"/>
    <w:rsid w:val="00E33C29"/>
    <w:rsid w:val="00E57A4C"/>
    <w:rsid w:val="00E73CB0"/>
    <w:rsid w:val="00E82116"/>
    <w:rsid w:val="00EA04C1"/>
    <w:rsid w:val="00EA13E9"/>
    <w:rsid w:val="00EA6B44"/>
    <w:rsid w:val="00EA7094"/>
    <w:rsid w:val="00EB66F4"/>
    <w:rsid w:val="00ED1536"/>
    <w:rsid w:val="00ED338B"/>
    <w:rsid w:val="00EE382B"/>
    <w:rsid w:val="00EF1F38"/>
    <w:rsid w:val="00EF594D"/>
    <w:rsid w:val="00F06BC1"/>
    <w:rsid w:val="00F10246"/>
    <w:rsid w:val="00F11BCE"/>
    <w:rsid w:val="00F16410"/>
    <w:rsid w:val="00F2019A"/>
    <w:rsid w:val="00F2457D"/>
    <w:rsid w:val="00F40740"/>
    <w:rsid w:val="00F56671"/>
    <w:rsid w:val="00F60E18"/>
    <w:rsid w:val="00F70CFA"/>
    <w:rsid w:val="00F8770C"/>
    <w:rsid w:val="00FB06B4"/>
    <w:rsid w:val="00FB7353"/>
    <w:rsid w:val="00FC28AB"/>
    <w:rsid w:val="00FC418B"/>
    <w:rsid w:val="00FE73E7"/>
    <w:rsid w:val="00FF1A1F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E402EC1-B4AF-4465-8EE5-96EFCA5C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</w:rPr>
  </w:style>
  <w:style w:type="paragraph" w:styleId="10">
    <w:name w:val="heading 1"/>
    <w:basedOn w:val="a1"/>
    <w:next w:val="a1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1">
    <w:name w:val="heading 2"/>
    <w:basedOn w:val="a1"/>
    <w:next w:val="a2"/>
    <w:qFormat/>
    <w:pPr>
      <w:keepNext/>
      <w:keepLines/>
      <w:spacing w:before="120" w:after="120" w:line="415" w:lineRule="auto"/>
      <w:outlineLvl w:val="1"/>
    </w:pPr>
    <w:rPr>
      <w:rFonts w:ascii="Arial" w:hAnsi="Arial"/>
      <w:b/>
      <w:sz w:val="32"/>
    </w:rPr>
  </w:style>
  <w:style w:type="paragraph" w:styleId="31">
    <w:name w:val="heading 3"/>
    <w:basedOn w:val="a1"/>
    <w:next w:val="a2"/>
    <w:qFormat/>
    <w:pPr>
      <w:keepNext/>
      <w:keepLines/>
      <w:spacing w:before="80" w:after="80" w:line="360" w:lineRule="auto"/>
      <w:outlineLvl w:val="2"/>
    </w:pPr>
    <w:rPr>
      <w:b/>
      <w:sz w:val="30"/>
    </w:rPr>
  </w:style>
  <w:style w:type="paragraph" w:styleId="40">
    <w:name w:val="heading 4"/>
    <w:basedOn w:val="a1"/>
    <w:next w:val="a3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color w:val="000000"/>
      <w:sz w:val="24"/>
    </w:rPr>
  </w:style>
  <w:style w:type="paragraph" w:styleId="5">
    <w:name w:val="heading 5"/>
    <w:basedOn w:val="a1"/>
    <w:next w:val="a3"/>
    <w:qFormat/>
    <w:pPr>
      <w:keepNext/>
      <w:keepLines/>
      <w:spacing w:before="280" w:after="290" w:line="376" w:lineRule="auto"/>
      <w:outlineLvl w:val="4"/>
    </w:pPr>
    <w:rPr>
      <w:b/>
      <w:color w:val="000000"/>
      <w:sz w:val="28"/>
    </w:rPr>
  </w:style>
  <w:style w:type="paragraph" w:styleId="6">
    <w:name w:val="heading 6"/>
    <w:basedOn w:val="a1"/>
    <w:next w:val="a3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color w:val="000000"/>
      <w:sz w:val="24"/>
    </w:rPr>
  </w:style>
  <w:style w:type="paragraph" w:styleId="7">
    <w:name w:val="heading 7"/>
    <w:basedOn w:val="a1"/>
    <w:next w:val="a3"/>
    <w:qFormat/>
    <w:pPr>
      <w:keepNext/>
      <w:keepLines/>
      <w:spacing w:before="240" w:after="64" w:line="320" w:lineRule="auto"/>
      <w:outlineLvl w:val="6"/>
    </w:pPr>
    <w:rPr>
      <w:b/>
      <w:color w:val="000000"/>
      <w:sz w:val="24"/>
    </w:rPr>
  </w:style>
  <w:style w:type="paragraph" w:styleId="8">
    <w:name w:val="heading 8"/>
    <w:basedOn w:val="a1"/>
    <w:next w:val="a3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color w:val="000000"/>
      <w:sz w:val="24"/>
    </w:rPr>
  </w:style>
  <w:style w:type="paragraph" w:styleId="9">
    <w:name w:val="heading 9"/>
    <w:basedOn w:val="a1"/>
    <w:next w:val="a3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color w:val="00000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basedOn w:val="a1"/>
    <w:pPr>
      <w:ind w:firstLine="420"/>
    </w:pPr>
  </w:style>
  <w:style w:type="paragraph" w:customStyle="1" w:styleId="1">
    <w:name w:val="项目1方块"/>
    <w:basedOn w:val="a1"/>
    <w:pPr>
      <w:numPr>
        <w:numId w:val="1"/>
      </w:numPr>
      <w:spacing w:line="360" w:lineRule="auto"/>
    </w:pPr>
  </w:style>
  <w:style w:type="paragraph" w:customStyle="1" w:styleId="2">
    <w:name w:val="项目2菱形"/>
    <w:basedOn w:val="a2"/>
    <w:pPr>
      <w:numPr>
        <w:numId w:val="2"/>
      </w:numPr>
    </w:pPr>
  </w:style>
  <w:style w:type="paragraph" w:styleId="a2">
    <w:name w:val="Body Text Indent"/>
    <w:basedOn w:val="a1"/>
    <w:pPr>
      <w:spacing w:line="360" w:lineRule="auto"/>
      <w:ind w:firstLine="420"/>
    </w:pPr>
  </w:style>
  <w:style w:type="paragraph" w:customStyle="1" w:styleId="3">
    <w:name w:val="项目3圆形"/>
    <w:basedOn w:val="a2"/>
    <w:pPr>
      <w:numPr>
        <w:numId w:val="3"/>
      </w:numPr>
    </w:pPr>
  </w:style>
  <w:style w:type="paragraph" w:customStyle="1" w:styleId="a0">
    <w:name w:val="编号一"/>
    <w:basedOn w:val="a2"/>
    <w:pPr>
      <w:numPr>
        <w:numId w:val="4"/>
      </w:numPr>
    </w:pPr>
  </w:style>
  <w:style w:type="paragraph" w:customStyle="1" w:styleId="20">
    <w:name w:val="编号2"/>
    <w:basedOn w:val="a2"/>
    <w:pPr>
      <w:numPr>
        <w:numId w:val="5"/>
      </w:numPr>
    </w:pPr>
  </w:style>
  <w:style w:type="paragraph" w:customStyle="1" w:styleId="30">
    <w:name w:val="编号3)"/>
    <w:basedOn w:val="a2"/>
    <w:pPr>
      <w:numPr>
        <w:numId w:val="6"/>
      </w:numPr>
    </w:pPr>
  </w:style>
  <w:style w:type="paragraph" w:customStyle="1" w:styleId="4">
    <w:name w:val="编号&lt;4&gt;"/>
    <w:basedOn w:val="a2"/>
    <w:pPr>
      <w:numPr>
        <w:numId w:val="7"/>
      </w:numPr>
    </w:pPr>
  </w:style>
  <w:style w:type="paragraph" w:customStyle="1" w:styleId="A">
    <w:name w:val="编号A"/>
    <w:basedOn w:val="a2"/>
    <w:pPr>
      <w:numPr>
        <w:numId w:val="8"/>
      </w:numPr>
    </w:pPr>
  </w:style>
  <w:style w:type="paragraph" w:customStyle="1" w:styleId="70">
    <w:name w:val="正文文字（大纲7）"/>
    <w:basedOn w:val="a2"/>
    <w:next w:val="a2"/>
    <w:pPr>
      <w:ind w:firstLine="0"/>
      <w:outlineLvl w:val="6"/>
    </w:pPr>
    <w:rPr>
      <w:b/>
    </w:rPr>
  </w:style>
  <w:style w:type="character" w:styleId="a7">
    <w:name w:val="Hyperlink"/>
    <w:basedOn w:val="a4"/>
    <w:rPr>
      <w:color w:val="0000FF"/>
      <w:u w:val="single"/>
    </w:rPr>
  </w:style>
  <w:style w:type="paragraph" w:styleId="a8">
    <w:name w:val="Document Map"/>
    <w:basedOn w:val="a1"/>
    <w:semiHidden/>
    <w:pPr>
      <w:shd w:val="clear" w:color="auto" w:fill="000080"/>
    </w:pPr>
  </w:style>
  <w:style w:type="paragraph" w:customStyle="1" w:styleId="41">
    <w:name w:val="样式  标题 4"/>
    <w:basedOn w:val="40"/>
    <w:next w:val="a2"/>
    <w:pPr>
      <w:spacing w:before="0" w:after="0" w:line="377" w:lineRule="auto"/>
    </w:pPr>
    <w:rPr>
      <w:b w:val="0"/>
      <w:bCs/>
      <w:color w:val="auto"/>
      <w:sz w:val="21"/>
      <w:szCs w:val="28"/>
    </w:rPr>
  </w:style>
  <w:style w:type="table" w:styleId="a9">
    <w:name w:val="Table Grid"/>
    <w:basedOn w:val="a5"/>
    <w:rsid w:val="00011E6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1"/>
    <w:link w:val="Char"/>
    <w:rsid w:val="00C61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a"/>
    <w:rsid w:val="00C61EDC"/>
    <w:rPr>
      <w:kern w:val="2"/>
      <w:sz w:val="18"/>
      <w:szCs w:val="18"/>
    </w:rPr>
  </w:style>
  <w:style w:type="paragraph" w:styleId="ab">
    <w:name w:val="footer"/>
    <w:basedOn w:val="a1"/>
    <w:link w:val="Char0"/>
    <w:rsid w:val="00C61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b"/>
    <w:rsid w:val="00C61ED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126</Words>
  <Characters>723</Characters>
  <Application>Microsoft Office Word</Application>
  <DocSecurity>0</DocSecurity>
  <Lines>6</Lines>
  <Paragraphs>1</Paragraphs>
  <ScaleCrop>false</ScaleCrop>
  <Company>ufsoft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UF/QP/2-06/QR/003 功能详细需求（模版）</dc:title>
  <dc:subject/>
  <dc:creator>wxh</dc:creator>
  <cp:keywords/>
  <cp:lastModifiedBy>唐 辉</cp:lastModifiedBy>
  <cp:revision>3</cp:revision>
  <dcterms:created xsi:type="dcterms:W3CDTF">2016-06-15T05:39:00Z</dcterms:created>
  <dcterms:modified xsi:type="dcterms:W3CDTF">2019-05-13T12:01:00Z</dcterms:modified>
</cp:coreProperties>
</file>