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0400" cy="4048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这种二合一页面有诸多优点：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（1）链路优化，提升转化：无线端的导购landing页面支持唤起手机淘宝，实现免登陆。缩短消费者操作路径，提升用户体验，提高转化率。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（2）优惠权益，刺激消费：一个心仪的商品搭配一张优惠券，再省一道，又减一笔的讯息会迅速激发消费者下单购买的欲望，一笔消费者心中“超值”的购物就此达成！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现在联盟平台有诸多带券商品，怎么选到更好的？怎么快速拿到优惠券的实时信息？这些选品方面的提效问题值得关注！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为解决这类问题，联盟平台特别推出优惠券精品物料API，基于联盟数据算法，沉淀出优惠券的热门商品和品牌商品，并将优质商品list通过API输送给各位淘宝客！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现在让我们来看看这些优秀的“优惠券精品物料API”有哪些功能，权限如何获取吧！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特别说明：权限开通在媒体的联盟appkey上，有联盟appkey的才能使用。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高级权限有申请标准哦！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导览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tbl>
      <w:tblPr>
        <w:tblpPr w:leftFromText="180" w:rightFromText="180" w:vertAnchor="text" w:horzAnchor="page" w:tblpX="831" w:tblpY="-24"/>
        <w:tblOverlap w:val="never"/>
        <w:tblW w:w="11127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9"/>
        <w:gridCol w:w="2418"/>
        <w:gridCol w:w="3772"/>
        <w:gridCol w:w="3548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中文名</w:t>
            </w:r>
          </w:p>
        </w:tc>
        <w:tc>
          <w:tcPr>
            <w:tcW w:w="24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API名</w:t>
            </w:r>
          </w:p>
        </w:tc>
        <w:tc>
          <w:tcPr>
            <w:tcW w:w="37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API地址</w:t>
            </w:r>
          </w:p>
        </w:tc>
        <w:tc>
          <w:tcPr>
            <w:tcW w:w="35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权限标准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好券直播API【导购】</w:t>
            </w:r>
          </w:p>
        </w:tc>
        <w:tc>
          <w:tcPr>
            <w:tcW w:w="24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taobao.tbk.dg.coupon.realtime.recommend</w:t>
            </w:r>
          </w:p>
        </w:tc>
        <w:tc>
          <w:tcPr>
            <w:tcW w:w="37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EE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t>http://open.taobao.com/docs/api.htm?&amp;apiId=29824</w:t>
            </w:r>
          </w:p>
        </w:tc>
        <w:tc>
          <w:tcPr>
            <w:tcW w:w="35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邀约制，月日均点击大于5W，月日均alipay金额大于10W，可申请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品牌券API【导购】</w:t>
            </w:r>
          </w:p>
        </w:tc>
        <w:tc>
          <w:tcPr>
            <w:tcW w:w="24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taobao.tbk.dg.coupon.brand.recomme</w:t>
            </w:r>
          </w:p>
        </w:tc>
        <w:tc>
          <w:tcPr>
            <w:tcW w:w="37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t>http://open.taobao.com/docs/api.htm?scopeId=12626&amp;apiId=29825</w:t>
            </w:r>
          </w:p>
        </w:tc>
        <w:tc>
          <w:tcPr>
            <w:tcW w:w="35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邀约制，月日均点击大于5W，月日均alipay金额大于10W，可申请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好券清单API【导购】</w:t>
            </w:r>
          </w:p>
        </w:tc>
        <w:tc>
          <w:tcPr>
            <w:tcW w:w="24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taobao.tbk.dg.item.coupon.get</w:t>
            </w:r>
          </w:p>
        </w:tc>
        <w:tc>
          <w:tcPr>
            <w:tcW w:w="37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EE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t>http://open.taobao.com/docs/api.htm?&amp;apiId=29821</w:t>
            </w:r>
          </w:p>
        </w:tc>
        <w:tc>
          <w:tcPr>
            <w:tcW w:w="35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申请基础API权限包，即刻获取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/>
          <w:b w:val="0"/>
          <w:i w:val="0"/>
          <w:caps w:val="0"/>
          <w:color w:val="333333"/>
          <w:spacing w:val="0"/>
          <w:sz w:val="27"/>
          <w:szCs w:val="27"/>
          <w:shd w:val="clear" w:fill="FFFF00"/>
        </w:rPr>
        <w:t>API功能及开放规则介绍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sz w:val="24"/>
          <w:szCs w:val="24"/>
          <w:shd w:val="clear" w:fill="FFFF00"/>
        </w:rPr>
        <w:t>好券清单API【导购】taobao.tbk.dg.item.coupon.get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基础功能：</w:t>
      </w:r>
      <w:r>
        <w:rPr>
          <w:rFonts w:hint="default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通过api获取昨日热门优惠券商品1万条，输入关键词可获取100条优质优惠券商品，包含直接的推广链接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使用场景：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如下为用户端搭建页面场景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        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95500" cy="34766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如下为搜券场景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57375" cy="31718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每日获取前一天的热门TOP1万商品，通过关键词检索获得100个热门商品，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可以通过关键词检索或者输入类目ID的结果搭建频道页面，也可以做成用户端产品。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权限开通规则：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网站或无线APP备案审核通过。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网站或无线APP正确部署淘点金组件。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网站或无线APP对应的site扣分&lt;18分。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获取方式：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此权限为淘宝客基础API权限，申请淘宝客API权限即可获取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基础包权限获取==》基础权限为自主获取，在完成淘宝客后台渠道备案后，点击申请，即可获取。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如下图所示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6875" cy="14287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6875" cy="13906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/>
          <w:b w:val="0"/>
          <w:i w:val="0"/>
          <w:caps w:val="0"/>
          <w:color w:val="333333"/>
          <w:spacing w:val="0"/>
          <w:sz w:val="24"/>
          <w:szCs w:val="24"/>
          <w:shd w:val="clear" w:fill="FFFF00"/>
        </w:rPr>
        <w:t>好券直播API【导购】taobao.tbk.dg.coupon.brand.recommend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sz w:val="24"/>
          <w:szCs w:val="24"/>
          <w:shd w:val="clear" w:fill="FFFF00"/>
        </w:rPr>
        <w:t>品牌券API【导购】taobao.tbk.dg.coupon.brand.recommend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基础功能：</w:t>
      </w:r>
      <w:r>
        <w:rPr>
          <w:rFonts w:hint="default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通过关键词查询商品，每个关键词返回200条优质优惠券商品。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使用场景：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通过关键词检索的结果搭建频道页面。如图所示：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0" cy="27051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90808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获取方式：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此权限为高级权限，需要单独申请开通,如有开通意向且符合开通标准，</w:t>
      </w:r>
      <w:r>
        <w:rPr>
          <w:rFonts w:ascii="Times New Roman" w:hAnsi="Times New Roman" w:eastAsia="微软雅黑" w:cs="Times New Roman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https://tsw.taobao.com/task/questionnaire.htm?taskId=9055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特别说明：权限每10个工作日审核一次，结果发送给</w:t>
      </w:r>
      <w:bookmarkStart w:id="0" w:name="_GoBack"/>
      <w:bookmarkEnd w:id="0"/>
      <w:r>
        <w:rPr>
          <w:rFonts w:hint="default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淘宝客注册的邮箱及旺旺。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权限标准：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网站或无线APP备案审核通过。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网站或无线APP正确部署淘点金组件。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网站或无线APP对应的site扣分&lt;18分。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媒体（网站或APP渠道）</w:t>
      </w:r>
      <w:r>
        <w:rPr>
          <w:rFonts w:hint="default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近30天日均点击量≥5万，近30天日均成交金额≥10W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无线APP在应用市场上的用户下载量大于等于100万或DAU（日活跃用户数）大于等于30万.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网站不得为：返利渠道、代购网站。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清退规则：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此权限每月review，出现以下情节，阿里妈妈将立即终止该推广者的API使用权限，因此导致的推广内容无法展现、收入无法统计支取等由推广者自行负责。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不符合API权限包开放规则。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拥有api权限的推广者连续30对应API无调用量或无成交量。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推广过程中存在违规、作弊行为。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F&amp;Q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00"/>
        </w:rPr>
        <w:t>1.一个重要的传参错误！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adzoneID，备案网站和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90808"/>
          <w:spacing w:val="0"/>
          <w:sz w:val="20"/>
          <w:szCs w:val="20"/>
          <w:shd w:val="clear" w:fill="FFFFFF"/>
        </w:rPr>
        <w:t>APPKEY的三者统一，才可对不同渠道的推广效果做可视化appkey数据统计。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92805"/>
          <w:spacing w:val="0"/>
          <w:sz w:val="20"/>
          <w:szCs w:val="20"/>
          <w:shd w:val="clear" w:fill="FFFFFF"/>
        </w:rPr>
        <w:t>如果APPKEY和adzoneID不匹配或传递参数错误，会不算淘客交易，切记!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2.什么是adzoneID，备案网站和APPKEY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90808"/>
          <w:spacing w:val="0"/>
          <w:sz w:val="20"/>
          <w:szCs w:val="20"/>
          <w:shd w:val="clear" w:fill="FFFFFF"/>
        </w:rPr>
        <w:t>的三者统一？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90808"/>
          <w:spacing w:val="0"/>
          <w:sz w:val="20"/>
          <w:szCs w:val="20"/>
          <w:shd w:val="clear" w:fill="FFFFFF"/>
        </w:rPr>
        <w:t>PID三段如下：一个备案网站对应一个siteID和一个唯一的appkey，但是一个备案网站下可以建立多个adzoneID。在传入参数的时候，adzoneID必须是属于这个备案网站下的，才可以传递参数正确。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0925" cy="7048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/>
          <w:b w:val="0"/>
          <w:i w:val="0"/>
          <w:caps w:val="0"/>
          <w:color w:val="333333"/>
          <w:spacing w:val="0"/>
          <w:sz w:val="20"/>
          <w:szCs w:val="20"/>
          <w:shd w:val="clear" w:fill="FFFF00"/>
        </w:rPr>
        <w:t>api获取的商品，我们还需要申请高佣和转pid吗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优惠券物料API会对比营销计划、鹊桥计划、通用计划中的佣金比率，转三者中最高佣的链接，如果想要获取最高佣金，可自行申请。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14625" cy="33147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FD02"/>
    <w:multiLevelType w:val="singleLevel"/>
    <w:tmpl w:val="5A04FD0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830A2"/>
    <w:rsid w:val="6CA8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2017-11-10T01:08:00Z</dcterms:created>
  <dc:creator>风吹</dc:creator>
  <cp:lastModifiedBy>风吹</cp:lastModifiedBy>
  <dcterms:modified xsi:type="dcterms:W3CDTF">2017-11-10T01:11:19Z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