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Style w:val="7"/>
          <w:rFonts w:hint="eastAsia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Style w:val="7"/>
          <w:rFonts w:hint="eastAsia"/>
          <w:lang w:val="en-US" w:eastAsia="zh-CN"/>
        </w:rPr>
        <w:t>普源</w:t>
      </w:r>
      <w:r>
        <w:rPr>
          <w:rStyle w:val="7"/>
          <w:rFonts w:hint="eastAsia"/>
        </w:rPr>
        <w:t>物流对接流程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易达云接口设置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登录易达云物流账号，选择“web服务”，点击“开始授权”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2763520"/>
            <wp:effectExtent l="0" t="0" r="13335" b="177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2.在授权窗口填写基本信息后，点击“确认授权”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6415" cy="2818765"/>
            <wp:effectExtent l="0" t="0" r="635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 昵称：该平台账号的名称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用户名和用户密码：普源授权的账号密码，需要在普源配置中填写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主机IP：填写客户本机的ip地址；如果有多人使用，那么每个客户的ip填写并且使用“,”分割；若客户的ip为动态，需要填写“*”</w:t>
      </w:r>
    </w:p>
    <w:p>
      <w:pPr>
        <w:pStyle w:val="3"/>
      </w:pPr>
      <w:r>
        <w:rPr>
          <w:rFonts w:hint="eastAsia"/>
          <w:lang w:val="en-US" w:eastAsia="zh-CN"/>
        </w:rPr>
        <w:t>二、普源环境设置</w:t>
      </w:r>
      <w:r>
        <w:rPr>
          <w:rStyle w:val="7"/>
          <w:rFonts w:hint="eastAsia"/>
          <w:b w:val="0"/>
        </w:rPr>
        <w:br w:type="textWrapping"/>
      </w:r>
      <w:r>
        <w:rPr>
          <w:rStyle w:val="9"/>
          <w:rFonts w:hint="eastAsia"/>
          <w:b w:val="0"/>
          <w:lang w:eastAsia="zh-CN"/>
        </w:rPr>
        <w:t>填写易达云公司授权的</w:t>
      </w:r>
      <w:r>
        <w:rPr>
          <w:rFonts w:hint="eastAsia"/>
          <w:lang w:val="en-US" w:eastAsia="zh-CN"/>
        </w:rPr>
        <w:t>用户名和用户密码</w:t>
      </w:r>
      <w:r>
        <w:rPr>
          <w:rStyle w:val="9"/>
          <w:b w:val="0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7325" cy="3150870"/>
            <wp:effectExtent l="0" t="0" r="952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普源客户端填写账号密码与易达云公司的填写的账号密码一致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该页面为测试页面，客户使用请以实际页面为准</w:t>
      </w:r>
    </w:p>
    <w:p>
      <w:pPr>
        <w:numPr>
          <w:ilvl w:val="0"/>
          <w:numId w:val="3"/>
        </w:numPr>
        <w:rPr>
          <w:rStyle w:val="9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普源创建订单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/>
          <w:lang w:val="en-US" w:eastAsia="zh-CN"/>
        </w:rPr>
        <w:t>填写订单的主信息，寄件人信息，收件人信息，特殊信息，细单信息，点击“提交包裹信息”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114040"/>
            <wp:effectExtent l="0" t="0" r="1016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该页面为测试页面，客户使用请以实际页面为准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返回的订单号需要记录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获取追踪号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填写订单号，点击“获取追踪号”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140075"/>
            <wp:effectExtent l="0" t="0" r="825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该页面为测试页面，客户使用请以实际页面为准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填写omni系统的订单号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五、异常处理和注意情况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1、易达云系统没有普源的订单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1.1 查看sku在普源系统和易达云系统中存在并且一致；如果sku不一致，普源的订单无法推送到易达云系统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1.2 普源系统和易达云系统的接口设置的用户名和密码一致；如果用户名和密码不一致，普源的订单无法推送的易达云系统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普源订单推送到易达云系统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 订单的状态在库存不足，在易达云仓库没有足够的sku完成发货，需要补充sku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 订单的状态在发货操作，查看错误提示，根据错误提示做出相应修改方案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2.3 订单的状态在余额不足，请在易达云系统充值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2.4 修改订单的信息，建议在易达云系统进行修改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物流渠道和仓库设置要求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 物流渠道和仓库必须对应，否则，易达云仓库无法完成发货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物流渠道代码和仓库代码填写在指定位置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3.3 物流渠道代码和仓库代码填写正确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3.4 物流渠道和仓库的添加方式，详细步骤请咨询普源客服；物流渠道和仓库的代码，请咨询易达云客服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普源没有线上系统，以上截图为测试系统；与普源的线上系统有差距，以普源线上系统为准。具体情况，请联系普源客服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61503">
    <w:nsid w:val="572FF81F"/>
    <w:multiLevelType w:val="singleLevel"/>
    <w:tmpl w:val="572FF81F"/>
    <w:lvl w:ilvl="0" w:tentative="1">
      <w:start w:val="1"/>
      <w:numFmt w:val="decimal"/>
      <w:suff w:val="nothing"/>
      <w:lvlText w:val="%1."/>
      <w:lvlJc w:val="left"/>
    </w:lvl>
  </w:abstractNum>
  <w:abstractNum w:abstractNumId="1462761385">
    <w:nsid w:val="572FF7A9"/>
    <w:multiLevelType w:val="singleLevel"/>
    <w:tmpl w:val="572FF7A9"/>
    <w:lvl w:ilvl="0" w:tentative="1">
      <w:start w:val="1"/>
      <w:numFmt w:val="chineseCounting"/>
      <w:suff w:val="nothing"/>
      <w:lvlText w:val="%1."/>
      <w:lvlJc w:val="left"/>
    </w:lvl>
  </w:abstractNum>
  <w:abstractNum w:abstractNumId="1462849196">
    <w:nsid w:val="57314EAC"/>
    <w:multiLevelType w:val="singleLevel"/>
    <w:tmpl w:val="57314EAC"/>
    <w:lvl w:ilvl="0" w:tentative="1">
      <w:start w:val="2"/>
      <w:numFmt w:val="decimal"/>
      <w:suff w:val="nothing"/>
      <w:lvlText w:val="%1、"/>
      <w:lvlJc w:val="left"/>
    </w:lvl>
  </w:abstractNum>
  <w:abstractNum w:abstractNumId="1462953434">
    <w:nsid w:val="5732E5DA"/>
    <w:multiLevelType w:val="singleLevel"/>
    <w:tmpl w:val="5732E5DA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62761385"/>
  </w:num>
  <w:num w:numId="2">
    <w:abstractNumId w:val="1462761503"/>
  </w:num>
  <w:num w:numId="3">
    <w:abstractNumId w:val="1462953434"/>
  </w:num>
  <w:num w:numId="4">
    <w:abstractNumId w:val="14628491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6557"/>
    <w:rsid w:val="05394D15"/>
    <w:rsid w:val="0566720B"/>
    <w:rsid w:val="05F24002"/>
    <w:rsid w:val="06BE686E"/>
    <w:rsid w:val="0ADA0D66"/>
    <w:rsid w:val="10310A50"/>
    <w:rsid w:val="10BD20C3"/>
    <w:rsid w:val="1287010F"/>
    <w:rsid w:val="12FF24A6"/>
    <w:rsid w:val="13A71980"/>
    <w:rsid w:val="149673D5"/>
    <w:rsid w:val="16517BA0"/>
    <w:rsid w:val="1762580F"/>
    <w:rsid w:val="1AEF7856"/>
    <w:rsid w:val="1BB27366"/>
    <w:rsid w:val="1C8B3199"/>
    <w:rsid w:val="22C83275"/>
    <w:rsid w:val="29D65A0F"/>
    <w:rsid w:val="2DD41615"/>
    <w:rsid w:val="31E34EC6"/>
    <w:rsid w:val="34B04CCF"/>
    <w:rsid w:val="36DE7E6D"/>
    <w:rsid w:val="37E9732C"/>
    <w:rsid w:val="385D63C8"/>
    <w:rsid w:val="3D193670"/>
    <w:rsid w:val="3F0325B4"/>
    <w:rsid w:val="400527F5"/>
    <w:rsid w:val="41021B5B"/>
    <w:rsid w:val="41CB2717"/>
    <w:rsid w:val="41D7036B"/>
    <w:rsid w:val="421E409A"/>
    <w:rsid w:val="42724A54"/>
    <w:rsid w:val="443948FA"/>
    <w:rsid w:val="45083874"/>
    <w:rsid w:val="47724509"/>
    <w:rsid w:val="47FD20C0"/>
    <w:rsid w:val="483D730E"/>
    <w:rsid w:val="497F07F5"/>
    <w:rsid w:val="4F28484B"/>
    <w:rsid w:val="50B44132"/>
    <w:rsid w:val="55756376"/>
    <w:rsid w:val="561B1DFE"/>
    <w:rsid w:val="5685734D"/>
    <w:rsid w:val="570C609C"/>
    <w:rsid w:val="580E660C"/>
    <w:rsid w:val="58911F5C"/>
    <w:rsid w:val="5978095E"/>
    <w:rsid w:val="59E16EB9"/>
    <w:rsid w:val="5D696388"/>
    <w:rsid w:val="5DB36AB1"/>
    <w:rsid w:val="61DD2DA9"/>
    <w:rsid w:val="65AE617E"/>
    <w:rsid w:val="6AC8338B"/>
    <w:rsid w:val="6DA8754C"/>
    <w:rsid w:val="725649EF"/>
    <w:rsid w:val="73A56C21"/>
    <w:rsid w:val="762A5195"/>
    <w:rsid w:val="77717484"/>
    <w:rsid w:val="77B43686"/>
    <w:rsid w:val="7A985A0E"/>
    <w:rsid w:val="7AF83B71"/>
    <w:rsid w:val="7C3B7269"/>
    <w:rsid w:val="7EE46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fox</cp:lastModifiedBy>
  <dcterms:modified xsi:type="dcterms:W3CDTF">2016-05-11T08:11:43Z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