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-128" w:type="dxa"/>
        <w:tblLayout w:type="fixed"/>
        <w:tblCellMar>
          <w:left w:w="14" w:type="dxa"/>
          <w:right w:w="14" w:type="dxa"/>
        </w:tblCellMar>
        <w:tblLook w:val="04A0"/>
      </w:tblPr>
      <w:tblGrid>
        <w:gridCol w:w="9923"/>
      </w:tblGrid>
      <w:tr w:rsidR="008F54D7">
        <w:trPr>
          <w:trHeight w:val="9005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54D7" w:rsidRDefault="008F54D7">
            <w:pPr>
              <w:pStyle w:val="TextBorddeMarge"/>
              <w:rPr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DD78E6">
            <w:pPr>
              <w:pStyle w:val="ac"/>
              <w:rPr>
                <w:rFonts w:ascii="Arial" w:hAnsi="Arial"/>
                <w:bCs w:val="0"/>
                <w:caps/>
                <w:color w:val="000080"/>
                <w:spacing w:val="100"/>
                <w:kern w:val="0"/>
                <w:sz w:val="44"/>
                <w:szCs w:val="44"/>
                <w:lang w:val="en-GB"/>
              </w:rPr>
            </w:pPr>
            <w:bookmarkStart w:id="0" w:name="_Toc456023735"/>
            <w:bookmarkStart w:id="1" w:name="_Toc456089063"/>
            <w:bookmarkStart w:id="2" w:name="_Toc456084602"/>
            <w:bookmarkStart w:id="3" w:name="_Toc455760796"/>
            <w:bookmarkStart w:id="4" w:name="_Toc456182902"/>
            <w:bookmarkStart w:id="5" w:name="_Toc429745352"/>
            <w:bookmarkStart w:id="6" w:name="_Toc429744529"/>
            <w:bookmarkStart w:id="7" w:name="_Toc429745520"/>
            <w:bookmarkStart w:id="8" w:name="_Toc456088416"/>
            <w:bookmarkStart w:id="9" w:name="_Toc429744846"/>
            <w:bookmarkStart w:id="10" w:name="_Toc457913189"/>
            <w:proofErr w:type="spellStart"/>
            <w:r>
              <w:rPr>
                <w:color w:val="000080"/>
                <w:sz w:val="44"/>
                <w:szCs w:val="44"/>
              </w:rPr>
              <w:t>Avant</w:t>
            </w:r>
            <w:proofErr w:type="spellEnd"/>
            <w:r>
              <w:rPr>
                <w:color w:val="000080"/>
                <w:sz w:val="44"/>
                <w:szCs w:val="44"/>
              </w:rPr>
              <w:t xml:space="preserve">-Cloud SCADA </w:t>
            </w:r>
            <w:r>
              <w:rPr>
                <w:rFonts w:ascii="Arial" w:hAnsi="Arial" w:hint="eastAsia"/>
                <w:bCs w:val="0"/>
                <w:caps/>
                <w:color w:val="000080"/>
                <w:spacing w:val="100"/>
                <w:kern w:val="0"/>
                <w:sz w:val="44"/>
                <w:szCs w:val="44"/>
                <w:lang w:val="en-GB"/>
              </w:rPr>
              <w:t>艾文普云监控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:rsidR="008F54D7" w:rsidRDefault="00DD78E6">
            <w:pPr>
              <w:pStyle w:val="ac"/>
              <w:rPr>
                <w:rFonts w:ascii="Arial" w:hAnsi="Arial"/>
                <w:bCs w:val="0"/>
                <w:caps/>
                <w:color w:val="000080"/>
                <w:spacing w:val="100"/>
                <w:kern w:val="0"/>
                <w:sz w:val="40"/>
                <w:szCs w:val="20"/>
                <w:lang w:val="en-GB"/>
              </w:rPr>
            </w:pPr>
            <w:bookmarkStart w:id="11" w:name="_Toc456182903"/>
            <w:bookmarkStart w:id="12" w:name="_Toc455760797"/>
            <w:bookmarkStart w:id="13" w:name="_Toc429744847"/>
            <w:bookmarkStart w:id="14" w:name="_Toc429744530"/>
            <w:bookmarkStart w:id="15" w:name="_Toc429745521"/>
            <w:bookmarkStart w:id="16" w:name="_Toc429745353"/>
            <w:bookmarkStart w:id="17" w:name="_Toc456023736"/>
            <w:bookmarkStart w:id="18" w:name="_Toc456088417"/>
            <w:bookmarkStart w:id="19" w:name="_Toc456084603"/>
            <w:bookmarkStart w:id="20" w:name="_Toc456089064"/>
            <w:bookmarkStart w:id="21" w:name="_Toc457913190"/>
            <w:r>
              <w:rPr>
                <w:rFonts w:ascii="Arial" w:hAnsi="Arial" w:hint="eastAsia"/>
                <w:bCs w:val="0"/>
                <w:caps/>
                <w:color w:val="000080"/>
                <w:spacing w:val="100"/>
                <w:kern w:val="0"/>
                <w:sz w:val="40"/>
                <w:szCs w:val="20"/>
                <w:lang w:val="en-GB"/>
              </w:rPr>
              <w:t>南衡电力监控系统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 w:rsidR="00BF5D9E">
              <w:rPr>
                <w:rFonts w:ascii="Arial" w:hAnsi="Arial" w:hint="eastAsia"/>
                <w:bCs w:val="0"/>
                <w:caps/>
                <w:color w:val="000080"/>
                <w:spacing w:val="100"/>
                <w:kern w:val="0"/>
                <w:sz w:val="40"/>
                <w:szCs w:val="20"/>
                <w:lang w:val="en-GB"/>
              </w:rPr>
              <w:t>初验报告</w:t>
            </w:r>
            <w:bookmarkEnd w:id="21"/>
          </w:p>
          <w:p w:rsidR="008F54D7" w:rsidRDefault="008F54D7">
            <w:pPr>
              <w:rPr>
                <w:lang w:val="en-GB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  <w:p w:rsidR="008F54D7" w:rsidRDefault="008F54D7">
            <w:pPr>
              <w:pStyle w:val="TextBorddeMarge"/>
              <w:ind w:firstLine="412"/>
              <w:rPr>
                <w:spacing w:val="-2"/>
                <w:lang w:val="en-US"/>
              </w:rPr>
            </w:pPr>
          </w:p>
        </w:tc>
      </w:tr>
    </w:tbl>
    <w:p w:rsidR="008F54D7" w:rsidRDefault="008F54D7" w:rsidP="00CE255A">
      <w:pPr>
        <w:pStyle w:val="Tabledesmatires"/>
        <w:ind w:firstLine="420"/>
        <w:jc w:val="both"/>
        <w:outlineLvl w:val="0"/>
        <w:rPr>
          <w:lang w:val="en-US" w:eastAsia="zh-CN"/>
        </w:rPr>
        <w:sectPr w:rsidR="008F54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32" w:right="992" w:bottom="2019" w:left="1140" w:header="850" w:footer="992" w:gutter="0"/>
          <w:cols w:space="425"/>
          <w:titlePg/>
          <w:docGrid w:type="lines" w:linePitch="312"/>
        </w:sectPr>
      </w:pPr>
    </w:p>
    <w:p w:rsidR="00F65983" w:rsidRDefault="0014434C" w:rsidP="00F65983">
      <w:pPr>
        <w:pStyle w:val="1"/>
      </w:pPr>
      <w:bookmarkStart w:id="22" w:name="_Toc457913193"/>
      <w:r>
        <w:rPr>
          <w:rFonts w:hint="eastAsia"/>
        </w:rPr>
        <w:lastRenderedPageBreak/>
        <w:t>项目基本信息</w:t>
      </w:r>
      <w:bookmarkEnd w:id="22"/>
    </w:p>
    <w:tbl>
      <w:tblPr>
        <w:tblStyle w:val="af0"/>
        <w:tblW w:w="0" w:type="auto"/>
        <w:tblLook w:val="04A0"/>
      </w:tblPr>
      <w:tblGrid>
        <w:gridCol w:w="2718"/>
        <w:gridCol w:w="7272"/>
      </w:tblGrid>
      <w:tr w:rsidR="00F65983" w:rsidTr="00F65983">
        <w:tc>
          <w:tcPr>
            <w:tcW w:w="2718" w:type="dxa"/>
          </w:tcPr>
          <w:p w:rsidR="00F65983" w:rsidRDefault="00F65983" w:rsidP="00F65983">
            <w:r>
              <w:rPr>
                <w:rFonts w:hint="eastAsia"/>
              </w:rPr>
              <w:t>项目名称</w:t>
            </w:r>
          </w:p>
        </w:tc>
        <w:tc>
          <w:tcPr>
            <w:tcW w:w="7272" w:type="dxa"/>
          </w:tcPr>
          <w:p w:rsidR="00F65983" w:rsidRDefault="00421FB2" w:rsidP="00F65983">
            <w:proofErr w:type="spellStart"/>
            <w:r>
              <w:rPr>
                <w:rFonts w:hint="eastAsia"/>
              </w:rPr>
              <w:t>CloudSCADA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云监控平台</w:t>
            </w:r>
          </w:p>
        </w:tc>
      </w:tr>
      <w:tr w:rsidR="00F65983" w:rsidTr="00F65983">
        <w:tc>
          <w:tcPr>
            <w:tcW w:w="2718" w:type="dxa"/>
          </w:tcPr>
          <w:p w:rsidR="00F65983" w:rsidRDefault="00F65983" w:rsidP="00F65983">
            <w:r>
              <w:rPr>
                <w:rFonts w:hint="eastAsia"/>
              </w:rPr>
              <w:t>项目合同甲方</w:t>
            </w:r>
          </w:p>
        </w:tc>
        <w:tc>
          <w:tcPr>
            <w:tcW w:w="7272" w:type="dxa"/>
          </w:tcPr>
          <w:p w:rsidR="00F65983" w:rsidRDefault="00421FB2" w:rsidP="00F65983">
            <w:r>
              <w:rPr>
                <w:rFonts w:hint="eastAsia"/>
              </w:rPr>
              <w:t>上海南衡电力工程有限公司</w:t>
            </w:r>
          </w:p>
        </w:tc>
      </w:tr>
      <w:tr w:rsidR="00F65983" w:rsidTr="00F65983">
        <w:tc>
          <w:tcPr>
            <w:tcW w:w="2718" w:type="dxa"/>
          </w:tcPr>
          <w:p w:rsidR="00F65983" w:rsidRDefault="00F65983" w:rsidP="00F65983">
            <w:r>
              <w:rPr>
                <w:rFonts w:hint="eastAsia"/>
              </w:rPr>
              <w:t>项目合同乙方</w:t>
            </w:r>
          </w:p>
        </w:tc>
        <w:tc>
          <w:tcPr>
            <w:tcW w:w="7272" w:type="dxa"/>
          </w:tcPr>
          <w:p w:rsidR="00F65983" w:rsidRDefault="00421FB2" w:rsidP="00F65983">
            <w:r>
              <w:rPr>
                <w:rFonts w:hint="eastAsia"/>
              </w:rPr>
              <w:t>上海聚耘信息科技有限公司</w:t>
            </w:r>
          </w:p>
        </w:tc>
      </w:tr>
      <w:tr w:rsidR="00F65983" w:rsidTr="00F65983">
        <w:tc>
          <w:tcPr>
            <w:tcW w:w="2718" w:type="dxa"/>
          </w:tcPr>
          <w:p w:rsidR="00F65983" w:rsidRDefault="00F65983" w:rsidP="00F65983">
            <w:r>
              <w:rPr>
                <w:rFonts w:hint="eastAsia"/>
              </w:rPr>
              <w:t>合同</w:t>
            </w:r>
            <w:r w:rsidR="00421FB2">
              <w:rPr>
                <w:rFonts w:hint="eastAsia"/>
              </w:rPr>
              <w:t>编号</w:t>
            </w:r>
          </w:p>
        </w:tc>
        <w:tc>
          <w:tcPr>
            <w:tcW w:w="7272" w:type="dxa"/>
          </w:tcPr>
          <w:p w:rsidR="00F65983" w:rsidRDefault="00421FB2" w:rsidP="00F65983">
            <w:r>
              <w:rPr>
                <w:rFonts w:hint="eastAsia"/>
              </w:rPr>
              <w:t>CWK-CONTRACT-20160101</w:t>
            </w:r>
          </w:p>
        </w:tc>
      </w:tr>
      <w:tr w:rsidR="00F65983" w:rsidTr="00F65983">
        <w:tc>
          <w:tcPr>
            <w:tcW w:w="2718" w:type="dxa"/>
          </w:tcPr>
          <w:p w:rsidR="00F65983" w:rsidRDefault="00F65983" w:rsidP="00F65983">
            <w:r>
              <w:rPr>
                <w:rFonts w:hint="eastAsia"/>
              </w:rPr>
              <w:t>合同签订时间</w:t>
            </w:r>
          </w:p>
        </w:tc>
        <w:tc>
          <w:tcPr>
            <w:tcW w:w="7272" w:type="dxa"/>
          </w:tcPr>
          <w:p w:rsidR="00F65983" w:rsidRDefault="00421FB2" w:rsidP="00F65983">
            <w:r>
              <w:rPr>
                <w:rFonts w:hint="eastAsia"/>
              </w:rPr>
              <w:t>2016</w:t>
            </w:r>
            <w:r w:rsidR="002C6E38"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 w:rsidR="002C6E38"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 w:rsidR="002C6E38">
              <w:rPr>
                <w:rFonts w:hint="eastAsia"/>
              </w:rPr>
              <w:t>日</w:t>
            </w:r>
          </w:p>
        </w:tc>
      </w:tr>
    </w:tbl>
    <w:p w:rsidR="0014434C" w:rsidRDefault="0014434C" w:rsidP="0014434C">
      <w:pPr>
        <w:pStyle w:val="1"/>
      </w:pPr>
      <w:bookmarkStart w:id="23" w:name="_Toc457913194"/>
      <w:r>
        <w:rPr>
          <w:rFonts w:hint="eastAsia"/>
        </w:rPr>
        <w:t>验收目的</w:t>
      </w:r>
      <w:bookmarkEnd w:id="23"/>
    </w:p>
    <w:p w:rsidR="00F65983" w:rsidRPr="00F65983" w:rsidRDefault="00F65983" w:rsidP="00F00F91">
      <w:pPr>
        <w:ind w:firstLineChars="177" w:firstLine="372"/>
      </w:pPr>
      <w:r w:rsidRPr="00F65983">
        <w:rPr>
          <w:rFonts w:hint="eastAsia"/>
        </w:rPr>
        <w:t>目的在于对项目进行全方位的检验与测评，检验乙方提供的软件系统是否遵循软件开发标准的要求，检验各项指标与功能是否与合同要求相吻合。</w:t>
      </w:r>
    </w:p>
    <w:p w:rsidR="0014434C" w:rsidRDefault="0014434C" w:rsidP="0014434C">
      <w:pPr>
        <w:pStyle w:val="1"/>
      </w:pPr>
      <w:bookmarkStart w:id="24" w:name="_Toc457913195"/>
      <w:r>
        <w:rPr>
          <w:rFonts w:hint="eastAsia"/>
        </w:rPr>
        <w:t>项目验收表</w:t>
      </w:r>
      <w:bookmarkEnd w:id="24"/>
    </w:p>
    <w:tbl>
      <w:tblPr>
        <w:tblStyle w:val="af0"/>
        <w:tblW w:w="11142" w:type="dxa"/>
        <w:tblInd w:w="-702" w:type="dxa"/>
        <w:tblLook w:val="04A0"/>
      </w:tblPr>
      <w:tblGrid>
        <w:gridCol w:w="720"/>
        <w:gridCol w:w="2700"/>
        <w:gridCol w:w="1170"/>
        <w:gridCol w:w="3870"/>
        <w:gridCol w:w="2682"/>
      </w:tblGrid>
      <w:tr w:rsidR="00665500" w:rsidRPr="00665500" w:rsidTr="00BD1DA6">
        <w:tc>
          <w:tcPr>
            <w:tcW w:w="11142" w:type="dxa"/>
            <w:gridSpan w:val="5"/>
          </w:tcPr>
          <w:p w:rsidR="00665500" w:rsidRPr="00665500" w:rsidRDefault="00665500" w:rsidP="00665500">
            <w:pPr>
              <w:jc w:val="center"/>
              <w:rPr>
                <w:b/>
              </w:rPr>
            </w:pPr>
            <w:r w:rsidRPr="00665500">
              <w:rPr>
                <w:rFonts w:hint="eastAsia"/>
                <w:b/>
              </w:rPr>
              <w:t>验收情况</w:t>
            </w:r>
          </w:p>
        </w:tc>
      </w:tr>
      <w:tr w:rsidR="00665500" w:rsidTr="00BD1DA6">
        <w:tc>
          <w:tcPr>
            <w:tcW w:w="720" w:type="dxa"/>
          </w:tcPr>
          <w:p w:rsidR="00665500" w:rsidRDefault="00665500" w:rsidP="006655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00" w:type="dxa"/>
          </w:tcPr>
          <w:p w:rsidR="00665500" w:rsidRDefault="00665500" w:rsidP="0066550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70" w:type="dxa"/>
          </w:tcPr>
          <w:p w:rsidR="00665500" w:rsidRDefault="00665500" w:rsidP="00665500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3870" w:type="dxa"/>
          </w:tcPr>
          <w:p w:rsidR="00665500" w:rsidRDefault="00665500" w:rsidP="00665500">
            <w:pPr>
              <w:jc w:val="center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682" w:type="dxa"/>
          </w:tcPr>
          <w:p w:rsidR="00665500" w:rsidRDefault="00665500" w:rsidP="006655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65500" w:rsidTr="00BD1DA6">
        <w:tc>
          <w:tcPr>
            <w:tcW w:w="720" w:type="dxa"/>
          </w:tcPr>
          <w:p w:rsidR="00665500" w:rsidRDefault="00665500" w:rsidP="008428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00" w:type="dxa"/>
          </w:tcPr>
          <w:p w:rsidR="00665500" w:rsidRDefault="0045554B" w:rsidP="0014434C">
            <w:r>
              <w:rPr>
                <w:rFonts w:hint="eastAsia"/>
              </w:rPr>
              <w:t>Dashboard</w:t>
            </w:r>
            <w:r>
              <w:rPr>
                <w:rFonts w:hint="eastAsia"/>
              </w:rPr>
              <w:t>控制台</w:t>
            </w:r>
          </w:p>
        </w:tc>
        <w:tc>
          <w:tcPr>
            <w:tcW w:w="1170" w:type="dxa"/>
          </w:tcPr>
          <w:p w:rsidR="00665500" w:rsidRDefault="00F649F2" w:rsidP="00F649F2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665500" w:rsidRDefault="00665500" w:rsidP="0014434C"/>
        </w:tc>
        <w:tc>
          <w:tcPr>
            <w:tcW w:w="2682" w:type="dxa"/>
          </w:tcPr>
          <w:p w:rsidR="00665500" w:rsidRDefault="00665500" w:rsidP="0014434C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实时报警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未处理报警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历史报警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报警统计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配置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00" w:type="dxa"/>
          </w:tcPr>
          <w:p w:rsidR="0045554B" w:rsidRDefault="0045554B" w:rsidP="0058442E">
            <w:r>
              <w:rPr>
                <w:rFonts w:hint="eastAsia"/>
              </w:rPr>
              <w:t>用户管理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客户管理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842805" w:rsidP="0084280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电路管理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45554B" w:rsidP="00842805">
            <w:pPr>
              <w:jc w:val="center"/>
            </w:pPr>
            <w:r>
              <w:rPr>
                <w:rFonts w:hint="eastAsia"/>
              </w:rPr>
              <w:t>1</w:t>
            </w:r>
            <w:r w:rsidR="00842805">
              <w:rPr>
                <w:rFonts w:hint="eastAsia"/>
              </w:rPr>
              <w:t>0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线路管理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45554B" w:rsidP="00842805">
            <w:pPr>
              <w:jc w:val="center"/>
            </w:pPr>
            <w:r>
              <w:rPr>
                <w:rFonts w:hint="eastAsia"/>
              </w:rPr>
              <w:t>1</w:t>
            </w:r>
            <w:r w:rsidR="00842805">
              <w:rPr>
                <w:rFonts w:hint="eastAsia"/>
              </w:rPr>
              <w:t>1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报警配置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45554B" w:rsidTr="00BD1DA6">
        <w:tc>
          <w:tcPr>
            <w:tcW w:w="720" w:type="dxa"/>
          </w:tcPr>
          <w:p w:rsidR="0045554B" w:rsidRDefault="0045554B" w:rsidP="00842805">
            <w:pPr>
              <w:jc w:val="center"/>
            </w:pPr>
            <w:r>
              <w:rPr>
                <w:rFonts w:hint="eastAsia"/>
              </w:rPr>
              <w:t>1</w:t>
            </w:r>
            <w:r w:rsidR="00842805">
              <w:rPr>
                <w:rFonts w:hint="eastAsia"/>
              </w:rPr>
              <w:t>2</w:t>
            </w:r>
          </w:p>
        </w:tc>
        <w:tc>
          <w:tcPr>
            <w:tcW w:w="2700" w:type="dxa"/>
          </w:tcPr>
          <w:p w:rsidR="0045554B" w:rsidRDefault="0045554B" w:rsidP="006B4CB6">
            <w:r>
              <w:rPr>
                <w:rFonts w:hint="eastAsia"/>
              </w:rPr>
              <w:t>变电站设备</w:t>
            </w:r>
          </w:p>
        </w:tc>
        <w:tc>
          <w:tcPr>
            <w:tcW w:w="1170" w:type="dxa"/>
          </w:tcPr>
          <w:p w:rsidR="0045554B" w:rsidRDefault="0045554B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45554B" w:rsidRDefault="0045554B" w:rsidP="006B4CB6"/>
        </w:tc>
        <w:tc>
          <w:tcPr>
            <w:tcW w:w="2682" w:type="dxa"/>
          </w:tcPr>
          <w:p w:rsidR="0045554B" w:rsidRDefault="0045554B" w:rsidP="006B4CB6"/>
        </w:tc>
      </w:tr>
      <w:tr w:rsidR="00F3476C" w:rsidTr="00BD1DA6">
        <w:tc>
          <w:tcPr>
            <w:tcW w:w="720" w:type="dxa"/>
          </w:tcPr>
          <w:p w:rsidR="00F3476C" w:rsidRDefault="00F3476C" w:rsidP="00842805">
            <w:pPr>
              <w:jc w:val="center"/>
            </w:pPr>
            <w:r>
              <w:rPr>
                <w:rFonts w:hint="eastAsia"/>
              </w:rPr>
              <w:t>1</w:t>
            </w:r>
            <w:r w:rsidR="00842805">
              <w:rPr>
                <w:rFonts w:hint="eastAsia"/>
              </w:rPr>
              <w:t>3</w:t>
            </w:r>
          </w:p>
        </w:tc>
        <w:tc>
          <w:tcPr>
            <w:tcW w:w="2700" w:type="dxa"/>
          </w:tcPr>
          <w:p w:rsidR="00F3476C" w:rsidRDefault="00F3476C" w:rsidP="006B4CB6">
            <w:r>
              <w:rPr>
                <w:rFonts w:hint="eastAsia"/>
              </w:rPr>
              <w:t>用电一览</w:t>
            </w:r>
          </w:p>
        </w:tc>
        <w:tc>
          <w:tcPr>
            <w:tcW w:w="1170" w:type="dxa"/>
          </w:tcPr>
          <w:p w:rsidR="00F3476C" w:rsidRDefault="00F3476C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F3476C" w:rsidRDefault="00F3476C" w:rsidP="006B4CB6"/>
        </w:tc>
        <w:tc>
          <w:tcPr>
            <w:tcW w:w="2682" w:type="dxa"/>
          </w:tcPr>
          <w:p w:rsidR="00F3476C" w:rsidRDefault="00F3476C" w:rsidP="006B4CB6"/>
        </w:tc>
      </w:tr>
      <w:tr w:rsidR="00F3476C" w:rsidTr="00BD1DA6">
        <w:tc>
          <w:tcPr>
            <w:tcW w:w="720" w:type="dxa"/>
          </w:tcPr>
          <w:p w:rsidR="00F3476C" w:rsidRDefault="00F3476C" w:rsidP="00842805">
            <w:pPr>
              <w:jc w:val="center"/>
            </w:pPr>
            <w:r>
              <w:rPr>
                <w:rFonts w:hint="eastAsia"/>
              </w:rPr>
              <w:t>1</w:t>
            </w:r>
            <w:r w:rsidR="00842805">
              <w:rPr>
                <w:rFonts w:hint="eastAsia"/>
              </w:rPr>
              <w:t>4</w:t>
            </w:r>
          </w:p>
        </w:tc>
        <w:tc>
          <w:tcPr>
            <w:tcW w:w="2700" w:type="dxa"/>
          </w:tcPr>
          <w:p w:rsidR="00F3476C" w:rsidRDefault="00F3476C" w:rsidP="006B4CB6">
            <w:r>
              <w:rPr>
                <w:rFonts w:hint="eastAsia"/>
              </w:rPr>
              <w:t>电气一次接线图</w:t>
            </w:r>
          </w:p>
        </w:tc>
        <w:tc>
          <w:tcPr>
            <w:tcW w:w="1170" w:type="dxa"/>
          </w:tcPr>
          <w:p w:rsidR="00F3476C" w:rsidRDefault="00F3476C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F3476C" w:rsidRDefault="00F3476C" w:rsidP="006B4CB6"/>
        </w:tc>
        <w:tc>
          <w:tcPr>
            <w:tcW w:w="2682" w:type="dxa"/>
          </w:tcPr>
          <w:p w:rsidR="00F3476C" w:rsidRDefault="00F3476C" w:rsidP="006B4CB6"/>
        </w:tc>
      </w:tr>
      <w:tr w:rsidR="00F3476C" w:rsidTr="00BD1DA6">
        <w:tc>
          <w:tcPr>
            <w:tcW w:w="720" w:type="dxa"/>
          </w:tcPr>
          <w:p w:rsidR="00F3476C" w:rsidRDefault="00F3476C" w:rsidP="00842805">
            <w:pPr>
              <w:jc w:val="center"/>
            </w:pPr>
            <w:r>
              <w:rPr>
                <w:rFonts w:hint="eastAsia"/>
              </w:rPr>
              <w:t>1</w:t>
            </w:r>
            <w:r w:rsidR="00842805">
              <w:rPr>
                <w:rFonts w:hint="eastAsia"/>
              </w:rPr>
              <w:t>5</w:t>
            </w:r>
          </w:p>
        </w:tc>
        <w:tc>
          <w:tcPr>
            <w:tcW w:w="2700" w:type="dxa"/>
          </w:tcPr>
          <w:p w:rsidR="00F3476C" w:rsidRDefault="00F3476C" w:rsidP="006B4CB6">
            <w:r>
              <w:rPr>
                <w:rFonts w:hint="eastAsia"/>
              </w:rPr>
              <w:t>实时监测</w:t>
            </w:r>
          </w:p>
        </w:tc>
        <w:tc>
          <w:tcPr>
            <w:tcW w:w="1170" w:type="dxa"/>
          </w:tcPr>
          <w:p w:rsidR="00F3476C" w:rsidRDefault="00F3476C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F3476C" w:rsidRDefault="00F3476C" w:rsidP="006B4CB6"/>
        </w:tc>
        <w:tc>
          <w:tcPr>
            <w:tcW w:w="2682" w:type="dxa"/>
          </w:tcPr>
          <w:p w:rsidR="00F3476C" w:rsidRDefault="00F3476C" w:rsidP="006B4CB6"/>
        </w:tc>
      </w:tr>
      <w:tr w:rsidR="00BD1DA6" w:rsidTr="006B4CB6">
        <w:tc>
          <w:tcPr>
            <w:tcW w:w="720" w:type="dxa"/>
          </w:tcPr>
          <w:p w:rsidR="00BD1DA6" w:rsidRDefault="00BD1DA6" w:rsidP="006B4CB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700" w:type="dxa"/>
          </w:tcPr>
          <w:p w:rsidR="00BD1DA6" w:rsidRDefault="00BD1DA6" w:rsidP="006B4CB6">
            <w:r>
              <w:rPr>
                <w:rFonts w:hint="eastAsia"/>
              </w:rPr>
              <w:t>手机应用</w:t>
            </w:r>
          </w:p>
        </w:tc>
        <w:tc>
          <w:tcPr>
            <w:tcW w:w="1170" w:type="dxa"/>
          </w:tcPr>
          <w:p w:rsidR="00BD1DA6" w:rsidRDefault="00BD1DA6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BD1DA6" w:rsidRDefault="00BD1DA6" w:rsidP="006B4CB6"/>
        </w:tc>
        <w:tc>
          <w:tcPr>
            <w:tcW w:w="2682" w:type="dxa"/>
          </w:tcPr>
          <w:p w:rsidR="00BD1DA6" w:rsidRDefault="00BD1DA6" w:rsidP="006B4CB6"/>
        </w:tc>
      </w:tr>
      <w:tr w:rsidR="00BD1DA6" w:rsidTr="00BD1DA6">
        <w:tc>
          <w:tcPr>
            <w:tcW w:w="720" w:type="dxa"/>
          </w:tcPr>
          <w:p w:rsidR="00BD1DA6" w:rsidRDefault="00BD1DA6" w:rsidP="00BD1DA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700" w:type="dxa"/>
          </w:tcPr>
          <w:p w:rsidR="00BD1DA6" w:rsidRDefault="00BD1DA6" w:rsidP="006B4CB6">
            <w:r>
              <w:rPr>
                <w:rFonts w:hint="eastAsia"/>
              </w:rPr>
              <w:t>操作手册</w:t>
            </w:r>
          </w:p>
        </w:tc>
        <w:tc>
          <w:tcPr>
            <w:tcW w:w="1170" w:type="dxa"/>
          </w:tcPr>
          <w:p w:rsidR="00BD1DA6" w:rsidRDefault="00BD1DA6" w:rsidP="006B4CB6">
            <w:pPr>
              <w:jc w:val="center"/>
            </w:pPr>
            <w:r>
              <w:t>□</w:t>
            </w:r>
            <w:r>
              <w:rPr>
                <w:rFonts w:hint="eastAsia"/>
              </w:rPr>
              <w:t>通过</w:t>
            </w:r>
          </w:p>
        </w:tc>
        <w:tc>
          <w:tcPr>
            <w:tcW w:w="3870" w:type="dxa"/>
          </w:tcPr>
          <w:p w:rsidR="00BD1DA6" w:rsidRDefault="00BD1DA6" w:rsidP="006B4CB6"/>
        </w:tc>
        <w:tc>
          <w:tcPr>
            <w:tcW w:w="2682" w:type="dxa"/>
          </w:tcPr>
          <w:p w:rsidR="00BD1DA6" w:rsidRDefault="00BD1DA6" w:rsidP="006B4CB6"/>
        </w:tc>
      </w:tr>
    </w:tbl>
    <w:p w:rsidR="0014434C" w:rsidRPr="0014434C" w:rsidRDefault="0014434C" w:rsidP="0014434C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7"/>
        <w:gridCol w:w="2497"/>
        <w:gridCol w:w="2498"/>
        <w:gridCol w:w="2498"/>
      </w:tblGrid>
      <w:tr w:rsidR="004C3EE9" w:rsidTr="004C3EE9">
        <w:tc>
          <w:tcPr>
            <w:tcW w:w="2497" w:type="dxa"/>
          </w:tcPr>
          <w:p w:rsidR="004C3EE9" w:rsidRDefault="004C3EE9" w:rsidP="004C3EE9">
            <w:pPr>
              <w:jc w:val="right"/>
            </w:pPr>
            <w:r>
              <w:rPr>
                <w:rFonts w:hint="eastAsia"/>
              </w:rPr>
              <w:lastRenderedPageBreak/>
              <w:t>甲方负责人：</w:t>
            </w:r>
          </w:p>
        </w:tc>
        <w:tc>
          <w:tcPr>
            <w:tcW w:w="2497" w:type="dxa"/>
          </w:tcPr>
          <w:p w:rsidR="004C3EE9" w:rsidRDefault="004C3EE9" w:rsidP="004C3EE9">
            <w:pPr>
              <w:jc w:val="left"/>
            </w:pPr>
          </w:p>
        </w:tc>
        <w:tc>
          <w:tcPr>
            <w:tcW w:w="2498" w:type="dxa"/>
          </w:tcPr>
          <w:p w:rsidR="004C3EE9" w:rsidRDefault="004C3EE9" w:rsidP="004C3EE9">
            <w:pPr>
              <w:jc w:val="right"/>
            </w:pPr>
            <w:r>
              <w:rPr>
                <w:rFonts w:hint="eastAsia"/>
              </w:rPr>
              <w:t>乙方负责人：</w:t>
            </w:r>
          </w:p>
        </w:tc>
        <w:tc>
          <w:tcPr>
            <w:tcW w:w="2498" w:type="dxa"/>
          </w:tcPr>
          <w:p w:rsidR="004C3EE9" w:rsidRDefault="004C3EE9" w:rsidP="004C3EE9">
            <w:pPr>
              <w:jc w:val="left"/>
            </w:pPr>
          </w:p>
        </w:tc>
      </w:tr>
      <w:tr w:rsidR="004C3EE9" w:rsidTr="004C3EE9">
        <w:tc>
          <w:tcPr>
            <w:tcW w:w="2497" w:type="dxa"/>
          </w:tcPr>
          <w:p w:rsidR="009D3DB5" w:rsidRDefault="009D3DB5" w:rsidP="004C3EE9">
            <w:pPr>
              <w:jc w:val="right"/>
            </w:pPr>
          </w:p>
          <w:p w:rsidR="004C3EE9" w:rsidRDefault="004C3EE9" w:rsidP="004C3EE9">
            <w:pPr>
              <w:jc w:val="righ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期：</w:t>
            </w:r>
          </w:p>
        </w:tc>
        <w:tc>
          <w:tcPr>
            <w:tcW w:w="2497" w:type="dxa"/>
          </w:tcPr>
          <w:p w:rsidR="004C3EE9" w:rsidRDefault="004C3EE9" w:rsidP="004C3EE9">
            <w:pPr>
              <w:jc w:val="left"/>
            </w:pPr>
          </w:p>
        </w:tc>
        <w:tc>
          <w:tcPr>
            <w:tcW w:w="2498" w:type="dxa"/>
          </w:tcPr>
          <w:p w:rsidR="009D3DB5" w:rsidRDefault="009D3DB5" w:rsidP="004C3EE9">
            <w:pPr>
              <w:jc w:val="right"/>
            </w:pPr>
          </w:p>
          <w:p w:rsidR="004C3EE9" w:rsidRDefault="004C3EE9" w:rsidP="004C3EE9">
            <w:pPr>
              <w:jc w:val="righ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期：</w:t>
            </w:r>
          </w:p>
        </w:tc>
        <w:tc>
          <w:tcPr>
            <w:tcW w:w="2498" w:type="dxa"/>
          </w:tcPr>
          <w:p w:rsidR="004C3EE9" w:rsidRDefault="004C3EE9" w:rsidP="004C3EE9">
            <w:pPr>
              <w:jc w:val="left"/>
            </w:pPr>
          </w:p>
        </w:tc>
      </w:tr>
    </w:tbl>
    <w:p w:rsidR="004C3EE9" w:rsidRDefault="004C3EE9" w:rsidP="004C3EE9">
      <w:pPr>
        <w:ind w:firstLine="420"/>
        <w:jc w:val="left"/>
      </w:pPr>
    </w:p>
    <w:p w:rsidR="004C3EE9" w:rsidRDefault="004C3EE9" w:rsidP="004C3EE9">
      <w:pPr>
        <w:ind w:firstLine="420"/>
        <w:jc w:val="left"/>
      </w:pPr>
    </w:p>
    <w:sectPr w:rsidR="004C3EE9" w:rsidSect="008F54D7">
      <w:pgSz w:w="11906" w:h="16838"/>
      <w:pgMar w:top="2132" w:right="992" w:bottom="2019" w:left="1140" w:header="561" w:footer="45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8E1" w:rsidRDefault="007268E1" w:rsidP="008F54D7">
      <w:pPr>
        <w:spacing w:after="0" w:line="240" w:lineRule="auto"/>
      </w:pPr>
      <w:r>
        <w:separator/>
      </w:r>
    </w:p>
  </w:endnote>
  <w:endnote w:type="continuationSeparator" w:id="0">
    <w:p w:rsidR="007268E1" w:rsidRDefault="007268E1" w:rsidP="008F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33" w:rsidRDefault="00A93C3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842" w:type="dxa"/>
      <w:tblLayout w:type="fixed"/>
      <w:tblCellMar>
        <w:left w:w="70" w:type="dxa"/>
        <w:right w:w="70" w:type="dxa"/>
      </w:tblCellMar>
      <w:tblLook w:val="04A0"/>
    </w:tblPr>
    <w:tblGrid>
      <w:gridCol w:w="4959"/>
      <w:gridCol w:w="4961"/>
      <w:gridCol w:w="9922"/>
    </w:tblGrid>
    <w:tr w:rsidR="008F54D7">
      <w:trPr>
        <w:cantSplit/>
      </w:trPr>
      <w:tc>
        <w:tcPr>
          <w:tcW w:w="9920" w:type="dxa"/>
          <w:gridSpan w:val="2"/>
          <w:tcBorders>
            <w:top w:val="single" w:sz="12" w:space="0" w:color="000080"/>
          </w:tcBorders>
        </w:tcPr>
        <w:p w:rsidR="008F54D7" w:rsidRDefault="00DD78E6">
          <w:pPr>
            <w:tabs>
              <w:tab w:val="right" w:pos="9498"/>
            </w:tabs>
            <w:jc w:val="center"/>
            <w:rPr>
              <w:b/>
              <w:color w:val="000080"/>
              <w:sz w:val="18"/>
            </w:rPr>
          </w:pPr>
          <w:r>
            <w:rPr>
              <w:rFonts w:hint="eastAsia"/>
              <w:b/>
              <w:color w:val="000080"/>
              <w:sz w:val="18"/>
            </w:rPr>
            <w:t>上海艾文普信息技术有限公司</w:t>
          </w:r>
        </w:p>
      </w:tc>
      <w:tc>
        <w:tcPr>
          <w:tcW w:w="9922" w:type="dxa"/>
          <w:tcBorders>
            <w:top w:val="single" w:sz="12" w:space="0" w:color="000080"/>
          </w:tcBorders>
        </w:tcPr>
        <w:p w:rsidR="008F54D7" w:rsidRDefault="008F54D7">
          <w:pPr>
            <w:tabs>
              <w:tab w:val="right" w:pos="9498"/>
            </w:tabs>
            <w:jc w:val="center"/>
            <w:rPr>
              <w:b/>
              <w:color w:val="000080"/>
              <w:sz w:val="18"/>
            </w:rPr>
          </w:pPr>
        </w:p>
      </w:tc>
    </w:tr>
    <w:tr w:rsidR="008F54D7">
      <w:trPr>
        <w:gridAfter w:val="1"/>
        <w:wAfter w:w="9922" w:type="dxa"/>
        <w:cantSplit/>
      </w:trPr>
      <w:tc>
        <w:tcPr>
          <w:tcW w:w="4959" w:type="dxa"/>
        </w:tcPr>
        <w:p w:rsidR="008F54D7" w:rsidRDefault="008F54D7">
          <w:pPr>
            <w:tabs>
              <w:tab w:val="right" w:pos="9498"/>
            </w:tabs>
            <w:rPr>
              <w:b/>
              <w:color w:val="000080"/>
              <w:sz w:val="18"/>
            </w:rPr>
          </w:pPr>
        </w:p>
      </w:tc>
      <w:tc>
        <w:tcPr>
          <w:tcW w:w="4961" w:type="dxa"/>
        </w:tcPr>
        <w:p w:rsidR="008F54D7" w:rsidRDefault="00DD78E6">
          <w:pPr>
            <w:tabs>
              <w:tab w:val="right" w:pos="9498"/>
            </w:tabs>
            <w:jc w:val="right"/>
            <w:rPr>
              <w:b/>
              <w:color w:val="000080"/>
              <w:sz w:val="20"/>
            </w:rPr>
          </w:pPr>
          <w:r>
            <w:rPr>
              <w:b/>
              <w:color w:val="000080"/>
              <w:sz w:val="18"/>
            </w:rPr>
            <w:t xml:space="preserve">Page </w:t>
          </w:r>
          <w:r w:rsidR="002017BD">
            <w:rPr>
              <w:rStyle w:val="ad"/>
              <w:b/>
              <w:color w:val="000080"/>
              <w:sz w:val="18"/>
            </w:rPr>
            <w:fldChar w:fldCharType="begin"/>
          </w:r>
          <w:r>
            <w:rPr>
              <w:rStyle w:val="ad"/>
              <w:b/>
              <w:color w:val="000080"/>
              <w:sz w:val="18"/>
            </w:rPr>
            <w:instrText xml:space="preserve"> PAGE </w:instrText>
          </w:r>
          <w:r w:rsidR="002017BD">
            <w:rPr>
              <w:rStyle w:val="ad"/>
              <w:b/>
              <w:color w:val="000080"/>
              <w:sz w:val="18"/>
            </w:rPr>
            <w:fldChar w:fldCharType="separate"/>
          </w:r>
          <w:r w:rsidR="00A93C33">
            <w:rPr>
              <w:rStyle w:val="ad"/>
              <w:b/>
              <w:noProof/>
              <w:color w:val="000080"/>
              <w:sz w:val="18"/>
            </w:rPr>
            <w:t>2</w:t>
          </w:r>
          <w:r w:rsidR="002017BD">
            <w:rPr>
              <w:rStyle w:val="ad"/>
              <w:b/>
              <w:color w:val="000080"/>
              <w:sz w:val="18"/>
            </w:rPr>
            <w:fldChar w:fldCharType="end"/>
          </w:r>
          <w:r>
            <w:rPr>
              <w:rStyle w:val="ad"/>
              <w:b/>
              <w:color w:val="000080"/>
              <w:sz w:val="18"/>
            </w:rPr>
            <w:t>/</w:t>
          </w:r>
          <w:r w:rsidR="002017BD">
            <w:rPr>
              <w:rStyle w:val="ad"/>
              <w:b/>
              <w:color w:val="000080"/>
              <w:sz w:val="18"/>
            </w:rPr>
            <w:fldChar w:fldCharType="begin"/>
          </w:r>
          <w:r>
            <w:rPr>
              <w:rStyle w:val="ad"/>
              <w:b/>
              <w:color w:val="000080"/>
              <w:sz w:val="18"/>
            </w:rPr>
            <w:instrText xml:space="preserve"> NUMPAGES </w:instrText>
          </w:r>
          <w:r w:rsidR="002017BD">
            <w:rPr>
              <w:rStyle w:val="ad"/>
              <w:b/>
              <w:color w:val="000080"/>
              <w:sz w:val="18"/>
            </w:rPr>
            <w:fldChar w:fldCharType="separate"/>
          </w:r>
          <w:r w:rsidR="00A93C33">
            <w:rPr>
              <w:rStyle w:val="ad"/>
              <w:b/>
              <w:noProof/>
              <w:color w:val="000080"/>
              <w:sz w:val="18"/>
            </w:rPr>
            <w:t>2</w:t>
          </w:r>
          <w:r w:rsidR="002017BD">
            <w:rPr>
              <w:rStyle w:val="ad"/>
              <w:b/>
              <w:color w:val="000080"/>
              <w:sz w:val="18"/>
            </w:rPr>
            <w:fldChar w:fldCharType="end"/>
          </w:r>
        </w:p>
      </w:tc>
    </w:tr>
    <w:tr w:rsidR="008F54D7">
      <w:tc>
        <w:tcPr>
          <w:tcW w:w="9920" w:type="dxa"/>
          <w:gridSpan w:val="2"/>
        </w:tcPr>
        <w:p w:rsidR="008F54D7" w:rsidRDefault="00DD78E6">
          <w:pPr>
            <w:jc w:val="center"/>
            <w:rPr>
              <w:color w:val="000080"/>
            </w:rPr>
          </w:pPr>
          <w:r>
            <w:rPr>
              <w:color w:val="000080"/>
              <w:sz w:val="12"/>
            </w:rPr>
            <w:t>CONFIDENTIAL (disclosure</w:t>
          </w:r>
          <w:r>
            <w:rPr>
              <w:color w:val="000080"/>
              <w:sz w:val="12"/>
            </w:rPr>
            <w:t>，</w:t>
          </w:r>
          <w:r>
            <w:rPr>
              <w:color w:val="000080"/>
              <w:sz w:val="12"/>
            </w:rPr>
            <w:t xml:space="preserve"> reproduction and use other than for proposal evaluation strictly forbidden without prior written permission)</w:t>
          </w:r>
        </w:p>
      </w:tc>
      <w:tc>
        <w:tcPr>
          <w:tcW w:w="9922" w:type="dxa"/>
        </w:tcPr>
        <w:p w:rsidR="008F54D7" w:rsidRDefault="00DD78E6">
          <w:pPr>
            <w:jc w:val="center"/>
            <w:rPr>
              <w:color w:val="000080"/>
            </w:rPr>
          </w:pPr>
          <w:r>
            <w:rPr>
              <w:color w:val="000080"/>
              <w:sz w:val="12"/>
            </w:rPr>
            <w:t>CONFIDENTIAL (disclosure</w:t>
          </w:r>
          <w:r>
            <w:rPr>
              <w:color w:val="000080"/>
              <w:sz w:val="12"/>
            </w:rPr>
            <w:t>，</w:t>
          </w:r>
          <w:r>
            <w:rPr>
              <w:color w:val="000080"/>
              <w:sz w:val="12"/>
            </w:rPr>
            <w:t xml:space="preserve"> reproduction and use other than for proposal evaluation strictly forbidden without prior written permission)</w:t>
          </w:r>
        </w:p>
      </w:tc>
    </w:tr>
  </w:tbl>
  <w:p w:rsidR="008F54D7" w:rsidRDefault="008F54D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33" w:rsidRDefault="00A93C3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8E1" w:rsidRDefault="007268E1" w:rsidP="008F54D7">
      <w:pPr>
        <w:spacing w:after="0" w:line="240" w:lineRule="auto"/>
      </w:pPr>
      <w:r>
        <w:separator/>
      </w:r>
    </w:p>
  </w:footnote>
  <w:footnote w:type="continuationSeparator" w:id="0">
    <w:p w:rsidR="007268E1" w:rsidRDefault="007268E1" w:rsidP="008F5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33" w:rsidRDefault="00A93C33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4D7" w:rsidRDefault="00DD78E6">
    <w:pPr>
      <w:pStyle w:val="ab"/>
      <w:jc w:val="both"/>
      <w:rPr>
        <w:sz w:val="21"/>
        <w:szCs w:val="21"/>
      </w:rPr>
    </w:pPr>
    <w:proofErr w:type="spellStart"/>
    <w:r>
      <w:rPr>
        <w:rFonts w:hint="eastAsia"/>
        <w:b/>
      </w:rPr>
      <w:t>Avant</w:t>
    </w:r>
    <w:proofErr w:type="spellEnd"/>
    <w:r>
      <w:rPr>
        <w:rFonts w:hint="eastAsia"/>
        <w:b/>
      </w:rPr>
      <w:t>-Cloud SCADA</w:t>
    </w:r>
    <w:r>
      <w:rPr>
        <w:rFonts w:hint="eastAsia"/>
        <w:b/>
      </w:rPr>
      <w:t>艾文普云监控</w:t>
    </w:r>
    <w:r>
      <w:rPr>
        <w:rFonts w:hint="eastAsia"/>
        <w:b/>
      </w:rPr>
      <w:t>_</w:t>
    </w:r>
    <w:r>
      <w:rPr>
        <w:rFonts w:hint="eastAsia"/>
        <w:b/>
      </w:rPr>
      <w:t>南衡电力监控系统</w:t>
    </w:r>
    <w:r w:rsidR="00A97E37">
      <w:rPr>
        <w:rFonts w:hint="eastAsia"/>
        <w:b/>
      </w:rPr>
      <w:t>初验报告</w:t>
    </w:r>
    <w:r>
      <w:rPr>
        <w:rFonts w:hint="eastAsia"/>
        <w:b/>
      </w:rPr>
      <w:t xml:space="preserve">  </w:t>
    </w:r>
    <w:r>
      <w:rPr>
        <w:rFonts w:hint="eastAsia"/>
      </w:rPr>
      <w:t xml:space="preserve">                                          </w:t>
    </w:r>
    <w:r>
      <w:rPr>
        <w:noProof/>
      </w:rPr>
      <w:drawing>
        <wp:inline distT="0" distB="0" distL="0" distR="0">
          <wp:extent cx="590550" cy="324485"/>
          <wp:effectExtent l="19050" t="0" r="0" b="0"/>
          <wp:docPr id="6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472" cy="32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33" w:rsidRDefault="00A93C33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77E94"/>
    <w:multiLevelType w:val="multilevel"/>
    <w:tmpl w:val="2CC77E9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AE3"/>
    <w:rsid w:val="00004548"/>
    <w:rsid w:val="0000464E"/>
    <w:rsid w:val="00011FFA"/>
    <w:rsid w:val="000373E7"/>
    <w:rsid w:val="0005314B"/>
    <w:rsid w:val="00057C6C"/>
    <w:rsid w:val="00061A72"/>
    <w:rsid w:val="0006657A"/>
    <w:rsid w:val="00075127"/>
    <w:rsid w:val="000854D1"/>
    <w:rsid w:val="00090A94"/>
    <w:rsid w:val="000A7813"/>
    <w:rsid w:val="000B14F8"/>
    <w:rsid w:val="000C0FA2"/>
    <w:rsid w:val="000C1D65"/>
    <w:rsid w:val="000D0458"/>
    <w:rsid w:val="000D545A"/>
    <w:rsid w:val="000E60C1"/>
    <w:rsid w:val="000F08E3"/>
    <w:rsid w:val="000F479B"/>
    <w:rsid w:val="000F5E91"/>
    <w:rsid w:val="00107DF4"/>
    <w:rsid w:val="00115B24"/>
    <w:rsid w:val="00127C57"/>
    <w:rsid w:val="0014434C"/>
    <w:rsid w:val="00151F42"/>
    <w:rsid w:val="0016122D"/>
    <w:rsid w:val="00170A0B"/>
    <w:rsid w:val="00173672"/>
    <w:rsid w:val="0017682E"/>
    <w:rsid w:val="00183945"/>
    <w:rsid w:val="0018634E"/>
    <w:rsid w:val="00191548"/>
    <w:rsid w:val="00195C44"/>
    <w:rsid w:val="00197E47"/>
    <w:rsid w:val="00197FBD"/>
    <w:rsid w:val="001A181D"/>
    <w:rsid w:val="001A5A54"/>
    <w:rsid w:val="001B5D99"/>
    <w:rsid w:val="001C08ED"/>
    <w:rsid w:val="001C2FA9"/>
    <w:rsid w:val="001E07FF"/>
    <w:rsid w:val="001E55E4"/>
    <w:rsid w:val="001F3020"/>
    <w:rsid w:val="001F5897"/>
    <w:rsid w:val="002017BD"/>
    <w:rsid w:val="002059C9"/>
    <w:rsid w:val="002124B7"/>
    <w:rsid w:val="00221C6A"/>
    <w:rsid w:val="00240B3A"/>
    <w:rsid w:val="00265422"/>
    <w:rsid w:val="00265722"/>
    <w:rsid w:val="002736C5"/>
    <w:rsid w:val="00273D79"/>
    <w:rsid w:val="00281E3E"/>
    <w:rsid w:val="002A3E7D"/>
    <w:rsid w:val="002B2918"/>
    <w:rsid w:val="002C6E38"/>
    <w:rsid w:val="002D22B1"/>
    <w:rsid w:val="002E2CA8"/>
    <w:rsid w:val="002F0535"/>
    <w:rsid w:val="002F524C"/>
    <w:rsid w:val="00306EBA"/>
    <w:rsid w:val="00310E3A"/>
    <w:rsid w:val="00311175"/>
    <w:rsid w:val="003151A0"/>
    <w:rsid w:val="00316352"/>
    <w:rsid w:val="00334F3D"/>
    <w:rsid w:val="003422E5"/>
    <w:rsid w:val="00356398"/>
    <w:rsid w:val="00363359"/>
    <w:rsid w:val="00367D62"/>
    <w:rsid w:val="00374B4F"/>
    <w:rsid w:val="00376ED3"/>
    <w:rsid w:val="003802B4"/>
    <w:rsid w:val="00387C56"/>
    <w:rsid w:val="00391BC8"/>
    <w:rsid w:val="003B51D6"/>
    <w:rsid w:val="003B552F"/>
    <w:rsid w:val="003C55B9"/>
    <w:rsid w:val="003D1342"/>
    <w:rsid w:val="003D30D8"/>
    <w:rsid w:val="003E041E"/>
    <w:rsid w:val="003F75EC"/>
    <w:rsid w:val="004015F8"/>
    <w:rsid w:val="00415DF5"/>
    <w:rsid w:val="00415E41"/>
    <w:rsid w:val="00420758"/>
    <w:rsid w:val="00421FB2"/>
    <w:rsid w:val="00424DE8"/>
    <w:rsid w:val="004314CA"/>
    <w:rsid w:val="00434984"/>
    <w:rsid w:val="004354B6"/>
    <w:rsid w:val="00435873"/>
    <w:rsid w:val="00442346"/>
    <w:rsid w:val="00451B6A"/>
    <w:rsid w:val="00452BB7"/>
    <w:rsid w:val="0045554B"/>
    <w:rsid w:val="0045669C"/>
    <w:rsid w:val="004757C3"/>
    <w:rsid w:val="00481B73"/>
    <w:rsid w:val="00487A50"/>
    <w:rsid w:val="00497449"/>
    <w:rsid w:val="004A6685"/>
    <w:rsid w:val="004B278E"/>
    <w:rsid w:val="004B4F4A"/>
    <w:rsid w:val="004B4FAA"/>
    <w:rsid w:val="004C39C0"/>
    <w:rsid w:val="004C3EE9"/>
    <w:rsid w:val="004D21D9"/>
    <w:rsid w:val="004D5F3E"/>
    <w:rsid w:val="004D74AA"/>
    <w:rsid w:val="004E2247"/>
    <w:rsid w:val="004E3379"/>
    <w:rsid w:val="004E43CE"/>
    <w:rsid w:val="004F64EB"/>
    <w:rsid w:val="004F726E"/>
    <w:rsid w:val="004F78BA"/>
    <w:rsid w:val="00506E23"/>
    <w:rsid w:val="005073AA"/>
    <w:rsid w:val="0050747F"/>
    <w:rsid w:val="00507804"/>
    <w:rsid w:val="0051676F"/>
    <w:rsid w:val="005202CB"/>
    <w:rsid w:val="00523A23"/>
    <w:rsid w:val="005257E2"/>
    <w:rsid w:val="00530A01"/>
    <w:rsid w:val="005432F9"/>
    <w:rsid w:val="005567CC"/>
    <w:rsid w:val="00565142"/>
    <w:rsid w:val="0058442E"/>
    <w:rsid w:val="00586854"/>
    <w:rsid w:val="005A0127"/>
    <w:rsid w:val="005A2E75"/>
    <w:rsid w:val="005A3182"/>
    <w:rsid w:val="005B48AA"/>
    <w:rsid w:val="005B6174"/>
    <w:rsid w:val="005D2D50"/>
    <w:rsid w:val="005D7006"/>
    <w:rsid w:val="005E6694"/>
    <w:rsid w:val="005F0FB9"/>
    <w:rsid w:val="005F0FBE"/>
    <w:rsid w:val="005F752A"/>
    <w:rsid w:val="00600699"/>
    <w:rsid w:val="00601719"/>
    <w:rsid w:val="00605258"/>
    <w:rsid w:val="00606E81"/>
    <w:rsid w:val="00616622"/>
    <w:rsid w:val="0061713A"/>
    <w:rsid w:val="00623AD1"/>
    <w:rsid w:val="00623AE9"/>
    <w:rsid w:val="006271AA"/>
    <w:rsid w:val="00637804"/>
    <w:rsid w:val="00643693"/>
    <w:rsid w:val="00654A59"/>
    <w:rsid w:val="0066229B"/>
    <w:rsid w:val="00665500"/>
    <w:rsid w:val="0067444D"/>
    <w:rsid w:val="00693FE6"/>
    <w:rsid w:val="006A2922"/>
    <w:rsid w:val="006A4E5B"/>
    <w:rsid w:val="006A6D55"/>
    <w:rsid w:val="006A6F1D"/>
    <w:rsid w:val="006B4302"/>
    <w:rsid w:val="006C2810"/>
    <w:rsid w:val="006C7164"/>
    <w:rsid w:val="006D3D4E"/>
    <w:rsid w:val="006F08F4"/>
    <w:rsid w:val="006F2E6A"/>
    <w:rsid w:val="007012B2"/>
    <w:rsid w:val="00704C89"/>
    <w:rsid w:val="0071229C"/>
    <w:rsid w:val="007268E1"/>
    <w:rsid w:val="0072734B"/>
    <w:rsid w:val="00730281"/>
    <w:rsid w:val="00730C8B"/>
    <w:rsid w:val="00737361"/>
    <w:rsid w:val="00755AFD"/>
    <w:rsid w:val="0075757B"/>
    <w:rsid w:val="00767B6F"/>
    <w:rsid w:val="00770B79"/>
    <w:rsid w:val="0078133A"/>
    <w:rsid w:val="007869B8"/>
    <w:rsid w:val="00791ED7"/>
    <w:rsid w:val="0079638B"/>
    <w:rsid w:val="007A4E42"/>
    <w:rsid w:val="007A516D"/>
    <w:rsid w:val="007A5F58"/>
    <w:rsid w:val="007B2F96"/>
    <w:rsid w:val="007B53B3"/>
    <w:rsid w:val="007C5831"/>
    <w:rsid w:val="007D5FB6"/>
    <w:rsid w:val="00800398"/>
    <w:rsid w:val="00816C54"/>
    <w:rsid w:val="00820F75"/>
    <w:rsid w:val="0082101A"/>
    <w:rsid w:val="00821B7B"/>
    <w:rsid w:val="00823457"/>
    <w:rsid w:val="008349F6"/>
    <w:rsid w:val="00837EDE"/>
    <w:rsid w:val="0084125C"/>
    <w:rsid w:val="00842637"/>
    <w:rsid w:val="00842805"/>
    <w:rsid w:val="008463CF"/>
    <w:rsid w:val="008478F5"/>
    <w:rsid w:val="00855B98"/>
    <w:rsid w:val="00867E7F"/>
    <w:rsid w:val="008762FC"/>
    <w:rsid w:val="00883DF5"/>
    <w:rsid w:val="008A3D7D"/>
    <w:rsid w:val="008C1C6A"/>
    <w:rsid w:val="008C1C8C"/>
    <w:rsid w:val="008C1D39"/>
    <w:rsid w:val="008C3614"/>
    <w:rsid w:val="008D2D4B"/>
    <w:rsid w:val="008D3DD1"/>
    <w:rsid w:val="008E1B41"/>
    <w:rsid w:val="008E722C"/>
    <w:rsid w:val="008F19AD"/>
    <w:rsid w:val="008F4A7D"/>
    <w:rsid w:val="008F54D7"/>
    <w:rsid w:val="008F7C04"/>
    <w:rsid w:val="0090427C"/>
    <w:rsid w:val="00924E00"/>
    <w:rsid w:val="00942C48"/>
    <w:rsid w:val="00944D78"/>
    <w:rsid w:val="0095001A"/>
    <w:rsid w:val="0096506E"/>
    <w:rsid w:val="00965BEA"/>
    <w:rsid w:val="00966080"/>
    <w:rsid w:val="009A1D60"/>
    <w:rsid w:val="009B3536"/>
    <w:rsid w:val="009B4576"/>
    <w:rsid w:val="009C5159"/>
    <w:rsid w:val="009D3DB5"/>
    <w:rsid w:val="009D4293"/>
    <w:rsid w:val="00A017BE"/>
    <w:rsid w:val="00A06383"/>
    <w:rsid w:val="00A10221"/>
    <w:rsid w:val="00A137FC"/>
    <w:rsid w:val="00A14B41"/>
    <w:rsid w:val="00A27A33"/>
    <w:rsid w:val="00A27D78"/>
    <w:rsid w:val="00A32384"/>
    <w:rsid w:val="00A34DD2"/>
    <w:rsid w:val="00A40ED0"/>
    <w:rsid w:val="00A526E1"/>
    <w:rsid w:val="00A5558B"/>
    <w:rsid w:val="00A70222"/>
    <w:rsid w:val="00A87761"/>
    <w:rsid w:val="00A93C33"/>
    <w:rsid w:val="00A93F66"/>
    <w:rsid w:val="00A942F8"/>
    <w:rsid w:val="00A9472A"/>
    <w:rsid w:val="00A97E37"/>
    <w:rsid w:val="00AA7AE3"/>
    <w:rsid w:val="00AB476B"/>
    <w:rsid w:val="00AB4A6A"/>
    <w:rsid w:val="00AB79A2"/>
    <w:rsid w:val="00AC5938"/>
    <w:rsid w:val="00AE4979"/>
    <w:rsid w:val="00AF1DE6"/>
    <w:rsid w:val="00AF3B80"/>
    <w:rsid w:val="00AF5CB5"/>
    <w:rsid w:val="00B016F9"/>
    <w:rsid w:val="00B1679B"/>
    <w:rsid w:val="00B1722E"/>
    <w:rsid w:val="00B23859"/>
    <w:rsid w:val="00B24C68"/>
    <w:rsid w:val="00B3657A"/>
    <w:rsid w:val="00B4225B"/>
    <w:rsid w:val="00B46AC8"/>
    <w:rsid w:val="00B46FCE"/>
    <w:rsid w:val="00B50EC4"/>
    <w:rsid w:val="00B61CDF"/>
    <w:rsid w:val="00B64BAA"/>
    <w:rsid w:val="00B84F54"/>
    <w:rsid w:val="00B8598F"/>
    <w:rsid w:val="00B919D1"/>
    <w:rsid w:val="00BA4779"/>
    <w:rsid w:val="00BB18B6"/>
    <w:rsid w:val="00BB7763"/>
    <w:rsid w:val="00BC36A0"/>
    <w:rsid w:val="00BC6366"/>
    <w:rsid w:val="00BC6EEF"/>
    <w:rsid w:val="00BD1DA6"/>
    <w:rsid w:val="00BE6CCA"/>
    <w:rsid w:val="00BF37E1"/>
    <w:rsid w:val="00BF41C4"/>
    <w:rsid w:val="00BF5D9E"/>
    <w:rsid w:val="00BF7D6C"/>
    <w:rsid w:val="00C13604"/>
    <w:rsid w:val="00C214BC"/>
    <w:rsid w:val="00C268E1"/>
    <w:rsid w:val="00C2702E"/>
    <w:rsid w:val="00C35EB3"/>
    <w:rsid w:val="00C36C55"/>
    <w:rsid w:val="00C50995"/>
    <w:rsid w:val="00C51086"/>
    <w:rsid w:val="00C5681B"/>
    <w:rsid w:val="00C63107"/>
    <w:rsid w:val="00C72BBA"/>
    <w:rsid w:val="00C73976"/>
    <w:rsid w:val="00C73CCD"/>
    <w:rsid w:val="00C8259A"/>
    <w:rsid w:val="00C85075"/>
    <w:rsid w:val="00C86836"/>
    <w:rsid w:val="00C876AB"/>
    <w:rsid w:val="00C92A3B"/>
    <w:rsid w:val="00CA0E23"/>
    <w:rsid w:val="00CA3B0E"/>
    <w:rsid w:val="00CD0DF3"/>
    <w:rsid w:val="00CD5E4A"/>
    <w:rsid w:val="00CD7778"/>
    <w:rsid w:val="00CE255A"/>
    <w:rsid w:val="00CF4F6E"/>
    <w:rsid w:val="00D01598"/>
    <w:rsid w:val="00D037C5"/>
    <w:rsid w:val="00D0690E"/>
    <w:rsid w:val="00D22987"/>
    <w:rsid w:val="00D24B69"/>
    <w:rsid w:val="00D41277"/>
    <w:rsid w:val="00D41FD1"/>
    <w:rsid w:val="00D52D98"/>
    <w:rsid w:val="00D547D1"/>
    <w:rsid w:val="00D568F4"/>
    <w:rsid w:val="00D60A39"/>
    <w:rsid w:val="00D65EAE"/>
    <w:rsid w:val="00D71D3F"/>
    <w:rsid w:val="00D8593F"/>
    <w:rsid w:val="00D86B11"/>
    <w:rsid w:val="00DA4A67"/>
    <w:rsid w:val="00DB33C8"/>
    <w:rsid w:val="00DC3D29"/>
    <w:rsid w:val="00DD068C"/>
    <w:rsid w:val="00DD2F31"/>
    <w:rsid w:val="00DD5E5F"/>
    <w:rsid w:val="00DD78E6"/>
    <w:rsid w:val="00DE680D"/>
    <w:rsid w:val="00E01676"/>
    <w:rsid w:val="00E01C28"/>
    <w:rsid w:val="00E02C77"/>
    <w:rsid w:val="00E07275"/>
    <w:rsid w:val="00E123FF"/>
    <w:rsid w:val="00E1257C"/>
    <w:rsid w:val="00E148FF"/>
    <w:rsid w:val="00E20B06"/>
    <w:rsid w:val="00E25A2B"/>
    <w:rsid w:val="00E30DF3"/>
    <w:rsid w:val="00E30F3B"/>
    <w:rsid w:val="00E37211"/>
    <w:rsid w:val="00E41C29"/>
    <w:rsid w:val="00E42844"/>
    <w:rsid w:val="00E441C1"/>
    <w:rsid w:val="00E45223"/>
    <w:rsid w:val="00E45D8A"/>
    <w:rsid w:val="00E57DCF"/>
    <w:rsid w:val="00E67E23"/>
    <w:rsid w:val="00E7403C"/>
    <w:rsid w:val="00E776CF"/>
    <w:rsid w:val="00E87302"/>
    <w:rsid w:val="00EA45F9"/>
    <w:rsid w:val="00EA7F4A"/>
    <w:rsid w:val="00EB34BB"/>
    <w:rsid w:val="00EB4F55"/>
    <w:rsid w:val="00EC5C2B"/>
    <w:rsid w:val="00EC7034"/>
    <w:rsid w:val="00ED0706"/>
    <w:rsid w:val="00ED7E5B"/>
    <w:rsid w:val="00EE28D8"/>
    <w:rsid w:val="00EE4B3B"/>
    <w:rsid w:val="00EF1DFC"/>
    <w:rsid w:val="00F00F91"/>
    <w:rsid w:val="00F0286A"/>
    <w:rsid w:val="00F11F2A"/>
    <w:rsid w:val="00F1474E"/>
    <w:rsid w:val="00F1637E"/>
    <w:rsid w:val="00F17361"/>
    <w:rsid w:val="00F24712"/>
    <w:rsid w:val="00F2711A"/>
    <w:rsid w:val="00F3476C"/>
    <w:rsid w:val="00F4011F"/>
    <w:rsid w:val="00F45409"/>
    <w:rsid w:val="00F649F2"/>
    <w:rsid w:val="00F65983"/>
    <w:rsid w:val="00F67585"/>
    <w:rsid w:val="00F70F1F"/>
    <w:rsid w:val="00F779C4"/>
    <w:rsid w:val="00F85120"/>
    <w:rsid w:val="00F86BC9"/>
    <w:rsid w:val="00FA4BAC"/>
    <w:rsid w:val="00FA65F1"/>
    <w:rsid w:val="00FA777A"/>
    <w:rsid w:val="00FB1903"/>
    <w:rsid w:val="00FB3FBD"/>
    <w:rsid w:val="00FB5E48"/>
    <w:rsid w:val="00FE5375"/>
    <w:rsid w:val="00FF19AA"/>
    <w:rsid w:val="00FF6504"/>
    <w:rsid w:val="0C6C2609"/>
    <w:rsid w:val="0F572A2E"/>
    <w:rsid w:val="161959D3"/>
    <w:rsid w:val="6CE51E27"/>
    <w:rsid w:val="6FDD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uiPriority="0" w:qFormat="1"/>
    <w:lsdException w:name="header" w:semiHidden="0" w:uiPriority="0"/>
    <w:lsdException w:name="footer" w:semiHidden="0" w:uiPriority="0"/>
    <w:lsdException w:name="caption" w:semiHidden="0" w:uiPriority="0" w:unhideWhenUsed="0" w:qFormat="1"/>
    <w:lsdException w:name="annotation reference" w:qFormat="1"/>
    <w:lsdException w:name="page number" w:semiHidden="0" w:uiPriority="0" w:unhideWhenUsed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Body Text First Indent" w:semiHidden="0" w:uiPriority="0" w:unhideWhenUsed="0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D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F54D7"/>
    <w:pPr>
      <w:keepLines/>
      <w:numPr>
        <w:numId w:val="1"/>
      </w:numPr>
      <w:adjustRightInd w:val="0"/>
      <w:snapToGrid w:val="0"/>
      <w:spacing w:before="360" w:line="360" w:lineRule="auto"/>
      <w:jc w:val="left"/>
      <w:outlineLvl w:val="0"/>
    </w:pPr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8F54D7"/>
    <w:pPr>
      <w:keepNext/>
      <w:keepLines/>
      <w:numPr>
        <w:ilvl w:val="1"/>
        <w:numId w:val="1"/>
      </w:numPr>
      <w:adjustRightInd w:val="0"/>
      <w:snapToGrid w:val="0"/>
      <w:spacing w:before="240" w:line="360" w:lineRule="auto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8F5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rsid w:val="008F54D7"/>
    <w:pPr>
      <w:spacing w:before="120"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unhideWhenUsed/>
    <w:rsid w:val="008F54D7"/>
    <w:pPr>
      <w:spacing w:after="120"/>
    </w:pPr>
  </w:style>
  <w:style w:type="paragraph" w:styleId="a5">
    <w:name w:val="Normal Indent"/>
    <w:basedOn w:val="a"/>
    <w:link w:val="Char1"/>
    <w:rsid w:val="008F54D7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paragraph" w:styleId="a6">
    <w:name w:val="caption"/>
    <w:basedOn w:val="a"/>
    <w:next w:val="a"/>
    <w:qFormat/>
    <w:rsid w:val="008F54D7"/>
    <w:pPr>
      <w:widowControl/>
      <w:spacing w:before="120" w:after="120"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fr-FR"/>
    </w:rPr>
  </w:style>
  <w:style w:type="paragraph" w:styleId="a7">
    <w:name w:val="Document Map"/>
    <w:basedOn w:val="a"/>
    <w:link w:val="Char2"/>
    <w:uiPriority w:val="99"/>
    <w:unhideWhenUsed/>
    <w:rsid w:val="008F54D7"/>
    <w:rPr>
      <w:rFonts w:ascii="宋体" w:eastAsia="宋体"/>
      <w:sz w:val="18"/>
      <w:szCs w:val="18"/>
    </w:rPr>
  </w:style>
  <w:style w:type="paragraph" w:styleId="a8">
    <w:name w:val="annotation text"/>
    <w:basedOn w:val="a"/>
    <w:link w:val="Char3"/>
    <w:unhideWhenUsed/>
    <w:qFormat/>
    <w:rsid w:val="008F54D7"/>
    <w:pPr>
      <w:jc w:val="left"/>
    </w:pPr>
    <w:rPr>
      <w:rFonts w:ascii="Times New Roman" w:eastAsia="宋体" w:hAnsi="Times New Roman" w:cs="Times New Roman"/>
      <w:sz w:val="32"/>
      <w:szCs w:val="24"/>
    </w:rPr>
  </w:style>
  <w:style w:type="paragraph" w:styleId="30">
    <w:name w:val="toc 3"/>
    <w:basedOn w:val="20"/>
    <w:next w:val="Text"/>
    <w:uiPriority w:val="39"/>
    <w:qFormat/>
    <w:rsid w:val="008F54D7"/>
    <w:pPr>
      <w:ind w:left="440"/>
    </w:pPr>
    <w:rPr>
      <w:i/>
      <w:iCs/>
      <w:smallCaps w:val="0"/>
    </w:rPr>
  </w:style>
  <w:style w:type="paragraph" w:styleId="20">
    <w:name w:val="toc 2"/>
    <w:basedOn w:val="10"/>
    <w:next w:val="Text"/>
    <w:uiPriority w:val="39"/>
    <w:qFormat/>
    <w:rsid w:val="008F54D7"/>
    <w:pPr>
      <w:spacing w:before="0" w:after="0"/>
      <w:ind w:left="220"/>
    </w:pPr>
    <w:rPr>
      <w:b w:val="0"/>
      <w:bCs w:val="0"/>
      <w:caps w:val="0"/>
      <w:smallCaps/>
    </w:rPr>
  </w:style>
  <w:style w:type="paragraph" w:styleId="10">
    <w:name w:val="toc 1"/>
    <w:basedOn w:val="Text"/>
    <w:next w:val="Text"/>
    <w:uiPriority w:val="39"/>
    <w:qFormat/>
    <w:rsid w:val="008F54D7"/>
    <w:pPr>
      <w:spacing w:before="120" w:after="120"/>
      <w:ind w:left="0"/>
      <w:jc w:val="left"/>
    </w:pPr>
    <w:rPr>
      <w:rFonts w:ascii="Times New Roman" w:hAnsi="Times New Roman"/>
      <w:b/>
      <w:bCs/>
      <w:caps/>
      <w:szCs w:val="24"/>
    </w:rPr>
  </w:style>
  <w:style w:type="paragraph" w:customStyle="1" w:styleId="Text">
    <w:name w:val="Text"/>
    <w:basedOn w:val="a"/>
    <w:link w:val="TextChar"/>
    <w:rsid w:val="008F54D7"/>
    <w:pPr>
      <w:widowControl/>
      <w:ind w:left="1021"/>
    </w:pPr>
    <w:rPr>
      <w:rFonts w:ascii="Arial" w:eastAsia="宋体" w:hAnsi="Arial" w:cs="Times New Roman"/>
      <w:kern w:val="0"/>
      <w:sz w:val="22"/>
      <w:szCs w:val="20"/>
      <w:lang w:val="en-GB" w:eastAsia="fr-FR"/>
    </w:rPr>
  </w:style>
  <w:style w:type="paragraph" w:styleId="a9">
    <w:name w:val="Balloon Text"/>
    <w:basedOn w:val="a"/>
    <w:link w:val="Char4"/>
    <w:uiPriority w:val="99"/>
    <w:unhideWhenUsed/>
    <w:rsid w:val="008F54D7"/>
    <w:rPr>
      <w:sz w:val="18"/>
      <w:szCs w:val="18"/>
    </w:rPr>
  </w:style>
  <w:style w:type="paragraph" w:styleId="aa">
    <w:name w:val="footer"/>
    <w:basedOn w:val="a"/>
    <w:link w:val="Char5"/>
    <w:unhideWhenUsed/>
    <w:rsid w:val="008F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nhideWhenUsed/>
    <w:rsid w:val="008F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Title"/>
    <w:basedOn w:val="a"/>
    <w:next w:val="a"/>
    <w:link w:val="Char7"/>
    <w:qFormat/>
    <w:rsid w:val="008F54D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52"/>
      <w:szCs w:val="32"/>
    </w:rPr>
  </w:style>
  <w:style w:type="character" w:styleId="ad">
    <w:name w:val="page number"/>
    <w:basedOn w:val="a0"/>
    <w:qFormat/>
    <w:rsid w:val="008F54D7"/>
  </w:style>
  <w:style w:type="character" w:styleId="ae">
    <w:name w:val="Hyperlink"/>
    <w:basedOn w:val="a0"/>
    <w:uiPriority w:val="99"/>
    <w:qFormat/>
    <w:rsid w:val="008F54D7"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rsid w:val="008F54D7"/>
    <w:rPr>
      <w:sz w:val="21"/>
      <w:szCs w:val="21"/>
    </w:rPr>
  </w:style>
  <w:style w:type="character" w:customStyle="1" w:styleId="1Char">
    <w:name w:val="标题 1 Char"/>
    <w:basedOn w:val="a0"/>
    <w:link w:val="1"/>
    <w:qFormat/>
    <w:rsid w:val="008F54D7"/>
    <w:rPr>
      <w:rFonts w:ascii="宋体" w:eastAsia="黑体" w:hAnsi="Times New Roman" w:cs="Times New Roman"/>
      <w:b/>
      <w:bCs/>
      <w:kern w:val="44"/>
      <w:sz w:val="30"/>
      <w:szCs w:val="44"/>
    </w:rPr>
  </w:style>
  <w:style w:type="character" w:customStyle="1" w:styleId="Char2">
    <w:name w:val="文档结构图 Char"/>
    <w:basedOn w:val="a0"/>
    <w:link w:val="a7"/>
    <w:uiPriority w:val="99"/>
    <w:semiHidden/>
    <w:qFormat/>
    <w:rsid w:val="008F54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8F54D7"/>
    <w:rPr>
      <w:rFonts w:ascii="Arial" w:eastAsia="黑体" w:hAnsi="Arial" w:cs="Times New Roman"/>
      <w:b/>
      <w:bCs/>
      <w:sz w:val="28"/>
      <w:szCs w:val="32"/>
    </w:rPr>
  </w:style>
  <w:style w:type="character" w:customStyle="1" w:styleId="Char0">
    <w:name w:val="正文文本 Char"/>
    <w:basedOn w:val="a0"/>
    <w:link w:val="a4"/>
    <w:uiPriority w:val="99"/>
    <w:semiHidden/>
    <w:rsid w:val="008F54D7"/>
  </w:style>
  <w:style w:type="character" w:customStyle="1" w:styleId="Char">
    <w:name w:val="正文首行缩进 Char"/>
    <w:basedOn w:val="Char0"/>
    <w:link w:val="a3"/>
    <w:rsid w:val="008F54D7"/>
    <w:rPr>
      <w:rFonts w:ascii="Times New Roman" w:eastAsia="宋体" w:hAnsi="Times New Roman" w:cs="Times New Roman"/>
      <w:szCs w:val="24"/>
    </w:rPr>
  </w:style>
  <w:style w:type="character" w:customStyle="1" w:styleId="Char6">
    <w:name w:val="页眉 Char"/>
    <w:basedOn w:val="a0"/>
    <w:link w:val="ab"/>
    <w:uiPriority w:val="99"/>
    <w:rsid w:val="008F54D7"/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qFormat/>
    <w:rsid w:val="008F54D7"/>
    <w:rPr>
      <w:sz w:val="18"/>
      <w:szCs w:val="18"/>
    </w:rPr>
  </w:style>
  <w:style w:type="character" w:customStyle="1" w:styleId="Char1">
    <w:name w:val="正文缩进 Char"/>
    <w:basedOn w:val="a0"/>
    <w:link w:val="a5"/>
    <w:rsid w:val="008F54D7"/>
    <w:rPr>
      <w:rFonts w:ascii="宋体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rsid w:val="008F54D7"/>
    <w:pPr>
      <w:ind w:firstLineChars="200" w:firstLine="420"/>
    </w:pPr>
  </w:style>
  <w:style w:type="paragraph" w:customStyle="1" w:styleId="12">
    <w:name w:val="投标列表1"/>
    <w:basedOn w:val="a"/>
    <w:next w:val="a"/>
    <w:rsid w:val="008F54D7"/>
    <w:pPr>
      <w:spacing w:before="120" w:after="120"/>
      <w:ind w:left="714" w:hanging="357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0"/>
    <w:link w:val="a9"/>
    <w:uiPriority w:val="99"/>
    <w:semiHidden/>
    <w:rsid w:val="008F54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F54D7"/>
    <w:rPr>
      <w:b/>
      <w:bCs/>
      <w:sz w:val="32"/>
      <w:szCs w:val="32"/>
    </w:rPr>
  </w:style>
  <w:style w:type="character" w:customStyle="1" w:styleId="apple-style-span">
    <w:name w:val="apple-style-span"/>
    <w:basedOn w:val="a0"/>
    <w:rsid w:val="008F54D7"/>
  </w:style>
  <w:style w:type="paragraph" w:customStyle="1" w:styleId="Nomduvolume">
    <w:name w:val="Nom du volume"/>
    <w:basedOn w:val="Text"/>
    <w:rsid w:val="008F54D7"/>
    <w:pPr>
      <w:spacing w:before="360" w:after="360" w:line="480" w:lineRule="atLeast"/>
      <w:ind w:left="0"/>
      <w:jc w:val="center"/>
    </w:pPr>
    <w:rPr>
      <w:b/>
      <w:caps/>
      <w:color w:val="000080"/>
      <w:spacing w:val="100"/>
      <w:sz w:val="40"/>
    </w:rPr>
  </w:style>
  <w:style w:type="paragraph" w:customStyle="1" w:styleId="TextBorddeMarge">
    <w:name w:val="Text Bord de Marge"/>
    <w:basedOn w:val="Text"/>
    <w:qFormat/>
    <w:rsid w:val="008F54D7"/>
    <w:pPr>
      <w:ind w:left="0"/>
    </w:pPr>
  </w:style>
  <w:style w:type="character" w:customStyle="1" w:styleId="TextChar">
    <w:name w:val="Text Char"/>
    <w:basedOn w:val="a0"/>
    <w:link w:val="Text"/>
    <w:qFormat/>
    <w:rsid w:val="008F54D7"/>
    <w:rPr>
      <w:rFonts w:ascii="Arial" w:eastAsia="宋体" w:hAnsi="Arial" w:cs="Times New Roman"/>
      <w:kern w:val="0"/>
      <w:sz w:val="22"/>
      <w:szCs w:val="20"/>
      <w:lang w:val="en-GB" w:eastAsia="fr-FR"/>
    </w:rPr>
  </w:style>
  <w:style w:type="paragraph" w:customStyle="1" w:styleId="Tabledesmatires">
    <w:name w:val="Table des matières"/>
    <w:basedOn w:val="Text"/>
    <w:next w:val="Text"/>
    <w:qFormat/>
    <w:rsid w:val="008F54D7"/>
    <w:pPr>
      <w:spacing w:before="240" w:after="240"/>
      <w:ind w:left="0"/>
      <w:jc w:val="center"/>
    </w:pPr>
    <w:rPr>
      <w:b/>
      <w:smallCaps/>
      <w:sz w:val="24"/>
    </w:rPr>
  </w:style>
  <w:style w:type="character" w:customStyle="1" w:styleId="Char7">
    <w:name w:val="标题 Char"/>
    <w:basedOn w:val="a0"/>
    <w:link w:val="ac"/>
    <w:qFormat/>
    <w:rsid w:val="008F54D7"/>
    <w:rPr>
      <w:rFonts w:ascii="Cambria" w:eastAsia="宋体" w:hAnsi="Cambria" w:cs="Times New Roman"/>
      <w:b/>
      <w:bCs/>
      <w:sz w:val="52"/>
      <w:szCs w:val="32"/>
    </w:rPr>
  </w:style>
  <w:style w:type="character" w:customStyle="1" w:styleId="Char3">
    <w:name w:val="批注文字 Char"/>
    <w:basedOn w:val="a0"/>
    <w:link w:val="a8"/>
    <w:semiHidden/>
    <w:rsid w:val="008F54D7"/>
    <w:rPr>
      <w:rFonts w:ascii="Times New Roman" w:eastAsia="宋体" w:hAnsi="Times New Roman" w:cs="Times New Roman"/>
      <w:sz w:val="32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8F54D7"/>
    <w:pPr>
      <w:keepNext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f0">
    <w:name w:val="Table Grid"/>
    <w:basedOn w:val="a1"/>
    <w:uiPriority w:val="59"/>
    <w:rsid w:val="00F65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F6598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28"/>
    <customShpInfo spid="_x0000_s1032"/>
    <customShpInfo spid="_x0000_s1034"/>
    <customShpInfo spid="_x0000_s1033"/>
    <customShpInfo spid="_x0000_s1027"/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5E1F8B-1C4D-4DCC-83F1-A9DFFCCA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86</Words>
  <Characters>496</Characters>
  <Application>Microsoft Office Word</Application>
  <DocSecurity>0</DocSecurity>
  <Lines>4</Lines>
  <Paragraphs>1</Paragraphs>
  <ScaleCrop>false</ScaleCrop>
  <Company>avp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zhao</dc:creator>
  <cp:lastModifiedBy>boris feng</cp:lastModifiedBy>
  <cp:revision>192</cp:revision>
  <cp:lastPrinted>2015-09-11T06:37:00Z</cp:lastPrinted>
  <dcterms:created xsi:type="dcterms:W3CDTF">2016-07-08T05:42:00Z</dcterms:created>
  <dcterms:modified xsi:type="dcterms:W3CDTF">2016-08-02T07:49:00Z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