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4"/>
        <w:jc w:val="center"/>
        <w:rPr>
          <w:rFonts w:hint="eastAsia" w:ascii="Arial" w:hAnsi="Arial" w:eastAsia="仿宋_GB2312" w:cs="Arial"/>
          <w:b/>
          <w:bCs/>
          <w:sz w:val="32"/>
        </w:rPr>
      </w:pPr>
      <w:r>
        <w:rPr>
          <w:rFonts w:hint="eastAsia" w:ascii="Arial" w:hAnsi="Arial" w:eastAsia="仿宋_GB2312" w:cs="Arial"/>
          <w:b/>
          <w:bCs/>
          <w:sz w:val="32"/>
        </w:rPr>
        <w:t>上海艾文普信息技术有限公司</w:t>
      </w:r>
    </w:p>
    <w:p>
      <w:pPr>
        <w:pStyle w:val="4"/>
        <w:jc w:val="center"/>
        <w:rPr>
          <w:rFonts w:ascii="Arial" w:hAnsi="Arial" w:eastAsia="仿宋_GB2312" w:cs="Arial"/>
          <w:b/>
          <w:bCs/>
          <w:sz w:val="32"/>
        </w:rPr>
      </w:pPr>
      <w:r>
        <w:rPr>
          <w:rFonts w:hint="eastAsia" w:ascii="Arial" w:hAnsi="Arial" w:eastAsia="仿宋_GB2312" w:cs="Arial"/>
          <w:b/>
          <w:bCs/>
          <w:sz w:val="32"/>
        </w:rPr>
        <w:t>中国联合网络通信有限公司重庆市分公司</w:t>
      </w:r>
    </w:p>
    <w:p>
      <w:pPr>
        <w:pStyle w:val="4"/>
        <w:spacing w:beforeLines="50"/>
        <w:rPr>
          <w:rFonts w:ascii="Arial" w:hAnsi="Arial" w:eastAsia="仿宋_GB2312" w:cs="Arial"/>
          <w:sz w:val="24"/>
        </w:rPr>
      </w:pPr>
    </w:p>
    <w:p>
      <w:pPr>
        <w:pStyle w:val="4"/>
        <w:spacing w:beforeLines="50"/>
        <w:rPr>
          <w:rFonts w:ascii="Arial" w:hAnsi="Arial" w:eastAsia="仿宋_GB2312" w:cs="Arial"/>
          <w:sz w:val="24"/>
        </w:rPr>
      </w:pPr>
    </w:p>
    <w:p>
      <w:pPr>
        <w:pStyle w:val="4"/>
        <w:spacing w:beforeLines="50"/>
        <w:rPr>
          <w:rFonts w:ascii="Arial" w:hAnsi="Arial" w:eastAsia="仿宋_GB2312" w:cs="Arial"/>
          <w:sz w:val="24"/>
        </w:rPr>
      </w:pPr>
    </w:p>
    <w:p>
      <w:pPr>
        <w:pStyle w:val="4"/>
        <w:spacing w:beforeLines="50"/>
        <w:rPr>
          <w:rFonts w:ascii="Arial" w:hAnsi="Arial" w:eastAsia="仿宋_GB2312" w:cs="Arial"/>
          <w:sz w:val="24"/>
        </w:rPr>
      </w:pPr>
    </w:p>
    <w:p>
      <w:pPr>
        <w:pStyle w:val="4"/>
        <w:spacing w:beforeLines="50"/>
        <w:rPr>
          <w:rFonts w:ascii="Arial" w:hAnsi="Arial" w:eastAsia="仿宋_GB2312" w:cs="Arial"/>
          <w:sz w:val="24"/>
        </w:rPr>
      </w:pPr>
    </w:p>
    <w:p>
      <w:pPr>
        <w:pStyle w:val="4"/>
        <w:spacing w:beforeLines="50" w:afterLines="50"/>
        <w:jc w:val="center"/>
        <w:rPr>
          <w:rFonts w:ascii="Arial" w:hAnsi="Arial" w:eastAsia="仿宋_GB2312" w:cs="Arial"/>
          <w:b/>
          <w:bCs/>
          <w:sz w:val="48"/>
        </w:rPr>
      </w:pPr>
      <w:r>
        <w:rPr>
          <w:rFonts w:hint="eastAsia" w:ascii="Arial" w:hAnsi="Arial" w:eastAsia="仿宋_GB2312" w:cs="Arial"/>
          <w:b/>
          <w:bCs/>
          <w:sz w:val="48"/>
        </w:rPr>
        <w:t>物联网</w:t>
      </w:r>
      <w:r>
        <w:rPr>
          <w:rFonts w:ascii="Arial" w:hAnsi="Arial" w:eastAsia="仿宋_GB2312" w:cs="Arial"/>
          <w:b/>
          <w:bCs/>
          <w:sz w:val="48"/>
        </w:rPr>
        <w:t>业务</w:t>
      </w:r>
      <w:r>
        <w:rPr>
          <w:rFonts w:hint="eastAsia" w:ascii="Arial" w:hAnsi="Arial" w:eastAsia="仿宋_GB2312" w:cs="Arial"/>
          <w:b/>
          <w:bCs/>
          <w:sz w:val="48"/>
        </w:rPr>
        <w:t>服务协议</w:t>
      </w:r>
    </w:p>
    <w:p>
      <w:pPr>
        <w:pStyle w:val="4"/>
        <w:spacing w:beforeLines="50"/>
        <w:rPr>
          <w:rFonts w:ascii="Arial" w:hAnsi="Arial" w:eastAsia="仿宋_GB2312" w:cs="Arial"/>
          <w:sz w:val="24"/>
        </w:rPr>
      </w:pPr>
    </w:p>
    <w:p>
      <w:pPr>
        <w:pStyle w:val="4"/>
        <w:spacing w:beforeLines="50"/>
        <w:rPr>
          <w:rFonts w:ascii="Arial" w:hAnsi="Arial" w:eastAsia="仿宋_GB2312" w:cs="Arial"/>
          <w:sz w:val="24"/>
        </w:rPr>
      </w:pPr>
    </w:p>
    <w:p>
      <w:pPr>
        <w:pStyle w:val="4"/>
        <w:spacing w:beforeLines="50"/>
        <w:rPr>
          <w:rFonts w:ascii="Arial" w:hAnsi="Arial" w:eastAsia="仿宋_GB2312" w:cs="Arial"/>
          <w:sz w:val="24"/>
        </w:rPr>
      </w:pPr>
    </w:p>
    <w:p>
      <w:pPr>
        <w:pStyle w:val="4"/>
        <w:spacing w:beforeLines="50"/>
        <w:rPr>
          <w:rFonts w:ascii="Arial" w:hAnsi="Arial" w:eastAsia="仿宋_GB2312" w:cs="Arial"/>
          <w:sz w:val="24"/>
        </w:rPr>
      </w:pPr>
    </w:p>
    <w:p>
      <w:pPr>
        <w:pStyle w:val="4"/>
        <w:spacing w:beforeLines="50"/>
        <w:rPr>
          <w:rFonts w:ascii="Arial" w:hAnsi="Arial" w:eastAsia="仿宋_GB2312" w:cs="Arial"/>
          <w:sz w:val="24"/>
        </w:rPr>
      </w:pPr>
    </w:p>
    <w:p>
      <w:pPr>
        <w:pStyle w:val="4"/>
        <w:spacing w:beforeLines="50"/>
        <w:rPr>
          <w:rFonts w:ascii="Arial" w:hAnsi="Arial" w:eastAsia="仿宋_GB2312" w:cs="Arial"/>
          <w:sz w:val="24"/>
        </w:rPr>
      </w:pPr>
    </w:p>
    <w:p>
      <w:pPr>
        <w:pStyle w:val="4"/>
        <w:spacing w:beforeLines="50"/>
        <w:rPr>
          <w:rFonts w:ascii="Arial" w:hAnsi="Arial" w:eastAsia="仿宋_GB2312" w:cs="Arial"/>
          <w:sz w:val="24"/>
        </w:rPr>
      </w:pPr>
    </w:p>
    <w:p>
      <w:pPr>
        <w:pStyle w:val="4"/>
        <w:spacing w:beforeLines="50"/>
        <w:rPr>
          <w:rFonts w:ascii="Arial" w:hAnsi="Arial" w:eastAsia="仿宋_GB2312" w:cs="Arial"/>
          <w:sz w:val="24"/>
        </w:rPr>
      </w:pPr>
    </w:p>
    <w:p>
      <w:pPr>
        <w:pStyle w:val="4"/>
        <w:spacing w:beforeLines="50"/>
        <w:rPr>
          <w:rFonts w:ascii="Arial" w:hAnsi="Arial" w:eastAsia="仿宋_GB2312" w:cs="Arial"/>
          <w:sz w:val="24"/>
        </w:rPr>
      </w:pPr>
    </w:p>
    <w:p>
      <w:pPr>
        <w:pStyle w:val="4"/>
        <w:spacing w:beforeLines="50"/>
        <w:jc w:val="center"/>
        <w:rPr>
          <w:rFonts w:ascii="Arial" w:hAnsi="Arial" w:eastAsia="仿宋_GB2312" w:cs="Arial"/>
          <w:sz w:val="24"/>
        </w:rPr>
      </w:pPr>
    </w:p>
    <w:p>
      <w:pPr>
        <w:pStyle w:val="4"/>
        <w:spacing w:beforeLines="50"/>
        <w:rPr>
          <w:rFonts w:ascii="Arial" w:hAnsi="Arial" w:eastAsia="仿宋_GB2312" w:cs="Arial"/>
          <w:sz w:val="24"/>
        </w:rPr>
      </w:pPr>
    </w:p>
    <w:p>
      <w:pPr>
        <w:pStyle w:val="4"/>
        <w:spacing w:beforeLines="50"/>
        <w:jc w:val="center"/>
        <w:rPr>
          <w:rFonts w:ascii="Arial" w:hAnsi="Arial" w:eastAsia="仿宋_GB2312" w:cs="Arial"/>
          <w:b/>
          <w:bCs/>
          <w:sz w:val="28"/>
        </w:rPr>
      </w:pPr>
      <w:r>
        <w:rPr>
          <w:rFonts w:hint="eastAsia" w:ascii="Arial" w:hAnsi="Arial" w:eastAsia="仿宋_GB2312" w:cs="Arial"/>
          <w:b/>
          <w:bCs/>
          <w:sz w:val="28"/>
        </w:rPr>
        <w:t>2016年1月</w:t>
      </w:r>
    </w:p>
    <w:p>
      <w:pPr>
        <w:ind w:left="8246" w:leftChars="1" w:hanging="8244" w:hangingChars="2933"/>
        <w:jc w:val="center"/>
        <w:rPr>
          <w:rFonts w:ascii="宋体" w:hAnsi="宋体"/>
          <w:b/>
          <w:sz w:val="28"/>
          <w:szCs w:val="28"/>
        </w:rPr>
      </w:pPr>
    </w:p>
    <w:p>
      <w:pPr>
        <w:ind w:left="8246" w:leftChars="1" w:hanging="8244" w:hangingChars="2933"/>
        <w:jc w:val="center"/>
        <w:rPr>
          <w:rFonts w:ascii="宋体" w:hAnsi="宋体"/>
          <w:b/>
          <w:sz w:val="28"/>
          <w:szCs w:val="28"/>
        </w:rPr>
      </w:pPr>
    </w:p>
    <w:p>
      <w:pPr>
        <w:ind w:left="8246" w:leftChars="1" w:hanging="8244" w:hangingChars="2933"/>
        <w:jc w:val="center"/>
        <w:rPr>
          <w:rFonts w:ascii="宋体" w:hAnsi="宋体"/>
          <w:b/>
          <w:sz w:val="28"/>
          <w:szCs w:val="28"/>
        </w:rPr>
      </w:pPr>
    </w:p>
    <w:p>
      <w:pPr>
        <w:ind w:left="8246" w:leftChars="1" w:hanging="8244" w:hangingChars="2933"/>
        <w:jc w:val="center"/>
        <w:rPr>
          <w:rFonts w:ascii="宋体" w:hAnsi="宋体"/>
          <w:b/>
          <w:sz w:val="28"/>
          <w:szCs w:val="28"/>
        </w:rPr>
      </w:pPr>
    </w:p>
    <w:p>
      <w:pPr>
        <w:pStyle w:val="4"/>
        <w:spacing w:beforeLines="50"/>
        <w:rPr>
          <w:rFonts w:hint="eastAsia" w:ascii="Arial" w:hAnsi="Arial" w:eastAsia="仿宋_GB2312" w:cs="Arial"/>
          <w:sz w:val="24"/>
          <w:u w:val="single"/>
          <w:shd w:val="pct10" w:color="auto" w:fill="FFFFFF"/>
        </w:rPr>
      </w:pPr>
      <w:r>
        <w:rPr>
          <w:rFonts w:hint="eastAsia" w:ascii="Arial" w:hAnsi="Arial" w:eastAsia="仿宋_GB2312" w:cs="Arial"/>
          <w:sz w:val="24"/>
        </w:rPr>
        <w:t>甲方：</w:t>
      </w:r>
      <w:r>
        <w:rPr>
          <w:rFonts w:hint="eastAsia" w:ascii="Arial" w:hAnsi="Arial" w:eastAsia="仿宋_GB2312" w:cs="Arial"/>
          <w:sz w:val="24"/>
          <w:lang w:eastAsia="zh-CN"/>
        </w:rPr>
        <w:t>上海艾文普信息技术有限公司</w:t>
      </w:r>
    </w:p>
    <w:p>
      <w:pPr>
        <w:pStyle w:val="4"/>
        <w:spacing w:beforeLines="50"/>
        <w:rPr>
          <w:rFonts w:ascii="Arial" w:hAnsi="Arial" w:eastAsia="仿宋_GB2312" w:cs="Arial"/>
          <w:sz w:val="24"/>
          <w:u w:val="single"/>
        </w:rPr>
      </w:pPr>
      <w:r>
        <w:rPr>
          <w:rFonts w:hint="eastAsia" w:ascii="Arial" w:hAnsi="Arial" w:eastAsia="仿宋_GB2312" w:cs="Arial"/>
          <w:sz w:val="24"/>
        </w:rPr>
        <w:t>法定代表人：</w:t>
      </w:r>
    </w:p>
    <w:p>
      <w:pPr>
        <w:pStyle w:val="4"/>
        <w:spacing w:beforeLines="50"/>
        <w:rPr>
          <w:rFonts w:ascii="Arial" w:hAnsi="Arial" w:eastAsia="仿宋_GB2312" w:cs="Arial"/>
          <w:sz w:val="24"/>
          <w:u w:val="single"/>
        </w:rPr>
      </w:pPr>
      <w:r>
        <w:rPr>
          <w:rFonts w:hint="eastAsia" w:ascii="Arial" w:hAnsi="Arial" w:eastAsia="仿宋_GB2312" w:cs="Arial"/>
          <w:sz w:val="24"/>
        </w:rPr>
        <w:t>地址：中国（上海）自由贸易试验区盛夏路570号206室</w:t>
      </w:r>
    </w:p>
    <w:p>
      <w:pPr>
        <w:pStyle w:val="4"/>
        <w:spacing w:beforeLines="50"/>
        <w:rPr>
          <w:rFonts w:ascii="Arial" w:hAnsi="Arial" w:eastAsia="仿宋_GB2312" w:cs="Arial"/>
          <w:sz w:val="24"/>
        </w:rPr>
      </w:pPr>
    </w:p>
    <w:p>
      <w:pPr>
        <w:pStyle w:val="4"/>
        <w:spacing w:beforeLines="50"/>
        <w:rPr>
          <w:rFonts w:ascii="Arial" w:hAnsi="Arial" w:eastAsia="仿宋_GB2312" w:cs="Arial"/>
          <w:sz w:val="24"/>
        </w:rPr>
      </w:pPr>
      <w:r>
        <w:rPr>
          <w:rFonts w:hint="eastAsia" w:ascii="Arial" w:hAnsi="Arial" w:eastAsia="仿宋_GB2312" w:cs="Arial"/>
          <w:sz w:val="24"/>
        </w:rPr>
        <w:t>乙方：中国联合网络通信有限公司</w:t>
      </w:r>
      <w:r>
        <w:rPr>
          <w:rFonts w:hint="eastAsia" w:ascii="Arial" w:hAnsi="Arial" w:eastAsia="仿宋_GB2312" w:cs="Arial"/>
          <w:sz w:val="24"/>
          <w:lang w:eastAsia="zh-CN"/>
        </w:rPr>
        <w:t>重庆市</w:t>
      </w:r>
      <w:r>
        <w:rPr>
          <w:rFonts w:hint="eastAsia" w:ascii="Arial" w:hAnsi="Arial" w:eastAsia="仿宋_GB2312" w:cs="Arial"/>
          <w:sz w:val="24"/>
        </w:rPr>
        <w:t>分公司</w:t>
      </w:r>
    </w:p>
    <w:p>
      <w:pPr>
        <w:pStyle w:val="4"/>
        <w:spacing w:beforeLines="50"/>
        <w:rPr>
          <w:rFonts w:ascii="Arial" w:hAnsi="Arial" w:eastAsia="仿宋_GB2312" w:cs="Arial"/>
          <w:sz w:val="24"/>
        </w:rPr>
      </w:pPr>
      <w:r>
        <w:rPr>
          <w:rFonts w:hint="eastAsia" w:ascii="Arial" w:hAnsi="Arial" w:eastAsia="仿宋_GB2312" w:cs="Arial"/>
          <w:sz w:val="24"/>
        </w:rPr>
        <w:t>负责人：</w:t>
      </w:r>
    </w:p>
    <w:p>
      <w:pPr>
        <w:pStyle w:val="4"/>
        <w:spacing w:beforeLines="50"/>
        <w:rPr>
          <w:rFonts w:ascii="Arial" w:hAnsi="Arial" w:eastAsia="仿宋_GB2312" w:cs="Arial"/>
          <w:sz w:val="24"/>
        </w:rPr>
      </w:pPr>
      <w:r>
        <w:rPr>
          <w:rFonts w:hint="eastAsia" w:ascii="Arial" w:hAnsi="Arial" w:eastAsia="仿宋_GB2312" w:cs="Arial"/>
          <w:sz w:val="24"/>
        </w:rPr>
        <w:t>地址：</w:t>
      </w:r>
      <w:r>
        <w:rPr>
          <w:rFonts w:hint="eastAsia" w:ascii="Arial" w:hAnsi="Arial" w:eastAsia="仿宋_GB2312" w:cs="Arial"/>
          <w:sz w:val="24"/>
          <w:lang w:eastAsia="zh-CN"/>
        </w:rPr>
        <w:t>重庆市渝中区渝州路</w:t>
      </w:r>
      <w:r>
        <w:rPr>
          <w:rFonts w:hint="eastAsia" w:ascii="Arial" w:hAnsi="Arial" w:eastAsia="仿宋_GB2312" w:cs="Arial"/>
          <w:sz w:val="24"/>
          <w:lang w:val="en-US" w:eastAsia="zh-CN"/>
        </w:rPr>
        <w:t>192号</w:t>
      </w:r>
    </w:p>
    <w:p>
      <w:pPr>
        <w:ind w:left="8246" w:leftChars="1" w:hanging="8244" w:hangingChars="2933"/>
        <w:rPr>
          <w:rFonts w:ascii="宋体" w:hAnsi="宋体"/>
          <w:b/>
          <w:sz w:val="28"/>
          <w:szCs w:val="28"/>
        </w:rPr>
      </w:pPr>
    </w:p>
    <w:p>
      <w:pPr>
        <w:pStyle w:val="4"/>
        <w:spacing w:beforeLines="50"/>
        <w:ind w:firstLine="420"/>
        <w:rPr>
          <w:rFonts w:ascii="Arial" w:hAnsi="Arial" w:eastAsia="仿宋_GB2312" w:cs="Arial"/>
          <w:bCs/>
          <w:color w:val="000000"/>
          <w:sz w:val="24"/>
        </w:rPr>
      </w:pPr>
      <w:r>
        <w:rPr>
          <w:rFonts w:hint="eastAsia" w:ascii="Arial" w:hAnsi="Arial" w:eastAsia="仿宋_GB2312" w:cs="Arial"/>
          <w:bCs/>
          <w:color w:val="000000"/>
          <w:sz w:val="24"/>
        </w:rPr>
        <w:t>鉴于：</w:t>
      </w:r>
    </w:p>
    <w:p>
      <w:pPr>
        <w:pStyle w:val="4"/>
        <w:spacing w:beforeLines="50"/>
        <w:ind w:firstLine="420"/>
        <w:rPr>
          <w:rFonts w:ascii="Arial" w:hAnsi="Arial" w:eastAsia="仿宋_GB2312" w:cs="Arial"/>
          <w:bCs/>
          <w:color w:val="000000"/>
          <w:sz w:val="24"/>
        </w:rPr>
      </w:pPr>
      <w:r>
        <w:rPr>
          <w:rFonts w:hint="eastAsia" w:ascii="Arial" w:hAnsi="Arial" w:eastAsia="仿宋_GB2312" w:cs="Arial"/>
          <w:bCs/>
          <w:color w:val="000000"/>
          <w:sz w:val="24"/>
        </w:rPr>
        <w:t>1.甲方是依据中华人民共和国法律成立的【有限公司】，主要从事【</w:t>
      </w:r>
      <w:r>
        <w:rPr>
          <w:rFonts w:hint="eastAsia" w:ascii="Arial" w:hAnsi="Arial" w:eastAsia="仿宋_GB2312" w:cs="Arial"/>
          <w:bCs/>
          <w:color w:val="000000"/>
          <w:sz w:val="24"/>
          <w:lang w:eastAsia="zh-CN"/>
        </w:rPr>
        <w:t>计算机系统集成，</w:t>
      </w:r>
      <w:r>
        <w:rPr>
          <w:rFonts w:hint="eastAsia" w:ascii="Arial" w:hAnsi="Arial" w:eastAsia="仿宋_GB2312" w:cs="Arial"/>
          <w:bCs/>
          <w:color w:val="000000"/>
          <w:sz w:val="24"/>
        </w:rPr>
        <w:t>技术咨询、技术服务】。</w:t>
      </w:r>
    </w:p>
    <w:p>
      <w:pPr>
        <w:pStyle w:val="4"/>
        <w:spacing w:beforeLines="50"/>
        <w:ind w:firstLine="420"/>
        <w:rPr>
          <w:rFonts w:ascii="Arial" w:hAnsi="Arial" w:eastAsia="仿宋_GB2312" w:cs="Arial"/>
          <w:bCs/>
          <w:color w:val="000000"/>
          <w:sz w:val="24"/>
        </w:rPr>
      </w:pPr>
      <w:r>
        <w:rPr>
          <w:rFonts w:hint="eastAsia" w:ascii="Arial" w:hAnsi="Arial" w:eastAsia="仿宋_GB2312" w:cs="Arial"/>
          <w:bCs/>
          <w:color w:val="000000"/>
          <w:sz w:val="24"/>
        </w:rPr>
        <w:t>2.乙方是中国联合网络通信有限公司的分公司，主要从事通信服务业务。</w:t>
      </w:r>
    </w:p>
    <w:p>
      <w:pPr>
        <w:pStyle w:val="4"/>
        <w:spacing w:beforeLines="50"/>
        <w:ind w:firstLine="420"/>
        <w:rPr>
          <w:rFonts w:ascii="Arial" w:hAnsi="Arial" w:eastAsia="仿宋_GB2312" w:cs="Arial"/>
          <w:bCs/>
          <w:color w:val="000000"/>
          <w:sz w:val="24"/>
        </w:rPr>
      </w:pPr>
      <w:r>
        <w:rPr>
          <w:rFonts w:hint="eastAsia" w:ascii="Arial" w:hAnsi="Arial" w:eastAsia="仿宋_GB2312" w:cs="Arial"/>
          <w:bCs/>
          <w:color w:val="000000"/>
          <w:sz w:val="24"/>
        </w:rPr>
        <w:t>3.甲方愿意使用乙方的</w:t>
      </w:r>
      <w:r>
        <w:rPr>
          <w:rFonts w:hint="eastAsia" w:ascii="Arial" w:hAnsi="Arial" w:eastAsia="仿宋_GB2312" w:cs="Arial"/>
          <w:bCs/>
          <w:color w:val="000000"/>
          <w:sz w:val="24"/>
          <w:u w:val="single"/>
          <w:shd w:val="pct10" w:color="auto" w:fill="FFFFFF"/>
        </w:rPr>
        <w:t>物联网业务服务</w:t>
      </w:r>
      <w:r>
        <w:rPr>
          <w:rFonts w:hint="eastAsia" w:ascii="Arial" w:hAnsi="Arial" w:eastAsia="仿宋_GB2312" w:cs="Arial"/>
          <w:bCs/>
          <w:color w:val="000000"/>
          <w:sz w:val="24"/>
        </w:rPr>
        <w:t>，用于</w:t>
      </w:r>
      <w:r>
        <w:rPr>
          <w:rFonts w:hint="eastAsia" w:ascii="Arial" w:hAnsi="Arial" w:eastAsia="仿宋_GB2312" w:cs="Arial"/>
          <w:bCs/>
          <w:color w:val="000000"/>
          <w:sz w:val="24"/>
          <w:lang w:eastAsia="zh-CN"/>
        </w:rPr>
        <w:t>车辆定位</w:t>
      </w:r>
      <w:r>
        <w:rPr>
          <w:rFonts w:hint="eastAsia" w:ascii="Arial" w:hAnsi="Arial" w:eastAsia="仿宋_GB2312" w:cs="Arial"/>
          <w:bCs/>
          <w:color w:val="000000"/>
          <w:sz w:val="24"/>
        </w:rPr>
        <w:t>。乙方愿意为甲方提供物联网业务服务。</w:t>
      </w:r>
    </w:p>
    <w:p>
      <w:pPr>
        <w:pStyle w:val="4"/>
        <w:spacing w:beforeLines="50"/>
        <w:ind w:firstLine="420"/>
        <w:rPr>
          <w:rFonts w:ascii="Arial" w:hAnsi="Arial" w:eastAsia="仿宋_GB2312" w:cs="Arial"/>
          <w:sz w:val="24"/>
        </w:rPr>
      </w:pPr>
      <w:r>
        <w:rPr>
          <w:rFonts w:hint="eastAsia" w:ascii="Arial" w:hAnsi="Arial" w:eastAsia="仿宋_GB2312" w:cs="Arial"/>
          <w:bCs/>
          <w:color w:val="000000"/>
          <w:sz w:val="24"/>
        </w:rPr>
        <w:t>为此，甲、乙双方经友好协商，达成如下协议：</w:t>
      </w:r>
      <w:bookmarkStart w:id="3" w:name="_GoBack"/>
      <w:bookmarkEnd w:id="3"/>
    </w:p>
    <w:p>
      <w:pPr>
        <w:pStyle w:val="17"/>
        <w:tabs>
          <w:tab w:val="left" w:pos="450"/>
        </w:tabs>
        <w:adjustRightInd w:val="0"/>
        <w:spacing w:before="0" w:line="360" w:lineRule="auto"/>
        <w:ind w:leftChars="1" w:hanging="718" w:hangingChars="325"/>
        <w:rPr>
          <w:rFonts w:ascii="宋体" w:hAnsi="宋体" w:cs="Calibri"/>
          <w:b/>
          <w:bCs/>
          <w:kern w:val="0"/>
          <w:sz w:val="22"/>
          <w:szCs w:val="22"/>
          <w:lang w:val="zh-CN"/>
        </w:rPr>
      </w:pPr>
    </w:p>
    <w:p>
      <w:pPr>
        <w:spacing w:line="360" w:lineRule="auto"/>
        <w:rPr>
          <w:rFonts w:ascii="仿宋" w:hAnsi="仿宋" w:eastAsia="仿宋"/>
          <w:b/>
          <w:szCs w:val="21"/>
        </w:rPr>
      </w:pPr>
      <w:r>
        <w:rPr>
          <w:rFonts w:hint="eastAsia" w:ascii="仿宋" w:hAnsi="仿宋" w:eastAsia="仿宋"/>
          <w:b/>
          <w:szCs w:val="21"/>
        </w:rPr>
        <w:t xml:space="preserve">第一条  </w:t>
      </w:r>
      <w:r>
        <w:rPr>
          <w:rFonts w:ascii="仿宋" w:hAnsi="仿宋" w:eastAsia="仿宋"/>
          <w:b/>
          <w:szCs w:val="21"/>
        </w:rPr>
        <w:t>定义</w:t>
      </w:r>
    </w:p>
    <w:p>
      <w:pPr>
        <w:spacing w:line="360" w:lineRule="auto"/>
        <w:rPr>
          <w:rFonts w:ascii="仿宋" w:hAnsi="仿宋" w:eastAsia="仿宋"/>
          <w:szCs w:val="21"/>
        </w:rPr>
      </w:pPr>
      <w:r>
        <w:rPr>
          <w:rFonts w:hint="eastAsia" w:ascii="仿宋" w:hAnsi="仿宋" w:eastAsia="仿宋"/>
          <w:szCs w:val="21"/>
        </w:rPr>
        <w:t>1、在本协议中，除非上下文另有明确说明，词语和简称的含义见附件2。</w:t>
      </w:r>
    </w:p>
    <w:p>
      <w:pPr>
        <w:spacing w:line="360" w:lineRule="auto"/>
        <w:rPr>
          <w:rFonts w:ascii="仿宋" w:hAnsi="仿宋" w:eastAsia="仿宋"/>
          <w:szCs w:val="21"/>
        </w:rPr>
      </w:pPr>
      <w:r>
        <w:rPr>
          <w:rFonts w:hint="eastAsia" w:ascii="仿宋" w:hAnsi="仿宋" w:eastAsia="仿宋"/>
          <w:szCs w:val="21"/>
        </w:rPr>
        <w:t>2、本协议中没有明确规定的其他相关词语，按照中国法律法规、政府部门的规定、或有权部门的政策性规定解释，没有以上文件明确解释的，参考行业惯例解释。</w:t>
      </w:r>
    </w:p>
    <w:p>
      <w:pPr>
        <w:spacing w:line="360" w:lineRule="auto"/>
        <w:rPr>
          <w:rFonts w:ascii="仿宋" w:hAnsi="仿宋" w:eastAsia="仿宋"/>
          <w:b/>
          <w:szCs w:val="21"/>
        </w:rPr>
      </w:pPr>
      <w:r>
        <w:rPr>
          <w:rFonts w:hint="eastAsia" w:ascii="仿宋" w:hAnsi="仿宋" w:eastAsia="仿宋"/>
          <w:b/>
          <w:szCs w:val="21"/>
        </w:rPr>
        <w:t>第二条  合同内容</w:t>
      </w:r>
    </w:p>
    <w:p>
      <w:pPr>
        <w:spacing w:line="360" w:lineRule="auto"/>
        <w:rPr>
          <w:rFonts w:ascii="仿宋" w:hAnsi="仿宋" w:eastAsia="仿宋"/>
          <w:szCs w:val="21"/>
        </w:rPr>
      </w:pPr>
      <w:r>
        <w:rPr>
          <w:rFonts w:hint="eastAsia" w:ascii="仿宋" w:hAnsi="仿宋" w:eastAsia="仿宋"/>
          <w:szCs w:val="21"/>
        </w:rPr>
        <w:t>乙方</w:t>
      </w:r>
      <w:r>
        <w:rPr>
          <w:rFonts w:ascii="仿宋" w:hAnsi="仿宋" w:eastAsia="仿宋"/>
          <w:szCs w:val="21"/>
        </w:rPr>
        <w:t>提供的物联网</w:t>
      </w:r>
      <w:r>
        <w:rPr>
          <w:rFonts w:hint="eastAsia" w:ascii="仿宋" w:hAnsi="仿宋" w:eastAsia="仿宋"/>
          <w:szCs w:val="21"/>
        </w:rPr>
        <w:t>业务服务包括平台服务与通信服务。</w:t>
      </w:r>
    </w:p>
    <w:p>
      <w:pPr>
        <w:spacing w:line="360" w:lineRule="auto"/>
        <w:rPr>
          <w:rFonts w:ascii="仿宋" w:hAnsi="仿宋" w:eastAsia="仿宋"/>
          <w:szCs w:val="21"/>
        </w:rPr>
      </w:pPr>
      <w:r>
        <w:rPr>
          <w:rFonts w:ascii="仿宋" w:hAnsi="仿宋" w:eastAsia="仿宋"/>
          <w:szCs w:val="21"/>
        </w:rPr>
        <w:t>1</w:t>
      </w:r>
      <w:r>
        <w:rPr>
          <w:rFonts w:hint="eastAsia" w:ascii="仿宋" w:hAnsi="仿宋" w:eastAsia="仿宋"/>
          <w:szCs w:val="21"/>
        </w:rPr>
        <w:t>、平台服务：是指</w:t>
      </w:r>
      <w:r>
        <w:rPr>
          <w:rFonts w:ascii="仿宋" w:hAnsi="仿宋" w:eastAsia="仿宋"/>
          <w:szCs w:val="21"/>
        </w:rPr>
        <w:t>提供</w:t>
      </w:r>
      <w:r>
        <w:rPr>
          <w:rFonts w:hint="eastAsia" w:ascii="仿宋" w:hAnsi="仿宋" w:eastAsia="仿宋"/>
          <w:szCs w:val="21"/>
        </w:rPr>
        <w:t>物联网平台的访问权限、标准文档、在线和电话支持， 以及创建和管理账户的访问权限等，</w:t>
      </w:r>
      <w:r>
        <w:rPr>
          <w:rFonts w:ascii="仿宋" w:hAnsi="仿宋" w:eastAsia="仿宋"/>
          <w:szCs w:val="21"/>
        </w:rPr>
        <w:t>帮助</w:t>
      </w:r>
      <w:r>
        <w:rPr>
          <w:rFonts w:hint="eastAsia" w:ascii="仿宋" w:hAnsi="仿宋" w:eastAsia="仿宋"/>
          <w:szCs w:val="21"/>
        </w:rPr>
        <w:t>甲方进行物联网</w:t>
      </w:r>
      <w:r>
        <w:rPr>
          <w:rFonts w:ascii="仿宋" w:hAnsi="仿宋" w:eastAsia="仿宋"/>
          <w:szCs w:val="21"/>
        </w:rPr>
        <w:t>连接</w:t>
      </w:r>
      <w:r>
        <w:rPr>
          <w:rFonts w:hint="eastAsia" w:ascii="仿宋" w:hAnsi="仿宋" w:eastAsia="仿宋"/>
          <w:szCs w:val="21"/>
        </w:rPr>
        <w:t>管理</w:t>
      </w:r>
      <w:r>
        <w:rPr>
          <w:rFonts w:ascii="仿宋" w:hAnsi="仿宋" w:eastAsia="仿宋"/>
          <w:szCs w:val="21"/>
        </w:rPr>
        <w:t>。</w:t>
      </w:r>
    </w:p>
    <w:p>
      <w:pPr>
        <w:spacing w:line="360" w:lineRule="auto"/>
        <w:rPr>
          <w:rFonts w:ascii="仿宋" w:hAnsi="仿宋" w:eastAsia="仿宋"/>
          <w:szCs w:val="21"/>
        </w:rPr>
      </w:pPr>
      <w:r>
        <w:rPr>
          <w:rFonts w:ascii="仿宋" w:hAnsi="仿宋" w:eastAsia="仿宋"/>
          <w:szCs w:val="21"/>
        </w:rPr>
        <w:t>2</w:t>
      </w:r>
      <w:r>
        <w:rPr>
          <w:rFonts w:hint="eastAsia" w:ascii="仿宋" w:hAnsi="仿宋" w:eastAsia="仿宋"/>
          <w:szCs w:val="21"/>
        </w:rPr>
        <w:t>、通信服务：是在</w:t>
      </w:r>
      <w:r>
        <w:rPr>
          <w:rFonts w:ascii="仿宋" w:hAnsi="仿宋" w:eastAsia="仿宋"/>
          <w:szCs w:val="21"/>
        </w:rPr>
        <w:t>现有技术条件下的网络与设施覆盖范围内的</w:t>
      </w:r>
      <w:r>
        <w:rPr>
          <w:rFonts w:hint="eastAsia" w:ascii="仿宋" w:hAnsi="仿宋" w:eastAsia="仿宋"/>
          <w:szCs w:val="21"/>
        </w:rPr>
        <w:t>电信</w:t>
      </w:r>
      <w:r>
        <w:rPr>
          <w:rFonts w:ascii="仿宋" w:hAnsi="仿宋" w:eastAsia="仿宋"/>
          <w:szCs w:val="21"/>
        </w:rPr>
        <w:t>服务，</w:t>
      </w:r>
      <w:r>
        <w:rPr>
          <w:rFonts w:hint="eastAsia" w:ascii="仿宋" w:hAnsi="仿宋" w:eastAsia="仿宋"/>
          <w:szCs w:val="21"/>
        </w:rPr>
        <w:t>包括</w:t>
      </w:r>
      <w:r>
        <w:rPr>
          <w:rFonts w:ascii="仿宋" w:hAnsi="仿宋" w:eastAsia="仿宋"/>
          <w:szCs w:val="21"/>
        </w:rPr>
        <w:t>数据、短信、语音。</w:t>
      </w:r>
      <w:r>
        <w:rPr>
          <w:rFonts w:hint="eastAsia" w:ascii="仿宋" w:hAnsi="仿宋" w:eastAsia="仿宋"/>
          <w:szCs w:val="21"/>
        </w:rPr>
        <w:t>（具体</w:t>
      </w:r>
      <w:r>
        <w:rPr>
          <w:rFonts w:ascii="仿宋" w:hAnsi="仿宋" w:eastAsia="仿宋"/>
          <w:szCs w:val="21"/>
        </w:rPr>
        <w:t>业务详见附件</w:t>
      </w:r>
      <w:r>
        <w:rPr>
          <w:rFonts w:hint="eastAsia" w:ascii="仿宋" w:hAnsi="仿宋" w:eastAsia="仿宋"/>
          <w:szCs w:val="21"/>
        </w:rPr>
        <w:t>3《</w:t>
      </w:r>
      <w:r>
        <w:rPr>
          <w:rFonts w:ascii="仿宋" w:hAnsi="仿宋" w:eastAsia="仿宋"/>
          <w:szCs w:val="21"/>
        </w:rPr>
        <w:t>账户配置单</w:t>
      </w:r>
      <w:r>
        <w:rPr>
          <w:rFonts w:hint="eastAsia" w:ascii="仿宋" w:hAnsi="仿宋" w:eastAsia="仿宋"/>
          <w:szCs w:val="21"/>
        </w:rPr>
        <w:t>》</w:t>
      </w:r>
      <w:r>
        <w:rPr>
          <w:rFonts w:ascii="仿宋" w:hAnsi="仿宋" w:eastAsia="仿宋"/>
          <w:szCs w:val="21"/>
        </w:rPr>
        <w:t>）</w:t>
      </w:r>
    </w:p>
    <w:p>
      <w:pPr>
        <w:spacing w:line="360" w:lineRule="auto"/>
        <w:rPr>
          <w:rFonts w:ascii="仿宋" w:hAnsi="仿宋" w:eastAsia="仿宋"/>
          <w:szCs w:val="21"/>
        </w:rPr>
      </w:pPr>
    </w:p>
    <w:p>
      <w:pPr>
        <w:spacing w:line="360" w:lineRule="auto"/>
        <w:rPr>
          <w:rFonts w:ascii="仿宋" w:hAnsi="仿宋" w:eastAsia="仿宋"/>
          <w:b/>
          <w:szCs w:val="21"/>
        </w:rPr>
      </w:pPr>
      <w:r>
        <w:rPr>
          <w:rFonts w:hint="eastAsia" w:ascii="仿宋" w:hAnsi="仿宋" w:eastAsia="仿宋"/>
          <w:b/>
          <w:szCs w:val="21"/>
        </w:rPr>
        <w:t>第三条  甲方权利义务</w:t>
      </w:r>
    </w:p>
    <w:p>
      <w:pPr>
        <w:snapToGrid w:val="0"/>
        <w:spacing w:beforeLines="50"/>
        <w:rPr>
          <w:rFonts w:ascii="仿宋" w:hAnsi="仿宋" w:eastAsia="仿宋" w:cs="Arial"/>
          <w:bCs/>
        </w:rPr>
      </w:pPr>
      <w:r>
        <w:rPr>
          <w:rFonts w:hint="eastAsia" w:ascii="仿宋" w:hAnsi="仿宋" w:eastAsia="仿宋" w:cs="Arial"/>
          <w:bCs/>
        </w:rPr>
        <w:t>1、甲方有权享受本协议约定的通信服务并在乙方提供的通信服务项目中选择和变更自己所需要的服务，有权对乙方的通信业务服务质量进行监督和申诉。甲方作为乙方的大客户，有权享受乙方提供的相应的大客户服务。</w:t>
      </w:r>
    </w:p>
    <w:p>
      <w:pPr>
        <w:rPr>
          <w:rFonts w:ascii="仿宋" w:hAnsi="仿宋" w:eastAsia="仿宋" w:cs="Arial"/>
        </w:rPr>
      </w:pPr>
      <w:r>
        <w:rPr>
          <w:rFonts w:hint="eastAsia" w:ascii="仿宋" w:hAnsi="仿宋" w:eastAsia="仿宋" w:cs="Arial"/>
        </w:rPr>
        <w:t>2、甲方不得利用乙方提供的服务从事违法犯罪、妨碍社会治安的活动。并且，甲方不得以任何名义及方式将其使用</w:t>
      </w:r>
      <w:r>
        <w:rPr>
          <w:rFonts w:ascii="仿宋" w:hAnsi="仿宋" w:eastAsia="仿宋" w:cs="Arial"/>
        </w:rPr>
        <w:t>的</w:t>
      </w:r>
      <w:r>
        <w:rPr>
          <w:rFonts w:hint="eastAsia" w:ascii="仿宋" w:hAnsi="仿宋" w:eastAsia="仿宋" w:cs="Arial"/>
        </w:rPr>
        <w:t>乙方业务以任何名义及方式（包括赠与、转租、转借、转</w:t>
      </w:r>
      <w:r>
        <w:rPr>
          <w:rFonts w:ascii="仿宋" w:hAnsi="仿宋" w:eastAsia="仿宋" w:cs="Arial"/>
        </w:rPr>
        <w:t>售</w:t>
      </w:r>
      <w:r>
        <w:rPr>
          <w:rFonts w:hint="eastAsia" w:ascii="仿宋" w:hAnsi="仿宋" w:eastAsia="仿宋" w:cs="Arial"/>
        </w:rPr>
        <w:t>等）提供给第三方。</w:t>
      </w:r>
    </w:p>
    <w:p>
      <w:pPr>
        <w:spacing w:line="360" w:lineRule="auto"/>
        <w:rPr>
          <w:rFonts w:ascii="仿宋" w:hAnsi="仿宋" w:eastAsia="仿宋"/>
          <w:szCs w:val="21"/>
        </w:rPr>
      </w:pPr>
      <w:r>
        <w:rPr>
          <w:rFonts w:hint="eastAsia" w:ascii="仿宋" w:hAnsi="仿宋" w:eastAsia="仿宋"/>
          <w:szCs w:val="21"/>
        </w:rPr>
        <w:t>3、甲方自行负责其运行设备和应用程序的维护和管理，并遵守乙方安全、注册、访问和使用规则，对于任何非因乙方平台服务问题引起的故障，甲方应自行负责处理和解决。</w:t>
      </w:r>
    </w:p>
    <w:p>
      <w:pPr>
        <w:spacing w:line="360" w:lineRule="auto"/>
        <w:rPr>
          <w:rFonts w:ascii="仿宋" w:hAnsi="仿宋" w:eastAsia="仿宋"/>
          <w:szCs w:val="21"/>
        </w:rPr>
      </w:pPr>
      <w:r>
        <w:rPr>
          <w:rFonts w:hint="eastAsia" w:ascii="仿宋" w:hAnsi="仿宋" w:eastAsia="仿宋"/>
          <w:szCs w:val="21"/>
        </w:rPr>
        <w:t>4、甲方应尽力避免未经授权的访问或使用服务。如发现任何未经授权使用甲方账户登录平台或其他可能导致甲方账户遭窃、遗失的情况，甲方应及时通知乙方。</w:t>
      </w:r>
    </w:p>
    <w:p>
      <w:pPr>
        <w:spacing w:line="360" w:lineRule="auto"/>
        <w:rPr>
          <w:rFonts w:ascii="仿宋" w:hAnsi="仿宋" w:eastAsia="仿宋"/>
          <w:szCs w:val="21"/>
        </w:rPr>
      </w:pPr>
      <w:r>
        <w:rPr>
          <w:rFonts w:hint="eastAsia" w:ascii="仿宋" w:hAnsi="仿宋" w:eastAsia="仿宋"/>
          <w:szCs w:val="21"/>
        </w:rPr>
        <w:t>5、如乙方有合理理由怀疑甲方存在异常的设备使用，乙方有权停止对甲方的服务。异常的设备使用是指设备无法正常运行，频繁重试、重新连接或重新启动。这种行为会致使乙方的电信系统超载，乙方会根据实际情况，采取必要预防措施防止异常的设备使用。</w:t>
      </w:r>
    </w:p>
    <w:p>
      <w:pPr>
        <w:spacing w:line="360" w:lineRule="auto"/>
        <w:rPr>
          <w:rFonts w:ascii="仿宋" w:hAnsi="仿宋" w:eastAsia="仿宋"/>
          <w:szCs w:val="21"/>
        </w:rPr>
      </w:pPr>
      <w:r>
        <w:rPr>
          <w:rFonts w:hint="eastAsia" w:ascii="仿宋" w:hAnsi="仿宋" w:eastAsia="仿宋"/>
          <w:szCs w:val="21"/>
        </w:rPr>
        <w:t>6、甲方应履行工信部、公安部及工商总局关于实名制登记义务，配合乙方对物联网SIM</w:t>
      </w:r>
      <w:r>
        <w:rPr>
          <w:rFonts w:ascii="仿宋" w:hAnsi="仿宋" w:eastAsia="仿宋"/>
          <w:szCs w:val="21"/>
        </w:rPr>
        <w:t>卡</w:t>
      </w:r>
      <w:r>
        <w:rPr>
          <w:rFonts w:hint="eastAsia" w:ascii="仿宋" w:hAnsi="仿宋" w:eastAsia="仿宋"/>
          <w:szCs w:val="21"/>
        </w:rPr>
        <w:t>实际使用人的身份证件进行验证并登记身份信息，做到物联网SIM卡与实际使用人一一对应；甲方办理涉及行业应用的物联网SIM卡业务时，应配合乙方登记责任单位及责任人信息。甲方作为统一办理物联网SIM卡的责任单位，明确对应责任人：姓名：身份证件号码： 。甲方确保其向乙方提供资料真实、准确、有效，并保证在发生变更后【】个工作日内以书面形式通知乙方。</w:t>
      </w:r>
    </w:p>
    <w:p>
      <w:pPr>
        <w:spacing w:line="360" w:lineRule="auto"/>
        <w:rPr>
          <w:rFonts w:ascii="仿宋_GB2312" w:eastAsia="仿宋_GB2312"/>
        </w:rPr>
      </w:pPr>
      <w:r>
        <w:rPr>
          <w:rFonts w:hint="eastAsia" w:ascii="仿宋" w:hAnsi="仿宋" w:eastAsia="仿宋"/>
          <w:szCs w:val="21"/>
        </w:rPr>
        <w:t>7、甲方使用乙方提供服务对外发布的信息所产生的纠纷，完全由甲方负责解释并承担责任。如给乙方造成损失，由甲方负责赔偿。</w:t>
      </w:r>
    </w:p>
    <w:p>
      <w:pPr>
        <w:spacing w:line="360" w:lineRule="auto"/>
        <w:rPr>
          <w:rFonts w:ascii="仿宋" w:hAnsi="仿宋" w:eastAsia="仿宋"/>
          <w:szCs w:val="21"/>
        </w:rPr>
      </w:pPr>
      <w:r>
        <w:rPr>
          <w:rFonts w:hint="eastAsia" w:ascii="仿宋" w:hAnsi="仿宋" w:eastAsia="仿宋"/>
          <w:szCs w:val="21"/>
        </w:rPr>
        <w:t>9、甲方保证不通过代理服务器转接等方式向第三方提供互联网访问，乙方如发现此类情况则可以立即暂停服务。</w:t>
      </w:r>
    </w:p>
    <w:p>
      <w:pPr>
        <w:spacing w:line="360" w:lineRule="auto"/>
        <w:rPr>
          <w:rFonts w:ascii="仿宋" w:hAnsi="仿宋" w:eastAsia="仿宋"/>
          <w:szCs w:val="21"/>
        </w:rPr>
      </w:pPr>
      <w:r>
        <w:rPr>
          <w:rFonts w:hint="eastAsia" w:ascii="仿宋" w:hAnsi="仿宋" w:eastAsia="仿宋"/>
          <w:szCs w:val="21"/>
        </w:rPr>
        <w:t>10、甲方通过乙方订购的物联网SIM卡需根据《物联网SIM卡使用要求》（附件4</w:t>
      </w:r>
      <w:r>
        <w:rPr>
          <w:rFonts w:ascii="仿宋" w:hAnsi="仿宋" w:eastAsia="仿宋"/>
          <w:szCs w:val="21"/>
        </w:rPr>
        <w:t>）</w:t>
      </w:r>
      <w:r>
        <w:rPr>
          <w:rFonts w:hint="eastAsia" w:ascii="仿宋" w:hAnsi="仿宋" w:eastAsia="仿宋"/>
          <w:szCs w:val="21"/>
        </w:rPr>
        <w:t>在卡品性能指标适用范围内使用，如因使用环境超出卡适用范围而造成卡损坏的责任以及由此产生的相应损失均由甲方自行承担。</w:t>
      </w:r>
    </w:p>
    <w:p>
      <w:pPr>
        <w:spacing w:line="360" w:lineRule="auto"/>
        <w:rPr>
          <w:rFonts w:ascii="仿宋" w:hAnsi="仿宋" w:eastAsia="仿宋"/>
          <w:szCs w:val="21"/>
        </w:rPr>
      </w:pPr>
      <w:r>
        <w:rPr>
          <w:rFonts w:hint="eastAsia" w:ascii="仿宋" w:hAnsi="仿宋" w:eastAsia="仿宋"/>
          <w:szCs w:val="21"/>
        </w:rPr>
        <w:t>11、因甲方自行采购的终端模组或</w:t>
      </w:r>
      <w:r>
        <w:rPr>
          <w:rFonts w:ascii="仿宋" w:hAnsi="仿宋" w:eastAsia="仿宋"/>
          <w:szCs w:val="21"/>
        </w:rPr>
        <w:t>卡</w:t>
      </w:r>
      <w:r>
        <w:rPr>
          <w:rFonts w:hint="eastAsia" w:ascii="仿宋" w:hAnsi="仿宋" w:eastAsia="仿宋"/>
          <w:szCs w:val="21"/>
        </w:rPr>
        <w:t>质量原因而造成的费用以及损失均由甲方自行承担。</w:t>
      </w:r>
    </w:p>
    <w:p>
      <w:pPr>
        <w:spacing w:line="360" w:lineRule="auto"/>
        <w:rPr>
          <w:rFonts w:ascii="仿宋" w:hAnsi="仿宋" w:eastAsia="仿宋"/>
          <w:szCs w:val="21"/>
        </w:rPr>
      </w:pPr>
      <w:r>
        <w:rPr>
          <w:rFonts w:hint="eastAsia" w:ascii="仿宋" w:hAnsi="仿宋" w:eastAsia="仿宋"/>
          <w:szCs w:val="21"/>
        </w:rPr>
        <w:t>12、</w:t>
      </w:r>
      <w:r>
        <w:rPr>
          <w:rFonts w:hint="eastAsia" w:ascii="仿宋" w:hAnsi="仿宋" w:eastAsia="仿宋"/>
          <w:color w:val="000000"/>
          <w:szCs w:val="21"/>
        </w:rPr>
        <w:t>在乙方人员对甲方提供技术</w:t>
      </w:r>
      <w:r>
        <w:rPr>
          <w:rFonts w:ascii="仿宋" w:hAnsi="仿宋" w:eastAsia="仿宋"/>
          <w:color w:val="000000"/>
          <w:szCs w:val="21"/>
        </w:rPr>
        <w:t>支持时</w:t>
      </w:r>
      <w:r>
        <w:rPr>
          <w:rFonts w:hint="eastAsia" w:ascii="仿宋" w:hAnsi="仿宋" w:eastAsia="仿宋"/>
          <w:color w:val="000000"/>
          <w:szCs w:val="21"/>
        </w:rPr>
        <w:t>，甲方</w:t>
      </w:r>
      <w:r>
        <w:rPr>
          <w:rFonts w:ascii="仿宋" w:hAnsi="仿宋" w:eastAsia="仿宋"/>
          <w:color w:val="000000"/>
          <w:szCs w:val="21"/>
        </w:rPr>
        <w:t>需</w:t>
      </w:r>
      <w:r>
        <w:rPr>
          <w:rFonts w:hint="eastAsia" w:ascii="仿宋" w:hAnsi="仿宋" w:eastAsia="仿宋"/>
          <w:color w:val="000000"/>
          <w:szCs w:val="21"/>
        </w:rPr>
        <w:t>指派专人与乙方有关技术人员进行配合。</w:t>
      </w:r>
    </w:p>
    <w:p>
      <w:pPr>
        <w:spacing w:line="360" w:lineRule="auto"/>
        <w:rPr>
          <w:rFonts w:ascii="仿宋" w:hAnsi="仿宋" w:eastAsia="仿宋" w:cs="Arial"/>
          <w:bCs/>
          <w:sz w:val="24"/>
        </w:rPr>
      </w:pPr>
      <w:r>
        <w:rPr>
          <w:rFonts w:hint="eastAsia" w:ascii="仿宋" w:hAnsi="仿宋" w:eastAsia="仿宋" w:cs="Arial"/>
          <w:color w:val="000000"/>
          <w:sz w:val="24"/>
        </w:rPr>
        <w:t>13、</w:t>
      </w:r>
      <w:r>
        <w:rPr>
          <w:rFonts w:hint="eastAsia" w:ascii="仿宋" w:hAnsi="仿宋" w:eastAsia="仿宋"/>
          <w:color w:val="000000"/>
          <w:szCs w:val="21"/>
        </w:rPr>
        <w:t>甲方应依照本协议相关约定，在规定的期限内向乙方按时足额缴纳本协议项下各项费用。</w:t>
      </w:r>
    </w:p>
    <w:p>
      <w:pPr>
        <w:spacing w:line="360" w:lineRule="auto"/>
        <w:rPr>
          <w:rFonts w:ascii="仿宋" w:hAnsi="仿宋" w:eastAsia="仿宋"/>
          <w:szCs w:val="21"/>
        </w:rPr>
      </w:pPr>
      <w:r>
        <w:rPr>
          <w:rFonts w:hint="eastAsia" w:ascii="仿宋" w:hAnsi="仿宋" w:eastAsia="仿宋"/>
          <w:szCs w:val="21"/>
        </w:rPr>
        <w:t>14、其他：</w:t>
      </w:r>
    </w:p>
    <w:p>
      <w:pPr>
        <w:spacing w:line="360" w:lineRule="auto"/>
        <w:rPr>
          <w:rFonts w:ascii="仿宋" w:hAnsi="仿宋" w:eastAsia="仿宋"/>
          <w:szCs w:val="21"/>
        </w:rPr>
      </w:pPr>
    </w:p>
    <w:p>
      <w:pPr>
        <w:spacing w:line="360" w:lineRule="auto"/>
        <w:rPr>
          <w:rFonts w:ascii="仿宋" w:hAnsi="仿宋" w:eastAsia="仿宋"/>
          <w:b/>
          <w:szCs w:val="21"/>
        </w:rPr>
      </w:pPr>
      <w:r>
        <w:rPr>
          <w:rFonts w:hint="eastAsia" w:ascii="仿宋" w:hAnsi="仿宋" w:eastAsia="仿宋"/>
          <w:b/>
          <w:szCs w:val="21"/>
        </w:rPr>
        <w:t>第四条  乙方权利义务</w:t>
      </w:r>
    </w:p>
    <w:p>
      <w:pPr>
        <w:spacing w:line="360" w:lineRule="auto"/>
        <w:rPr>
          <w:rFonts w:ascii="仿宋" w:hAnsi="仿宋" w:eastAsia="仿宋"/>
          <w:szCs w:val="21"/>
        </w:rPr>
      </w:pPr>
      <w:r>
        <w:rPr>
          <w:rFonts w:ascii="仿宋" w:hAnsi="仿宋" w:eastAsia="仿宋"/>
          <w:szCs w:val="21"/>
        </w:rPr>
        <w:t>1</w:t>
      </w:r>
      <w:r>
        <w:rPr>
          <w:rFonts w:hint="eastAsia" w:ascii="仿宋" w:hAnsi="仿宋" w:eastAsia="仿宋"/>
          <w:szCs w:val="21"/>
        </w:rPr>
        <w:t>、乙方承诺：本协议生效后个工作日内完成账户配置、卡</w:t>
      </w:r>
      <w:r>
        <w:rPr>
          <w:rFonts w:ascii="仿宋" w:hAnsi="仿宋" w:eastAsia="仿宋"/>
          <w:szCs w:val="21"/>
        </w:rPr>
        <w:t>的生产</w:t>
      </w:r>
      <w:r>
        <w:rPr>
          <w:rFonts w:hint="eastAsia" w:ascii="仿宋" w:hAnsi="仿宋" w:eastAsia="仿宋"/>
          <w:szCs w:val="21"/>
        </w:rPr>
        <w:t>等</w:t>
      </w:r>
      <w:r>
        <w:rPr>
          <w:rFonts w:ascii="仿宋" w:hAnsi="仿宋" w:eastAsia="仿宋"/>
          <w:szCs w:val="21"/>
        </w:rPr>
        <w:t>相关</w:t>
      </w:r>
      <w:r>
        <w:rPr>
          <w:rFonts w:hint="eastAsia" w:ascii="仿宋" w:hAnsi="仿宋" w:eastAsia="仿宋"/>
          <w:szCs w:val="21"/>
        </w:rPr>
        <w:t>工作。如遇特殊情况导致未能如期完成前述工作，则乙方应及时通知甲方。</w:t>
      </w:r>
    </w:p>
    <w:p>
      <w:pPr>
        <w:spacing w:line="360" w:lineRule="auto"/>
        <w:rPr>
          <w:rFonts w:ascii="仿宋" w:hAnsi="仿宋" w:eastAsia="仿宋"/>
          <w:szCs w:val="21"/>
        </w:rPr>
      </w:pPr>
      <w:r>
        <w:rPr>
          <w:rFonts w:ascii="仿宋" w:hAnsi="仿宋" w:eastAsia="仿宋"/>
          <w:szCs w:val="21"/>
        </w:rPr>
        <w:t>2</w:t>
      </w:r>
      <w:r>
        <w:rPr>
          <w:rFonts w:hint="eastAsia" w:ascii="仿宋" w:hAnsi="仿宋" w:eastAsia="仿宋"/>
          <w:szCs w:val="21"/>
        </w:rPr>
        <w:t>、乙方委托第三方物流公司为甲方提供物流服务，甲方</w:t>
      </w:r>
      <w:r>
        <w:rPr>
          <w:rFonts w:ascii="仿宋" w:hAnsi="仿宋" w:eastAsia="仿宋"/>
          <w:szCs w:val="21"/>
        </w:rPr>
        <w:t>按照第三方物流公司的规定进行签收</w:t>
      </w:r>
      <w:r>
        <w:rPr>
          <w:rFonts w:hint="eastAsia" w:ascii="仿宋" w:hAnsi="仿宋" w:eastAsia="仿宋"/>
          <w:szCs w:val="21"/>
        </w:rPr>
        <w:t>。因收货人员未及时告知第三方物流公司相关人员造成延期交付的，由甲方承担全部损失，并不视为乙方违约。</w:t>
      </w:r>
    </w:p>
    <w:p>
      <w:pPr>
        <w:spacing w:line="360" w:lineRule="auto"/>
        <w:rPr>
          <w:rFonts w:ascii="仿宋" w:hAnsi="仿宋" w:eastAsia="仿宋"/>
          <w:szCs w:val="21"/>
        </w:rPr>
      </w:pPr>
      <w:r>
        <w:rPr>
          <w:rFonts w:hint="eastAsia" w:ascii="仿宋" w:hAnsi="仿宋" w:eastAsia="仿宋"/>
          <w:szCs w:val="21"/>
        </w:rPr>
        <w:t>3、如发生货物损毁、灭失、短少、变质、污染、损坏等，甲方应及时通知乙方并提供相应证据。乙方核实无误后，将按原订单安排重新发货，乙方不承担其他额外的赔偿要求或义务。</w:t>
      </w:r>
    </w:p>
    <w:p>
      <w:pPr>
        <w:spacing w:line="360" w:lineRule="auto"/>
        <w:rPr>
          <w:rFonts w:ascii="仿宋" w:hAnsi="仿宋" w:eastAsia="仿宋"/>
          <w:szCs w:val="21"/>
        </w:rPr>
      </w:pPr>
      <w:r>
        <w:rPr>
          <w:rFonts w:hint="eastAsia" w:ascii="仿宋" w:hAnsi="仿宋" w:eastAsia="仿宋"/>
          <w:szCs w:val="21"/>
        </w:rPr>
        <w:t>4、乙方</w:t>
      </w:r>
      <w:r>
        <w:rPr>
          <w:rFonts w:ascii="仿宋" w:hAnsi="仿宋" w:eastAsia="仿宋"/>
          <w:szCs w:val="21"/>
        </w:rPr>
        <w:t>提供</w:t>
      </w:r>
      <w:r>
        <w:rPr>
          <w:rFonts w:hint="eastAsia" w:ascii="仿宋" w:hAnsi="仿宋" w:eastAsia="仿宋"/>
          <w:szCs w:val="21"/>
        </w:rPr>
        <w:t>7×24小时销售支撑热线电话，</w:t>
      </w:r>
      <w:r>
        <w:rPr>
          <w:rFonts w:hint="eastAsia" w:ascii="仿宋" w:hAnsi="仿宋" w:eastAsia="仿宋"/>
        </w:rPr>
        <w:t>接听甲方的故障申告。乙方进行修复工作时，甲方应积极予以协助配合。</w:t>
      </w:r>
    </w:p>
    <w:p>
      <w:pPr>
        <w:spacing w:line="360" w:lineRule="auto"/>
        <w:rPr>
          <w:rFonts w:ascii="仿宋" w:hAnsi="仿宋" w:eastAsia="仿宋"/>
          <w:szCs w:val="21"/>
        </w:rPr>
      </w:pPr>
    </w:p>
    <w:p>
      <w:pPr>
        <w:spacing w:line="360" w:lineRule="auto"/>
        <w:rPr>
          <w:rFonts w:ascii="仿宋" w:hAnsi="仿宋" w:eastAsia="仿宋"/>
          <w:b/>
          <w:szCs w:val="21"/>
        </w:rPr>
      </w:pPr>
      <w:r>
        <w:rPr>
          <w:rFonts w:hint="eastAsia" w:ascii="仿宋" w:hAnsi="仿宋" w:eastAsia="仿宋"/>
          <w:b/>
          <w:szCs w:val="21"/>
        </w:rPr>
        <w:t>第五条 资费标准和结算方式</w:t>
      </w:r>
    </w:p>
    <w:p>
      <w:pPr>
        <w:pStyle w:val="18"/>
        <w:numPr>
          <w:ilvl w:val="0"/>
          <w:numId w:val="1"/>
        </w:numPr>
        <w:spacing w:line="360" w:lineRule="auto"/>
        <w:ind w:firstLineChars="0"/>
        <w:rPr>
          <w:rFonts w:ascii="仿宋" w:hAnsi="仿宋" w:eastAsia="仿宋" w:cs="Calibri"/>
          <w:kern w:val="0"/>
          <w:sz w:val="22"/>
          <w:szCs w:val="21"/>
          <w:lang w:val="zh-CN"/>
        </w:rPr>
      </w:pPr>
      <w:r>
        <w:rPr>
          <w:rFonts w:hint="eastAsia" w:ascii="仿宋" w:hAnsi="仿宋" w:eastAsia="仿宋" w:cs="Calibri"/>
          <w:kern w:val="0"/>
          <w:sz w:val="22"/>
          <w:szCs w:val="21"/>
          <w:lang w:val="zh-CN"/>
        </w:rPr>
        <w:t>资费</w:t>
      </w:r>
      <w:r>
        <w:rPr>
          <w:rFonts w:ascii="仿宋" w:hAnsi="仿宋" w:eastAsia="仿宋" w:cs="Calibri"/>
          <w:kern w:val="0"/>
          <w:sz w:val="22"/>
          <w:szCs w:val="21"/>
          <w:lang w:val="zh-CN"/>
        </w:rPr>
        <w:t>标准：</w:t>
      </w:r>
      <w:r>
        <w:rPr>
          <w:rFonts w:hint="eastAsia" w:ascii="仿宋" w:hAnsi="仿宋" w:eastAsia="仿宋" w:cs="Calibri"/>
          <w:kern w:val="0"/>
          <w:sz w:val="22"/>
          <w:szCs w:val="21"/>
          <w:lang w:val="zh-CN"/>
        </w:rPr>
        <w:t>账户配置单模板（见附件3）。</w:t>
      </w:r>
    </w:p>
    <w:p>
      <w:pPr>
        <w:pStyle w:val="18"/>
        <w:numPr>
          <w:ilvl w:val="0"/>
          <w:numId w:val="1"/>
        </w:numPr>
        <w:spacing w:line="360" w:lineRule="auto"/>
        <w:ind w:firstLineChars="0"/>
        <w:rPr>
          <w:rFonts w:ascii="仿宋" w:hAnsi="仿宋" w:eastAsia="仿宋" w:cs="Calibri"/>
          <w:kern w:val="0"/>
          <w:sz w:val="22"/>
          <w:szCs w:val="21"/>
          <w:lang w:val="zh-CN"/>
        </w:rPr>
      </w:pPr>
      <w:r>
        <w:rPr>
          <w:rFonts w:hint="eastAsia" w:ascii="仿宋" w:hAnsi="仿宋" w:eastAsia="仿宋" w:cs="Calibri"/>
          <w:kern w:val="0"/>
          <w:sz w:val="22"/>
          <w:szCs w:val="21"/>
          <w:lang w:val="zh-CN"/>
        </w:rPr>
        <w:t>本协议中资费价格为包含</w:t>
      </w:r>
      <w:r>
        <w:rPr>
          <w:rFonts w:ascii="仿宋" w:hAnsi="仿宋" w:eastAsia="仿宋" w:cs="Calibri"/>
          <w:kern w:val="0"/>
          <w:sz w:val="22"/>
          <w:szCs w:val="21"/>
          <w:lang w:val="zh-CN"/>
        </w:rPr>
        <w:t>增值税价款的</w:t>
      </w:r>
      <w:r>
        <w:rPr>
          <w:rFonts w:hint="eastAsia" w:ascii="仿宋" w:hAnsi="仿宋" w:eastAsia="仿宋" w:cs="Calibri"/>
          <w:kern w:val="0"/>
          <w:sz w:val="22"/>
          <w:szCs w:val="21"/>
          <w:lang w:val="zh-CN"/>
        </w:rPr>
        <w:t>含税价，其中凡涉及基础电信服务，适用11%的增值税税率；凡涉及增值电信服务，适用6%的增值税税率。</w:t>
      </w:r>
    </w:p>
    <w:p>
      <w:pPr>
        <w:pStyle w:val="18"/>
        <w:numPr>
          <w:ilvl w:val="0"/>
          <w:numId w:val="1"/>
        </w:numPr>
        <w:spacing w:line="360" w:lineRule="auto"/>
        <w:ind w:firstLineChars="0"/>
        <w:rPr>
          <w:rFonts w:ascii="仿宋" w:hAnsi="仿宋" w:eastAsia="仿宋" w:cs="Calibri"/>
          <w:kern w:val="0"/>
          <w:sz w:val="22"/>
          <w:szCs w:val="21"/>
          <w:lang w:val="zh-CN"/>
        </w:rPr>
      </w:pPr>
      <w:r>
        <w:rPr>
          <w:rFonts w:hint="eastAsia" w:ascii="仿宋" w:hAnsi="仿宋" w:eastAsia="仿宋" w:cs="Calibri"/>
          <w:kern w:val="0"/>
          <w:sz w:val="22"/>
          <w:szCs w:val="21"/>
          <w:lang w:val="zh-CN"/>
        </w:rPr>
        <w:t>付费方式</w:t>
      </w:r>
      <w:r>
        <w:rPr>
          <w:rFonts w:ascii="仿宋" w:hAnsi="仿宋" w:eastAsia="仿宋" w:cs="Calibri"/>
          <w:kern w:val="0"/>
          <w:sz w:val="22"/>
          <w:szCs w:val="21"/>
          <w:lang w:val="zh-CN"/>
        </w:rPr>
        <w:t>：</w:t>
      </w:r>
      <w:r>
        <w:rPr>
          <w:rFonts w:hint="eastAsia" w:ascii="仿宋" w:hAnsi="仿宋" w:eastAsia="仿宋" w:cs="Calibri"/>
          <w:kern w:val="0"/>
          <w:sz w:val="22"/>
          <w:szCs w:val="21"/>
          <w:lang w:val="zh-CN"/>
        </w:rPr>
        <w:t>按年预付。</w:t>
      </w:r>
    </w:p>
    <w:p>
      <w:pPr>
        <w:pStyle w:val="4"/>
        <w:numPr>
          <w:ilvl w:val="0"/>
          <w:numId w:val="1"/>
        </w:numPr>
        <w:spacing w:beforeLines="50"/>
        <w:rPr>
          <w:rFonts w:ascii="仿宋" w:hAnsi="仿宋" w:eastAsia="仿宋" w:cs="Calibri"/>
          <w:sz w:val="22"/>
        </w:rPr>
      </w:pPr>
      <w:r>
        <w:rPr>
          <w:rFonts w:hint="eastAsia" w:ascii="仿宋" w:hAnsi="仿宋" w:eastAsia="仿宋" w:cs="Calibri"/>
          <w:sz w:val="22"/>
        </w:rPr>
        <w:t>结算方式：</w:t>
      </w:r>
    </w:p>
    <w:p>
      <w:pPr>
        <w:pStyle w:val="4"/>
        <w:spacing w:beforeLines="50"/>
        <w:rPr>
          <w:rFonts w:ascii="仿宋" w:hAnsi="仿宋" w:eastAsia="仿宋" w:cs="Calibri"/>
          <w:sz w:val="22"/>
        </w:rPr>
      </w:pPr>
      <w:r>
        <w:rPr>
          <w:rFonts w:hint="eastAsia" w:ascii="仿宋" w:hAnsi="仿宋" w:eastAsia="仿宋" w:cs="Calibri"/>
          <w:sz w:val="22"/>
        </w:rPr>
        <w:t>（1）</w:t>
      </w:r>
      <w:bookmarkStart w:id="0" w:name="ZQ_2"/>
      <w:r>
        <w:rPr>
          <w:rFonts w:hint="eastAsia" w:ascii="仿宋" w:hAnsi="仿宋" w:eastAsia="仿宋" w:cs="Calibri"/>
          <w:sz w:val="22"/>
        </w:rPr>
        <w:t>甲方应在收到付款通知和账单之日起</w:t>
      </w:r>
      <w:r>
        <w:rPr>
          <w:rFonts w:ascii="仿宋" w:hAnsi="仿宋" w:eastAsia="仿宋" w:cs="Calibri"/>
          <w:sz w:val="22"/>
          <w:u w:val="single"/>
          <w:shd w:val="pct10" w:color="auto" w:fill="FFFFFF"/>
        </w:rPr>
        <w:tab/>
      </w:r>
      <w:r>
        <w:rPr>
          <w:rFonts w:hint="eastAsia" w:ascii="仿宋" w:hAnsi="仿宋" w:eastAsia="仿宋" w:cs="Calibri"/>
          <w:sz w:val="22"/>
          <w:u w:val="single"/>
          <w:shd w:val="pct10" w:color="auto" w:fill="FFFFFF"/>
        </w:rPr>
        <w:t>15</w:t>
      </w:r>
      <w:r>
        <w:rPr>
          <w:rFonts w:hint="eastAsia" w:ascii="仿宋" w:hAnsi="仿宋" w:eastAsia="仿宋" w:cs="Calibri"/>
          <w:sz w:val="22"/>
        </w:rPr>
        <w:t>日</w:t>
      </w:r>
      <w:bookmarkEnd w:id="0"/>
      <w:r>
        <w:rPr>
          <w:rFonts w:hint="eastAsia" w:ascii="仿宋" w:hAnsi="仿宋" w:eastAsia="仿宋" w:cs="Calibri"/>
          <w:sz w:val="22"/>
        </w:rPr>
        <w:t>内，</w:t>
      </w:r>
      <w:bookmarkStart w:id="1" w:name="QT_1"/>
      <w:r>
        <w:rPr>
          <w:rFonts w:hint="eastAsia" w:ascii="仿宋" w:hAnsi="仿宋" w:eastAsia="仿宋" w:cs="Calibri"/>
          <w:sz w:val="22"/>
        </w:rPr>
        <w:t>以方式，向乙方/乙方指定的收款人，按时足额支付相关费用</w:t>
      </w:r>
      <w:bookmarkEnd w:id="1"/>
      <w:r>
        <w:rPr>
          <w:rFonts w:hint="eastAsia" w:ascii="仿宋" w:hAnsi="仿宋" w:eastAsia="仿宋" w:cs="Calibri"/>
          <w:sz w:val="22"/>
        </w:rPr>
        <w:t>；</w:t>
      </w:r>
    </w:p>
    <w:p>
      <w:pPr>
        <w:pStyle w:val="4"/>
        <w:spacing w:beforeLines="50"/>
        <w:rPr>
          <w:rFonts w:ascii="仿宋" w:hAnsi="仿宋" w:eastAsia="仿宋" w:cs="Calibri"/>
          <w:sz w:val="22"/>
        </w:rPr>
      </w:pPr>
      <w:r>
        <w:rPr>
          <w:rFonts w:hint="eastAsia" w:ascii="仿宋" w:hAnsi="仿宋" w:eastAsia="仿宋" w:cs="Calibri"/>
          <w:sz w:val="22"/>
        </w:rPr>
        <w:t>（2）</w:t>
      </w:r>
      <w:bookmarkStart w:id="2" w:name="QT_2"/>
      <w:r>
        <w:rPr>
          <w:rFonts w:hint="eastAsia" w:ascii="仿宋" w:hAnsi="仿宋" w:eastAsia="仿宋" w:cs="Calibri"/>
          <w:sz w:val="22"/>
        </w:rPr>
        <w:t>双方账户信息如下：</w:t>
      </w:r>
    </w:p>
    <w:tbl>
      <w:tblPr>
        <w:tblStyle w:val="11"/>
        <w:tblW w:w="8028" w:type="dxa"/>
        <w:jc w:val="right"/>
        <w:tblInd w:w="0" w:type="dxa"/>
        <w:tblLayout w:type="fixed"/>
        <w:tblCellMar>
          <w:top w:w="0" w:type="dxa"/>
          <w:left w:w="108" w:type="dxa"/>
          <w:bottom w:w="0" w:type="dxa"/>
          <w:right w:w="108" w:type="dxa"/>
        </w:tblCellMar>
      </w:tblPr>
      <w:tblGrid>
        <w:gridCol w:w="4194"/>
        <w:gridCol w:w="3834"/>
      </w:tblGrid>
      <w:tr>
        <w:tblPrEx>
          <w:tblLayout w:type="fixed"/>
          <w:tblCellMar>
            <w:top w:w="0" w:type="dxa"/>
            <w:left w:w="108" w:type="dxa"/>
            <w:bottom w:w="0" w:type="dxa"/>
            <w:right w:w="108" w:type="dxa"/>
          </w:tblCellMar>
        </w:tblPrEx>
        <w:trPr>
          <w:trHeight w:val="434" w:hRule="atLeast"/>
          <w:jc w:val="right"/>
        </w:trPr>
        <w:tc>
          <w:tcPr>
            <w:tcW w:w="4194" w:type="dxa"/>
            <w:vAlign w:val="center"/>
          </w:tcPr>
          <w:p>
            <w:pPr>
              <w:spacing w:line="240" w:lineRule="exact"/>
              <w:rPr>
                <w:rFonts w:ascii="仿宋" w:hAnsi="仿宋" w:eastAsia="仿宋"/>
                <w:szCs w:val="21"/>
              </w:rPr>
            </w:pPr>
            <w:r>
              <w:rPr>
                <w:rFonts w:hint="eastAsia" w:ascii="仿宋" w:hAnsi="仿宋" w:eastAsia="仿宋"/>
                <w:szCs w:val="21"/>
              </w:rPr>
              <w:t>付款人：</w:t>
            </w:r>
          </w:p>
        </w:tc>
        <w:tc>
          <w:tcPr>
            <w:tcW w:w="3834" w:type="dxa"/>
            <w:vAlign w:val="center"/>
          </w:tcPr>
          <w:p>
            <w:pPr>
              <w:spacing w:line="240" w:lineRule="exact"/>
              <w:rPr>
                <w:rFonts w:ascii="仿宋" w:hAnsi="仿宋" w:eastAsia="仿宋"/>
                <w:szCs w:val="21"/>
              </w:rPr>
            </w:pPr>
            <w:r>
              <w:rPr>
                <w:rFonts w:hint="eastAsia" w:ascii="仿宋" w:hAnsi="仿宋" w:eastAsia="仿宋"/>
                <w:szCs w:val="21"/>
              </w:rPr>
              <w:t>收款人：重庆联通</w:t>
            </w:r>
          </w:p>
        </w:tc>
      </w:tr>
      <w:tr>
        <w:tblPrEx>
          <w:tblLayout w:type="fixed"/>
          <w:tblCellMar>
            <w:top w:w="0" w:type="dxa"/>
            <w:left w:w="108" w:type="dxa"/>
            <w:bottom w:w="0" w:type="dxa"/>
            <w:right w:w="108" w:type="dxa"/>
          </w:tblCellMar>
        </w:tblPrEx>
        <w:trPr>
          <w:trHeight w:val="479" w:hRule="atLeast"/>
          <w:jc w:val="right"/>
        </w:trPr>
        <w:tc>
          <w:tcPr>
            <w:tcW w:w="4194" w:type="dxa"/>
            <w:vAlign w:val="center"/>
          </w:tcPr>
          <w:p>
            <w:pPr>
              <w:spacing w:line="240" w:lineRule="exact"/>
              <w:ind w:left="264" w:leftChars="120"/>
              <w:rPr>
                <w:rFonts w:ascii="仿宋" w:hAnsi="仿宋" w:eastAsia="仿宋"/>
                <w:szCs w:val="21"/>
              </w:rPr>
            </w:pPr>
            <w:r>
              <w:rPr>
                <w:rFonts w:hint="eastAsia" w:ascii="仿宋" w:hAnsi="仿宋" w:eastAsia="仿宋"/>
                <w:szCs w:val="21"/>
              </w:rPr>
              <w:t>账户名称：</w:t>
            </w:r>
          </w:p>
        </w:tc>
        <w:tc>
          <w:tcPr>
            <w:tcW w:w="3834" w:type="dxa"/>
            <w:vAlign w:val="center"/>
          </w:tcPr>
          <w:p>
            <w:pPr>
              <w:spacing w:line="240" w:lineRule="exact"/>
              <w:ind w:left="207" w:leftChars="94"/>
              <w:rPr>
                <w:rFonts w:ascii="仿宋" w:hAnsi="仿宋" w:eastAsia="仿宋"/>
                <w:szCs w:val="21"/>
              </w:rPr>
            </w:pPr>
            <w:r>
              <w:rPr>
                <w:rFonts w:hint="eastAsia" w:ascii="仿宋" w:hAnsi="仿宋" w:eastAsia="仿宋"/>
                <w:szCs w:val="21"/>
              </w:rPr>
              <w:t>账户名称：中国联合网络通信有限公司重庆市分公司</w:t>
            </w:r>
          </w:p>
        </w:tc>
      </w:tr>
      <w:tr>
        <w:tblPrEx>
          <w:tblLayout w:type="fixed"/>
          <w:tblCellMar>
            <w:top w:w="0" w:type="dxa"/>
            <w:left w:w="108" w:type="dxa"/>
            <w:bottom w:w="0" w:type="dxa"/>
            <w:right w:w="108" w:type="dxa"/>
          </w:tblCellMar>
        </w:tblPrEx>
        <w:trPr>
          <w:trHeight w:val="471" w:hRule="atLeast"/>
          <w:jc w:val="right"/>
        </w:trPr>
        <w:tc>
          <w:tcPr>
            <w:tcW w:w="4194" w:type="dxa"/>
            <w:vAlign w:val="center"/>
          </w:tcPr>
          <w:p>
            <w:pPr>
              <w:spacing w:line="240" w:lineRule="exact"/>
              <w:ind w:left="264" w:leftChars="120"/>
              <w:rPr>
                <w:rFonts w:ascii="仿宋" w:hAnsi="仿宋" w:eastAsia="仿宋"/>
                <w:szCs w:val="21"/>
              </w:rPr>
            </w:pPr>
            <w:r>
              <w:rPr>
                <w:rFonts w:hint="eastAsia" w:ascii="仿宋" w:hAnsi="仿宋" w:eastAsia="仿宋"/>
                <w:szCs w:val="21"/>
              </w:rPr>
              <w:t>开户银行：</w:t>
            </w:r>
          </w:p>
        </w:tc>
        <w:tc>
          <w:tcPr>
            <w:tcW w:w="3834" w:type="dxa"/>
            <w:vAlign w:val="center"/>
          </w:tcPr>
          <w:p>
            <w:pPr>
              <w:spacing w:line="240" w:lineRule="exact"/>
              <w:ind w:left="207" w:leftChars="94"/>
              <w:rPr>
                <w:rFonts w:ascii="仿宋" w:hAnsi="仿宋" w:eastAsia="仿宋"/>
                <w:szCs w:val="21"/>
              </w:rPr>
            </w:pPr>
            <w:r>
              <w:rPr>
                <w:rFonts w:hint="eastAsia" w:ascii="仿宋" w:hAnsi="仿宋" w:eastAsia="仿宋"/>
                <w:szCs w:val="21"/>
              </w:rPr>
              <w:t>开户银行：农行沙坪坝烈士墓支行</w:t>
            </w:r>
          </w:p>
        </w:tc>
      </w:tr>
      <w:tr>
        <w:tblPrEx>
          <w:tblLayout w:type="fixed"/>
          <w:tblCellMar>
            <w:top w:w="0" w:type="dxa"/>
            <w:left w:w="108" w:type="dxa"/>
            <w:bottom w:w="0" w:type="dxa"/>
            <w:right w:w="108" w:type="dxa"/>
          </w:tblCellMar>
        </w:tblPrEx>
        <w:trPr>
          <w:trHeight w:val="463" w:hRule="atLeast"/>
          <w:jc w:val="right"/>
        </w:trPr>
        <w:tc>
          <w:tcPr>
            <w:tcW w:w="4194" w:type="dxa"/>
            <w:vAlign w:val="center"/>
          </w:tcPr>
          <w:p>
            <w:pPr>
              <w:spacing w:line="240" w:lineRule="exact"/>
              <w:ind w:left="264" w:leftChars="120"/>
              <w:rPr>
                <w:rFonts w:ascii="仿宋" w:hAnsi="仿宋" w:eastAsia="仿宋"/>
                <w:szCs w:val="21"/>
              </w:rPr>
            </w:pPr>
            <w:r>
              <w:rPr>
                <w:rFonts w:hint="eastAsia" w:ascii="仿宋" w:hAnsi="仿宋" w:eastAsia="仿宋"/>
                <w:szCs w:val="21"/>
              </w:rPr>
              <w:t>银行账号：</w:t>
            </w:r>
          </w:p>
        </w:tc>
        <w:tc>
          <w:tcPr>
            <w:tcW w:w="3834" w:type="dxa"/>
            <w:vAlign w:val="center"/>
          </w:tcPr>
          <w:p>
            <w:pPr>
              <w:spacing w:line="240" w:lineRule="exact"/>
              <w:ind w:left="207" w:leftChars="94"/>
              <w:rPr>
                <w:rFonts w:ascii="仿宋" w:hAnsi="仿宋" w:eastAsia="仿宋"/>
                <w:szCs w:val="21"/>
              </w:rPr>
            </w:pPr>
            <w:r>
              <w:rPr>
                <w:rFonts w:hint="eastAsia" w:ascii="仿宋" w:hAnsi="仿宋" w:eastAsia="仿宋"/>
                <w:szCs w:val="21"/>
              </w:rPr>
              <w:t>银行账号：31040601040002831</w:t>
            </w:r>
          </w:p>
        </w:tc>
      </w:tr>
      <w:bookmarkEnd w:id="2"/>
    </w:tbl>
    <w:p>
      <w:pPr>
        <w:spacing w:line="360" w:lineRule="auto"/>
        <w:rPr>
          <w:rFonts w:ascii="仿宋" w:hAnsi="仿宋" w:eastAsia="仿宋"/>
          <w:szCs w:val="21"/>
        </w:rPr>
      </w:pPr>
      <w:r>
        <w:rPr>
          <w:rFonts w:hint="eastAsia" w:ascii="仿宋" w:hAnsi="仿宋" w:eastAsia="仿宋"/>
          <w:szCs w:val="21"/>
        </w:rPr>
        <w:t>5、就资费金额，若甲方统计数据与乙方统计金额误差不超过（≤）【5 】%，以乙方的数据为准；若误差超过（&gt;）【5 】%，甲方可提出对账申请，核查差异原因，并及时按实际情况合理解决。</w:t>
      </w:r>
    </w:p>
    <w:p>
      <w:pPr>
        <w:spacing w:line="360" w:lineRule="auto"/>
        <w:rPr>
          <w:rFonts w:ascii="仿宋" w:hAnsi="仿宋" w:eastAsia="仿宋"/>
          <w:szCs w:val="21"/>
        </w:rPr>
      </w:pPr>
    </w:p>
    <w:p>
      <w:pPr>
        <w:spacing w:line="360" w:lineRule="auto"/>
        <w:rPr>
          <w:rFonts w:ascii="仿宋" w:hAnsi="仿宋" w:eastAsia="仿宋"/>
          <w:b/>
          <w:szCs w:val="24"/>
        </w:rPr>
      </w:pPr>
      <w:r>
        <w:rPr>
          <w:rFonts w:hint="eastAsia" w:ascii="仿宋" w:hAnsi="仿宋" w:eastAsia="仿宋"/>
          <w:b/>
          <w:szCs w:val="24"/>
        </w:rPr>
        <w:t>第六条  知识产权</w:t>
      </w:r>
    </w:p>
    <w:p>
      <w:pPr>
        <w:spacing w:line="360" w:lineRule="auto"/>
        <w:rPr>
          <w:rFonts w:ascii="仿宋" w:hAnsi="仿宋" w:eastAsia="仿宋"/>
        </w:rPr>
      </w:pPr>
      <w:r>
        <w:rPr>
          <w:rFonts w:hint="eastAsia" w:ascii="仿宋" w:hAnsi="仿宋" w:eastAsia="仿宋"/>
        </w:rPr>
        <w:t>1、本协议的签署不改变双方各自所拥有的知识产权归属，包括但不限于双方提供的商标、品牌、设计、信息、资料、产品等的知识产权权属。本协议未授予甲方使用乙方任何商标、服务标记、标识、域名或其他显著品牌特征的权利。</w:t>
      </w:r>
    </w:p>
    <w:p>
      <w:pPr>
        <w:spacing w:line="360" w:lineRule="auto"/>
        <w:rPr>
          <w:rFonts w:ascii="仿宋" w:hAnsi="仿宋" w:eastAsia="仿宋"/>
        </w:rPr>
      </w:pPr>
      <w:r>
        <w:rPr>
          <w:rFonts w:hint="eastAsia" w:ascii="仿宋" w:hAnsi="仿宋" w:eastAsia="仿宋"/>
        </w:rPr>
        <w:t>2、本协议项下物联网SIM卡及其所包含的计算机软件之知识产权（包括但不限于著作权以及技术秘密成果等），以及物联网业务服务中的所有知识产权、物联网平台中的信息内容（包括但不限于作为服务内容的信息与数据库，所有平台设计、文字和图表、软件、照片、录像、音乐、声音及其前述组合，以及所有软件编译、相关源代码和软件、小应用程序和脚本等)归乙方或乙方指定方所有。未经乙方书面同意，甲方仅能在本协议服务内容范围内以非独占许可方式使用前述之知识产权，甲方不得意图获得该知识产权，亦不得为商业目的复制、更改、拷贝、发送或使用物联网平台上的任何材料或内容，不得以任何形式或任何方式对物联网平台部分或全部内容进行修改、出售、分发、复制、创作衍生品等。</w:t>
      </w:r>
    </w:p>
    <w:p>
      <w:pPr>
        <w:spacing w:line="360" w:lineRule="auto"/>
        <w:rPr>
          <w:rFonts w:ascii="仿宋" w:hAnsi="仿宋" w:eastAsia="仿宋"/>
        </w:rPr>
      </w:pPr>
      <w:r>
        <w:rPr>
          <w:rFonts w:hint="eastAsia" w:ascii="仿宋" w:hAnsi="仿宋" w:eastAsia="仿宋"/>
        </w:rPr>
        <w:t>3、甲方发布的信息不得侵犯任何第三人的知识产权。未经相关权利人之事先书面同意，甲方不得以任何方式上传、发布、修改、传播或复制等任何受著作权保护的材料、商标或属于其他人的专有信息。</w:t>
      </w:r>
    </w:p>
    <w:p>
      <w:pPr>
        <w:spacing w:line="360" w:lineRule="auto"/>
        <w:rPr>
          <w:rFonts w:ascii="仿宋" w:hAnsi="仿宋" w:eastAsia="仿宋"/>
        </w:rPr>
      </w:pPr>
      <w:r>
        <w:rPr>
          <w:rFonts w:hint="eastAsia" w:ascii="仿宋" w:hAnsi="仿宋" w:eastAsia="仿宋"/>
        </w:rPr>
        <w:t>4、乙方可采取其认为必要或合理的步骤和诉讼程序，以保护其所拥有的知识产权。如果乙方要求，甲方必须给予所有合理的协助帮助乙方执行保护其知识产权的步骤或程序。</w:t>
      </w:r>
    </w:p>
    <w:p>
      <w:pPr>
        <w:spacing w:line="360" w:lineRule="auto"/>
        <w:rPr>
          <w:rFonts w:ascii="仿宋" w:hAnsi="仿宋" w:eastAsia="仿宋"/>
          <w:szCs w:val="21"/>
        </w:rPr>
      </w:pPr>
    </w:p>
    <w:p>
      <w:pPr>
        <w:spacing w:line="360" w:lineRule="auto"/>
        <w:rPr>
          <w:rFonts w:ascii="仿宋" w:hAnsi="仿宋" w:eastAsia="仿宋"/>
          <w:b/>
          <w:szCs w:val="21"/>
        </w:rPr>
      </w:pPr>
      <w:r>
        <w:rPr>
          <w:rFonts w:hint="eastAsia" w:ascii="仿宋" w:hAnsi="仿宋" w:eastAsia="仿宋"/>
          <w:b/>
          <w:szCs w:val="21"/>
        </w:rPr>
        <w:t>第七条  协议的变更或终止</w:t>
      </w:r>
    </w:p>
    <w:p>
      <w:pPr>
        <w:pStyle w:val="17"/>
        <w:adjustRightInd w:val="0"/>
        <w:spacing w:before="0" w:line="360" w:lineRule="auto"/>
        <w:ind w:left="0" w:firstLine="0"/>
        <w:rPr>
          <w:rFonts w:ascii="仿宋" w:hAnsi="仿宋" w:eastAsia="仿宋"/>
          <w:bCs/>
          <w:color w:val="000000"/>
          <w:sz w:val="21"/>
        </w:rPr>
      </w:pPr>
      <w:r>
        <w:rPr>
          <w:rFonts w:ascii="仿宋" w:hAnsi="仿宋" w:eastAsia="仿宋"/>
          <w:bCs/>
          <w:color w:val="000000"/>
          <w:sz w:val="21"/>
        </w:rPr>
        <w:t>1</w:t>
      </w:r>
      <w:r>
        <w:rPr>
          <w:rFonts w:hint="eastAsia" w:ascii="仿宋" w:hAnsi="仿宋" w:eastAsia="仿宋"/>
          <w:bCs/>
          <w:color w:val="000000"/>
          <w:sz w:val="21"/>
        </w:rPr>
        <w:t>、本协议有效期间，如乙方制定物联网业务的相关业务规定、管理办法、质量标准及/或客户服务标准，应自动作为甲乙双方本协议项下应遵守约定的一部分。如上述规定、办法及/或标准与本协议的条款相冲突，除违约行为处理方法外，应以上述规定、办法及/或标准为准；但双方协商一致认为应适用本协议或有必要就冲突内容另行签署协议的情况除外。</w:t>
      </w:r>
    </w:p>
    <w:p>
      <w:pPr>
        <w:pStyle w:val="17"/>
        <w:adjustRightInd w:val="0"/>
        <w:spacing w:before="0" w:line="360" w:lineRule="auto"/>
        <w:ind w:left="0" w:firstLine="0"/>
        <w:rPr>
          <w:rFonts w:ascii="仿宋" w:hAnsi="仿宋" w:eastAsia="仿宋"/>
          <w:bCs/>
          <w:color w:val="000000"/>
          <w:sz w:val="21"/>
        </w:rPr>
      </w:pPr>
      <w:r>
        <w:rPr>
          <w:rFonts w:hint="eastAsia" w:ascii="仿宋" w:hAnsi="仿宋" w:eastAsia="仿宋"/>
          <w:bCs/>
          <w:color w:val="000000"/>
          <w:sz w:val="21"/>
        </w:rPr>
        <w:t>2、协议双方中任何一方欲变更本协议必须提前十五天书面通知另一方。双方应协商一致并以书面形式变更本协议。</w:t>
      </w:r>
    </w:p>
    <w:p>
      <w:pPr>
        <w:pStyle w:val="17"/>
        <w:adjustRightInd w:val="0"/>
        <w:spacing w:before="0" w:line="360" w:lineRule="auto"/>
        <w:ind w:left="0" w:firstLine="0"/>
        <w:rPr>
          <w:rFonts w:ascii="仿宋" w:hAnsi="仿宋" w:eastAsia="仿宋"/>
          <w:bCs/>
          <w:color w:val="000000"/>
          <w:sz w:val="21"/>
        </w:rPr>
      </w:pPr>
      <w:r>
        <w:rPr>
          <w:rFonts w:ascii="仿宋" w:hAnsi="仿宋" w:eastAsia="仿宋"/>
          <w:bCs/>
          <w:color w:val="000000"/>
          <w:sz w:val="21"/>
        </w:rPr>
        <w:t>3</w:t>
      </w:r>
      <w:r>
        <w:rPr>
          <w:rFonts w:hint="eastAsia" w:ascii="仿宋" w:hAnsi="仿宋" w:eastAsia="仿宋"/>
          <w:bCs/>
          <w:color w:val="000000"/>
          <w:sz w:val="21"/>
        </w:rPr>
        <w:t>、除法律另有规定或本协议中明确规定的情况，在本协议履行期间，未经另一方书面同意，协议双方中任何一方均不得中止、终止本协议的履行或单方面解除本协议。</w:t>
      </w:r>
    </w:p>
    <w:p>
      <w:pPr>
        <w:pStyle w:val="17"/>
        <w:adjustRightInd w:val="0"/>
        <w:spacing w:before="0" w:line="360" w:lineRule="auto"/>
        <w:ind w:left="0" w:firstLine="0"/>
        <w:rPr>
          <w:rFonts w:ascii="仿宋" w:hAnsi="仿宋" w:eastAsia="仿宋"/>
          <w:bCs/>
          <w:color w:val="000000"/>
          <w:sz w:val="21"/>
        </w:rPr>
      </w:pPr>
    </w:p>
    <w:p>
      <w:pPr>
        <w:spacing w:before="156" w:line="360" w:lineRule="auto"/>
        <w:rPr>
          <w:rFonts w:ascii="仿宋" w:hAnsi="仿宋" w:eastAsia="仿宋"/>
        </w:rPr>
      </w:pPr>
      <w:r>
        <w:rPr>
          <w:rFonts w:hint="eastAsia" w:ascii="仿宋" w:hAnsi="仿宋" w:eastAsia="仿宋"/>
          <w:b/>
          <w:szCs w:val="21"/>
        </w:rPr>
        <w:t xml:space="preserve">第八条 </w:t>
      </w:r>
      <w:r>
        <w:rPr>
          <w:rFonts w:hint="eastAsia" w:ascii="仿宋" w:hAnsi="仿宋" w:eastAsia="仿宋"/>
        </w:rPr>
        <w:t>违约责任</w:t>
      </w:r>
    </w:p>
    <w:p>
      <w:pPr>
        <w:pStyle w:val="4"/>
        <w:spacing w:beforeLines="50"/>
        <w:rPr>
          <w:rFonts w:ascii="仿宋" w:hAnsi="仿宋" w:eastAsia="仿宋"/>
          <w:bCs/>
          <w:color w:val="000000"/>
          <w:kern w:val="2"/>
          <w:szCs w:val="24"/>
          <w:lang w:val="en-US"/>
        </w:rPr>
      </w:pPr>
      <w:r>
        <w:rPr>
          <w:rFonts w:ascii="仿宋" w:hAnsi="仿宋" w:eastAsia="仿宋"/>
          <w:bCs/>
          <w:color w:val="000000"/>
          <w:kern w:val="2"/>
          <w:szCs w:val="24"/>
          <w:lang w:val="en-US"/>
        </w:rPr>
        <w:t>1</w:t>
      </w:r>
      <w:r>
        <w:rPr>
          <w:rFonts w:hint="eastAsia" w:ascii="仿宋" w:hAnsi="仿宋" w:eastAsia="仿宋"/>
          <w:bCs/>
          <w:color w:val="000000"/>
          <w:kern w:val="2"/>
          <w:szCs w:val="24"/>
          <w:lang w:val="en-US"/>
        </w:rPr>
        <w:t>、违约方应依照相关法律法规的规定和本协议的约定，就其违约行为，向守约方承担相应违约责任。</w:t>
      </w:r>
    </w:p>
    <w:p>
      <w:pPr>
        <w:pStyle w:val="4"/>
        <w:spacing w:beforeLines="50"/>
        <w:rPr>
          <w:rFonts w:ascii="仿宋" w:hAnsi="仿宋" w:eastAsia="仿宋"/>
          <w:bCs/>
          <w:color w:val="000000"/>
          <w:kern w:val="2"/>
          <w:szCs w:val="24"/>
          <w:lang w:val="en-US"/>
        </w:rPr>
      </w:pPr>
      <w:r>
        <w:rPr>
          <w:rFonts w:ascii="仿宋" w:hAnsi="仿宋" w:eastAsia="仿宋"/>
          <w:bCs/>
          <w:color w:val="000000"/>
          <w:kern w:val="2"/>
          <w:szCs w:val="24"/>
          <w:lang w:val="en-US"/>
        </w:rPr>
        <w:t>2</w:t>
      </w:r>
      <w:r>
        <w:rPr>
          <w:rFonts w:hint="eastAsia" w:ascii="仿宋" w:hAnsi="仿宋" w:eastAsia="仿宋"/>
          <w:bCs/>
          <w:color w:val="000000"/>
          <w:kern w:val="2"/>
          <w:szCs w:val="24"/>
          <w:lang w:val="en-US"/>
        </w:rPr>
        <w:t>、甲方未按时足额支付到期费用的，每逾期一天，应向乙方支付欠费金额</w:t>
      </w:r>
      <w:r>
        <w:rPr>
          <w:rFonts w:ascii="仿宋" w:hAnsi="仿宋" w:eastAsia="仿宋"/>
          <w:bCs/>
          <w:color w:val="000000"/>
          <w:kern w:val="2"/>
          <w:szCs w:val="24"/>
          <w:lang w:val="en-US"/>
        </w:rPr>
        <w:t>3</w:t>
      </w:r>
      <w:r>
        <w:rPr>
          <w:rFonts w:hint="eastAsia" w:ascii="仿宋" w:hAnsi="仿宋" w:eastAsia="仿宋"/>
          <w:bCs/>
          <w:color w:val="000000"/>
          <w:kern w:val="2"/>
          <w:szCs w:val="24"/>
          <w:lang w:val="en-US"/>
        </w:rPr>
        <w:t>‰的违约金。甲方迟延付款达</w:t>
      </w:r>
      <w:r>
        <w:rPr>
          <w:rFonts w:ascii="仿宋" w:hAnsi="仿宋" w:eastAsia="仿宋"/>
          <w:bCs/>
          <w:color w:val="000000"/>
          <w:kern w:val="2"/>
          <w:szCs w:val="24"/>
          <w:lang w:val="en-US"/>
        </w:rPr>
        <w:t>30</w:t>
      </w:r>
      <w:r>
        <w:rPr>
          <w:rFonts w:hint="eastAsia" w:ascii="仿宋" w:hAnsi="仿宋" w:eastAsia="仿宋"/>
          <w:bCs/>
          <w:color w:val="000000"/>
          <w:kern w:val="2"/>
          <w:szCs w:val="24"/>
          <w:lang w:val="en-US"/>
        </w:rPr>
        <w:t>日的，乙方有权暂停提供服务；甲方逾期超过</w:t>
      </w:r>
      <w:r>
        <w:rPr>
          <w:rFonts w:ascii="仿宋" w:hAnsi="仿宋" w:eastAsia="仿宋"/>
          <w:bCs/>
          <w:color w:val="000000"/>
          <w:kern w:val="2"/>
          <w:szCs w:val="24"/>
          <w:lang w:val="en-US"/>
        </w:rPr>
        <w:t>90</w:t>
      </w:r>
      <w:r>
        <w:rPr>
          <w:rFonts w:hint="eastAsia" w:ascii="仿宋" w:hAnsi="仿宋" w:eastAsia="仿宋"/>
          <w:bCs/>
          <w:color w:val="000000"/>
          <w:kern w:val="2"/>
          <w:szCs w:val="24"/>
          <w:lang w:val="en-US"/>
        </w:rPr>
        <w:t>日的，乙方有权终止服务，并向甲方追索欠费及违约金。</w:t>
      </w:r>
    </w:p>
    <w:p>
      <w:pPr>
        <w:pStyle w:val="4"/>
        <w:spacing w:beforeLines="50"/>
        <w:rPr>
          <w:rFonts w:ascii="仿宋" w:hAnsi="仿宋" w:eastAsia="仿宋"/>
          <w:bCs/>
          <w:color w:val="000000"/>
          <w:kern w:val="2"/>
          <w:szCs w:val="24"/>
          <w:lang w:val="en-US"/>
        </w:rPr>
      </w:pPr>
      <w:r>
        <w:rPr>
          <w:rFonts w:ascii="仿宋" w:hAnsi="仿宋" w:eastAsia="仿宋"/>
          <w:bCs/>
          <w:color w:val="000000"/>
          <w:kern w:val="2"/>
          <w:szCs w:val="24"/>
          <w:lang w:val="en-US"/>
        </w:rPr>
        <w:t>3</w:t>
      </w:r>
      <w:r>
        <w:rPr>
          <w:rFonts w:hint="eastAsia" w:ascii="仿宋" w:hAnsi="仿宋" w:eastAsia="仿宋"/>
          <w:bCs/>
          <w:color w:val="000000"/>
          <w:kern w:val="2"/>
          <w:szCs w:val="24"/>
          <w:lang w:val="en-US"/>
        </w:rPr>
        <w:t>、本协议项下乙方所提供服务，如未能达到《电信条例》等法律法规规定和双方约定的标准及质量，乙方应按照相关法律法规的规定和双方的约定承担违约责任。</w:t>
      </w:r>
    </w:p>
    <w:p>
      <w:pPr>
        <w:pStyle w:val="4"/>
        <w:spacing w:beforeLines="50"/>
        <w:rPr>
          <w:rFonts w:ascii="仿宋" w:hAnsi="仿宋" w:eastAsia="仿宋"/>
          <w:bCs/>
          <w:color w:val="000000"/>
          <w:kern w:val="2"/>
          <w:szCs w:val="24"/>
          <w:lang w:val="en-US"/>
        </w:rPr>
      </w:pPr>
      <w:r>
        <w:rPr>
          <w:rFonts w:ascii="仿宋" w:hAnsi="仿宋" w:eastAsia="仿宋"/>
          <w:bCs/>
          <w:color w:val="000000"/>
          <w:kern w:val="2"/>
          <w:szCs w:val="24"/>
          <w:lang w:val="en-US"/>
        </w:rPr>
        <w:t>4</w:t>
      </w:r>
      <w:r>
        <w:rPr>
          <w:rFonts w:hint="eastAsia" w:ascii="仿宋" w:hAnsi="仿宋" w:eastAsia="仿宋"/>
          <w:bCs/>
          <w:color w:val="000000"/>
          <w:kern w:val="2"/>
          <w:szCs w:val="24"/>
          <w:lang w:val="en-US"/>
        </w:rPr>
        <w:t>、除法律、行政法规另有规定或有权机关要求提供外，未经对方事先书面同意，任何一方均不得擅自向第三方披露其在本协议项下获得的，有关对方的信息、资料，以及本协议的具体内容。否则，违反前述保密责任的一方，应依法赔偿由此给另一方造成的损失。</w:t>
      </w:r>
    </w:p>
    <w:p>
      <w:pPr>
        <w:pStyle w:val="5"/>
        <w:spacing w:before="156"/>
        <w:ind w:left="0" w:firstLine="420" w:firstLineChars="200"/>
        <w:rPr>
          <w:rFonts w:ascii="仿宋" w:hAnsi="仿宋" w:eastAsia="仿宋"/>
          <w:color w:val="000000"/>
          <w:sz w:val="21"/>
          <w:szCs w:val="21"/>
        </w:rPr>
      </w:pPr>
    </w:p>
    <w:p>
      <w:pPr>
        <w:spacing w:line="360" w:lineRule="auto"/>
        <w:rPr>
          <w:rFonts w:ascii="仿宋" w:hAnsi="仿宋" w:eastAsia="仿宋"/>
          <w:b/>
          <w:szCs w:val="21"/>
        </w:rPr>
      </w:pPr>
      <w:r>
        <w:rPr>
          <w:rFonts w:hint="eastAsia" w:ascii="仿宋" w:hAnsi="仿宋" w:eastAsia="仿宋"/>
          <w:b/>
          <w:szCs w:val="21"/>
        </w:rPr>
        <w:t>第九条 不可抗力</w:t>
      </w:r>
    </w:p>
    <w:p>
      <w:pPr>
        <w:spacing w:line="360" w:lineRule="auto"/>
        <w:ind w:firstLine="440" w:firstLineChars="200"/>
        <w:rPr>
          <w:rFonts w:ascii="仿宋" w:hAnsi="仿宋" w:eastAsia="仿宋"/>
          <w:szCs w:val="21"/>
        </w:rPr>
      </w:pPr>
      <w:r>
        <w:rPr>
          <w:rFonts w:hint="eastAsia" w:ascii="仿宋" w:hAnsi="仿宋" w:eastAsia="仿宋"/>
          <w:szCs w:val="21"/>
        </w:rPr>
        <w:t>因不可抗力导致不能履行或不能完全履行本协议项下有关义务时，根据不可抗力对协议履行造成的影响，双方全部或部分免除责任。但遇有不可抗力的一方或双方应于不可抗力发生后15日内将情况告知对方，并提供有关部门的证明。在不可抗力影响消除后，除本协议已依法终止外，一方或双方应当继续履行本协议。不可抗力事件包括严重自然灾害、政府行为、第三方服务故障等事件。</w:t>
      </w:r>
    </w:p>
    <w:p>
      <w:pPr>
        <w:spacing w:line="360" w:lineRule="auto"/>
        <w:rPr>
          <w:rFonts w:ascii="仿宋" w:hAnsi="仿宋" w:eastAsia="仿宋"/>
          <w:b/>
          <w:szCs w:val="21"/>
        </w:rPr>
      </w:pPr>
      <w:r>
        <w:rPr>
          <w:rFonts w:hint="eastAsia" w:ascii="仿宋" w:hAnsi="仿宋" w:eastAsia="仿宋"/>
          <w:b/>
          <w:szCs w:val="21"/>
        </w:rPr>
        <w:t>第十条 适用法律和争议解决</w:t>
      </w:r>
    </w:p>
    <w:p>
      <w:pPr>
        <w:spacing w:line="360" w:lineRule="auto"/>
        <w:rPr>
          <w:rFonts w:ascii="仿宋" w:hAnsi="仿宋" w:eastAsia="仿宋"/>
          <w:b/>
          <w:szCs w:val="21"/>
        </w:rPr>
      </w:pPr>
      <w:r>
        <w:rPr>
          <w:rFonts w:hint="eastAsia" w:ascii="仿宋" w:hAnsi="仿宋" w:eastAsia="仿宋"/>
          <w:szCs w:val="21"/>
        </w:rPr>
        <w:t>1、本协议的订立、效力、执行和解释均遵循中华人民共和国法律。</w:t>
      </w:r>
    </w:p>
    <w:p>
      <w:pPr>
        <w:spacing w:line="360" w:lineRule="auto"/>
        <w:rPr>
          <w:rFonts w:ascii="仿宋" w:hAnsi="仿宋" w:eastAsia="仿宋"/>
          <w:szCs w:val="21"/>
        </w:rPr>
      </w:pPr>
      <w:r>
        <w:rPr>
          <w:rFonts w:hint="eastAsia" w:ascii="仿宋" w:hAnsi="仿宋" w:eastAsia="仿宋"/>
          <w:szCs w:val="21"/>
        </w:rPr>
        <w:t>2、本协议引起的或与本协议有关的任何争议，双方应友好协商解决。如协商无法解决，则向乙方所在地人民法院提起诉讼。</w:t>
      </w:r>
    </w:p>
    <w:p>
      <w:pPr>
        <w:spacing w:line="360" w:lineRule="auto"/>
        <w:rPr>
          <w:rFonts w:ascii="仿宋" w:hAnsi="仿宋" w:eastAsia="仿宋"/>
          <w:b/>
          <w:szCs w:val="21"/>
        </w:rPr>
      </w:pPr>
    </w:p>
    <w:p>
      <w:pPr>
        <w:pStyle w:val="4"/>
        <w:widowControl w:val="0"/>
        <w:spacing w:beforeLines="50"/>
        <w:jc w:val="both"/>
        <w:rPr>
          <w:rFonts w:ascii="Arial" w:hAnsi="Arial" w:eastAsia="仿宋_GB2312" w:cs="Arial"/>
          <w:bCs/>
          <w:sz w:val="24"/>
        </w:rPr>
      </w:pPr>
      <w:r>
        <w:rPr>
          <w:rFonts w:hint="eastAsia"/>
          <w:b/>
        </w:rPr>
        <w:t>第十一条</w:t>
      </w:r>
      <w:r>
        <w:rPr>
          <w:rFonts w:hint="eastAsia" w:ascii="仿宋" w:hAnsi="仿宋" w:eastAsia="仿宋" w:cs="Arial"/>
          <w:b/>
          <w:bCs/>
          <w:sz w:val="22"/>
          <w:szCs w:val="22"/>
        </w:rPr>
        <w:t>附则</w:t>
      </w:r>
    </w:p>
    <w:p>
      <w:pPr>
        <w:spacing w:line="360" w:lineRule="auto"/>
        <w:rPr>
          <w:rFonts w:ascii="仿宋" w:hAnsi="仿宋" w:eastAsia="仿宋" w:cs="Arial"/>
        </w:rPr>
      </w:pPr>
      <w:r>
        <w:rPr>
          <w:rFonts w:hint="eastAsia" w:ascii="仿宋" w:hAnsi="仿宋" w:eastAsia="仿宋" w:cs="Arial"/>
        </w:rPr>
        <w:t>1、本协议有效期限为</w:t>
      </w:r>
      <w:r>
        <w:rPr>
          <w:rFonts w:hint="eastAsia" w:ascii="仿宋" w:hAnsi="仿宋" w:eastAsia="仿宋" w:cs="Arial"/>
          <w:lang w:eastAsia="zh-CN"/>
        </w:rPr>
        <w:t>一</w:t>
      </w:r>
      <w:r>
        <w:rPr>
          <w:rFonts w:hint="eastAsia" w:ascii="仿宋" w:hAnsi="仿宋" w:eastAsia="仿宋" w:cs="Arial"/>
        </w:rPr>
        <w:t>年，自双方法定代表人或授权代表签字并加盖公章或合同章之日起生效。除非任何一方在本协议有效期届满前至少提前日书面通知另一方要求终止，本协议将在有效期届满后自动顺延年，依此类推。</w:t>
      </w:r>
    </w:p>
    <w:p>
      <w:pPr>
        <w:spacing w:before="156" w:line="360" w:lineRule="auto"/>
        <w:rPr>
          <w:rFonts w:ascii="仿宋" w:hAnsi="仿宋" w:eastAsia="仿宋"/>
        </w:rPr>
      </w:pPr>
      <w:r>
        <w:rPr>
          <w:rFonts w:hint="eastAsia" w:ascii="仿宋" w:hAnsi="仿宋" w:eastAsia="仿宋"/>
          <w:szCs w:val="21"/>
        </w:rPr>
        <w:t>2、乙方制定的平台隐私权政策、法律声明平台规则将视为本协议的附件，与本协议不可分割且具有同等法律效力。</w:t>
      </w:r>
    </w:p>
    <w:p>
      <w:pPr>
        <w:pStyle w:val="4"/>
        <w:widowControl w:val="0"/>
        <w:spacing w:beforeLines="50"/>
        <w:jc w:val="both"/>
        <w:rPr>
          <w:rFonts w:ascii="仿宋" w:hAnsi="仿宋" w:eastAsia="仿宋" w:cs="Calibri"/>
          <w:sz w:val="22"/>
        </w:rPr>
      </w:pPr>
      <w:r>
        <w:rPr>
          <w:rFonts w:hint="eastAsia" w:ascii="仿宋" w:hAnsi="仿宋" w:eastAsia="仿宋" w:cs="Calibri"/>
          <w:sz w:val="22"/>
        </w:rPr>
        <w:t>3、未经对方事先书面同意，任何一方不得擅自变更或修改本协议。</w:t>
      </w:r>
    </w:p>
    <w:p>
      <w:pPr>
        <w:pStyle w:val="4"/>
        <w:widowControl w:val="0"/>
        <w:spacing w:beforeLines="50"/>
        <w:jc w:val="both"/>
        <w:rPr>
          <w:rFonts w:ascii="仿宋" w:hAnsi="仿宋" w:eastAsia="仿宋" w:cs="Calibri"/>
          <w:sz w:val="22"/>
        </w:rPr>
      </w:pPr>
      <w:r>
        <w:rPr>
          <w:rFonts w:hint="eastAsia" w:ascii="仿宋" w:hAnsi="仿宋" w:eastAsia="仿宋" w:cs="Calibri"/>
          <w:sz w:val="22"/>
        </w:rPr>
        <w:t>4、任何一方未经对方事先书面同意，不得向第三方转让本协议项下的任何一项权利和义务。</w:t>
      </w:r>
    </w:p>
    <w:p>
      <w:pPr>
        <w:ind w:firstLine="440" w:firstLineChars="200"/>
        <w:rPr>
          <w:rFonts w:ascii="仿宋" w:hAnsi="仿宋" w:eastAsia="仿宋"/>
          <w:szCs w:val="21"/>
        </w:rPr>
      </w:pPr>
      <w:r>
        <w:rPr>
          <w:rFonts w:hint="eastAsia" w:ascii="仿宋" w:hAnsi="仿宋" w:eastAsia="仿宋"/>
        </w:rPr>
        <w:t>5、</w:t>
      </w:r>
      <w:r>
        <w:rPr>
          <w:rFonts w:hint="eastAsia" w:ascii="仿宋" w:hAnsi="仿宋" w:eastAsia="仿宋"/>
          <w:szCs w:val="21"/>
        </w:rPr>
        <w:t>本协议一式份，双方各执份。本协议所有附件作为本协议不可分割的组成部分，与本协议正文具有同等法律效力。</w:t>
      </w:r>
    </w:p>
    <w:p>
      <w:pPr>
        <w:ind w:firstLine="442" w:firstLineChars="200"/>
        <w:rPr>
          <w:rFonts w:ascii="仿宋" w:hAnsi="仿宋" w:eastAsia="仿宋"/>
          <w:b/>
          <w:szCs w:val="21"/>
        </w:rPr>
      </w:pPr>
      <w:r>
        <w:rPr>
          <w:rFonts w:hint="eastAsia" w:ascii="仿宋" w:hAnsi="仿宋" w:eastAsia="仿宋"/>
          <w:b/>
          <w:szCs w:val="21"/>
        </w:rPr>
        <w:t>（以下无正文）</w:t>
      </w:r>
    </w:p>
    <w:p>
      <w:pPr>
        <w:ind w:firstLine="442" w:firstLineChars="200"/>
        <w:rPr>
          <w:rFonts w:ascii="仿宋" w:hAnsi="仿宋" w:eastAsia="仿宋"/>
          <w:b/>
          <w:szCs w:val="21"/>
        </w:rPr>
      </w:pPr>
    </w:p>
    <w:p>
      <w:pPr>
        <w:ind w:firstLine="442" w:firstLineChars="200"/>
        <w:rPr>
          <w:rFonts w:ascii="仿宋" w:hAnsi="仿宋" w:eastAsia="仿宋"/>
          <w:b/>
          <w:szCs w:val="21"/>
        </w:rPr>
      </w:pPr>
      <w:r>
        <w:rPr>
          <w:rFonts w:hint="eastAsia" w:ascii="仿宋" w:hAnsi="仿宋" w:eastAsia="仿宋"/>
          <w:b/>
          <w:szCs w:val="21"/>
        </w:rPr>
        <w:t>附件：1.保密协议</w:t>
      </w:r>
    </w:p>
    <w:p>
      <w:pPr>
        <w:ind w:firstLine="442" w:firstLineChars="200"/>
        <w:rPr>
          <w:rFonts w:ascii="仿宋" w:hAnsi="仿宋" w:eastAsia="仿宋"/>
          <w:b/>
          <w:szCs w:val="21"/>
        </w:rPr>
      </w:pPr>
      <w:r>
        <w:rPr>
          <w:rFonts w:hint="eastAsia" w:ascii="仿宋" w:hAnsi="仿宋" w:eastAsia="仿宋"/>
          <w:b/>
          <w:szCs w:val="21"/>
        </w:rPr>
        <w:t xml:space="preserve">      2.相关定义及解释</w:t>
      </w:r>
    </w:p>
    <w:p>
      <w:pPr>
        <w:ind w:firstLine="442" w:firstLineChars="200"/>
        <w:rPr>
          <w:rFonts w:ascii="仿宋" w:hAnsi="仿宋" w:eastAsia="仿宋"/>
          <w:b/>
          <w:szCs w:val="21"/>
        </w:rPr>
      </w:pPr>
      <w:r>
        <w:rPr>
          <w:rFonts w:hint="eastAsia" w:ascii="仿宋" w:hAnsi="仿宋" w:eastAsia="仿宋"/>
          <w:b/>
          <w:szCs w:val="21"/>
        </w:rPr>
        <w:t xml:space="preserve">      3.账户配置单</w:t>
      </w:r>
    </w:p>
    <w:p>
      <w:pPr>
        <w:ind w:firstLine="442" w:firstLineChars="200"/>
        <w:rPr>
          <w:rFonts w:ascii="仿宋" w:hAnsi="仿宋" w:eastAsia="仿宋"/>
          <w:b/>
          <w:szCs w:val="21"/>
        </w:rPr>
      </w:pPr>
      <w:r>
        <w:rPr>
          <w:rFonts w:hint="eastAsia" w:ascii="仿宋" w:hAnsi="仿宋" w:eastAsia="仿宋"/>
          <w:b/>
          <w:szCs w:val="21"/>
        </w:rPr>
        <w:t xml:space="preserve">      4.物联网SIM卡使用要求</w:t>
      </w:r>
    </w:p>
    <w:p>
      <w:pPr>
        <w:rPr>
          <w:rFonts w:ascii="仿宋" w:hAnsi="仿宋" w:eastAsia="仿宋"/>
          <w:b/>
          <w:szCs w:val="21"/>
        </w:rPr>
      </w:pPr>
    </w:p>
    <w:p>
      <w:pPr>
        <w:rPr>
          <w:rFonts w:ascii="仿宋" w:hAnsi="仿宋" w:eastAsia="仿宋"/>
          <w:b/>
          <w:szCs w:val="21"/>
        </w:rPr>
      </w:pPr>
    </w:p>
    <w:p>
      <w:pPr>
        <w:pStyle w:val="4"/>
        <w:spacing w:beforeLines="50"/>
        <w:ind w:left="565" w:leftChars="257"/>
        <w:rPr>
          <w:rFonts w:ascii="Arial" w:hAnsi="Arial" w:eastAsia="仿宋_GB2312" w:cs="Arial"/>
          <w:sz w:val="24"/>
        </w:rPr>
      </w:pPr>
    </w:p>
    <w:p>
      <w:pPr>
        <w:pStyle w:val="4"/>
        <w:jc w:val="both"/>
        <w:rPr>
          <w:rFonts w:ascii="Arial" w:hAnsi="Arial" w:eastAsia="仿宋_GB2312" w:cs="Arial"/>
          <w:sz w:val="24"/>
        </w:rPr>
      </w:pPr>
      <w:r>
        <w:rPr>
          <w:rFonts w:hint="eastAsia" w:ascii="Arial" w:hAnsi="Arial" w:eastAsia="仿宋_GB2312" w:cs="Arial"/>
          <w:sz w:val="24"/>
        </w:rPr>
        <w:t>甲方：</w:t>
      </w:r>
      <w:r>
        <w:rPr>
          <w:rFonts w:hint="eastAsia" w:ascii="Arial" w:hAnsi="Arial" w:eastAsia="仿宋_GB2312" w:cs="Arial"/>
          <w:sz w:val="24"/>
          <w:lang w:val="en-US" w:eastAsia="zh-CN"/>
        </w:rPr>
        <w:t>上海艾文普信息技术有限公司</w:t>
      </w:r>
      <w:r>
        <w:rPr>
          <w:rFonts w:hint="eastAsia" w:ascii="Arial" w:hAnsi="Arial" w:eastAsia="仿宋_GB2312" w:cs="Arial"/>
          <w:b/>
          <w:bCs/>
          <w:sz w:val="24"/>
          <w:szCs w:val="24"/>
          <w:lang w:val="en-US" w:eastAsia="zh-CN"/>
        </w:rPr>
        <w:t xml:space="preserve">     </w:t>
      </w:r>
      <w:r>
        <w:rPr>
          <w:rFonts w:hint="eastAsia" w:ascii="Arial" w:hAnsi="Arial" w:eastAsia="仿宋_GB2312" w:cs="Arial"/>
          <w:sz w:val="24"/>
        </w:rPr>
        <w:t>乙方：中国联合网络通信有限公司</w:t>
      </w:r>
      <w:r>
        <w:rPr>
          <w:rFonts w:hint="eastAsia" w:ascii="Arial" w:hAnsi="Arial" w:eastAsia="仿宋_GB2312" w:cs="Arial"/>
          <w:sz w:val="24"/>
          <w:lang w:eastAsia="zh-CN"/>
        </w:rPr>
        <w:t>重庆市</w:t>
      </w:r>
      <w:r>
        <w:rPr>
          <w:rFonts w:hint="eastAsia" w:ascii="Arial" w:hAnsi="Arial" w:eastAsia="仿宋_GB2312" w:cs="Arial"/>
          <w:sz w:val="24"/>
        </w:rPr>
        <w:t>分公司</w:t>
      </w:r>
      <w:r>
        <w:rPr>
          <w:rFonts w:hint="eastAsia" w:ascii="Arial" w:hAnsi="Arial" w:eastAsia="仿宋_GB2312" w:cs="Arial"/>
          <w:sz w:val="24"/>
        </w:rPr>
        <w:cr/>
      </w:r>
    </w:p>
    <w:p>
      <w:pPr>
        <w:pStyle w:val="4"/>
        <w:spacing w:beforeLines="50"/>
        <w:ind w:left="565" w:leftChars="257"/>
        <w:rPr>
          <w:rFonts w:ascii="Arial" w:hAnsi="Arial" w:eastAsia="仿宋_GB2312" w:cs="Arial"/>
          <w:sz w:val="24"/>
        </w:rPr>
      </w:pPr>
    </w:p>
    <w:p>
      <w:pPr>
        <w:pStyle w:val="4"/>
        <w:spacing w:beforeLines="50"/>
        <w:ind w:left="565" w:leftChars="257"/>
        <w:rPr>
          <w:rFonts w:ascii="Arial" w:hAnsi="Arial" w:eastAsia="仿宋_GB2312" w:cs="Arial"/>
          <w:sz w:val="24"/>
        </w:rPr>
      </w:pPr>
    </w:p>
    <w:p>
      <w:pPr>
        <w:pStyle w:val="4"/>
        <w:spacing w:beforeLines="50"/>
        <w:ind w:left="565" w:leftChars="257"/>
        <w:rPr>
          <w:rFonts w:ascii="Arial" w:hAnsi="Arial" w:eastAsia="仿宋_GB2312" w:cs="Arial"/>
          <w:sz w:val="24"/>
        </w:rPr>
      </w:pPr>
      <w:r>
        <w:rPr>
          <w:rFonts w:hint="eastAsia" w:ascii="Arial" w:hAnsi="Arial" w:eastAsia="仿宋_GB2312" w:cs="Arial"/>
          <w:sz w:val="24"/>
        </w:rPr>
        <w:t>授权签字代表：</w:t>
      </w:r>
      <w:r>
        <w:rPr>
          <w:rFonts w:hint="eastAsia" w:ascii="Arial" w:hAnsi="Arial" w:eastAsia="仿宋_GB2312" w:cs="Arial"/>
          <w:sz w:val="24"/>
          <w:lang w:val="en-US" w:eastAsia="zh-CN"/>
        </w:rPr>
        <w:t xml:space="preserve">                </w:t>
      </w:r>
      <w:r>
        <w:rPr>
          <w:rFonts w:hint="eastAsia" w:ascii="Arial" w:hAnsi="Arial" w:eastAsia="仿宋_GB2312" w:cs="Arial"/>
          <w:sz w:val="24"/>
        </w:rPr>
        <w:t>授权签字代表：</w:t>
      </w:r>
    </w:p>
    <w:p>
      <w:pPr>
        <w:pStyle w:val="4"/>
        <w:spacing w:beforeLines="50"/>
        <w:rPr>
          <w:rFonts w:ascii="Arial" w:hAnsi="Arial" w:eastAsia="仿宋_GB2312" w:cs="Arial"/>
          <w:sz w:val="24"/>
        </w:rPr>
      </w:pPr>
    </w:p>
    <w:p>
      <w:pPr>
        <w:pStyle w:val="4"/>
        <w:spacing w:beforeLines="50"/>
        <w:ind w:left="565" w:leftChars="257"/>
        <w:rPr>
          <w:rFonts w:ascii="Arial" w:hAnsi="Arial" w:eastAsia="仿宋_GB2312" w:cs="Arial"/>
          <w:sz w:val="24"/>
        </w:rPr>
        <w:sectPr>
          <w:headerReference r:id="rId3" w:type="default"/>
          <w:pgSz w:w="11906" w:h="16838"/>
          <w:pgMar w:top="1869" w:right="1286" w:bottom="1558" w:left="1620" w:header="1091" w:footer="1025" w:gutter="0"/>
          <w:cols w:space="425" w:num="1"/>
          <w:docGrid w:type="lines" w:linePitch="312" w:charSpace="0"/>
        </w:sectPr>
      </w:pPr>
      <w:r>
        <w:rPr>
          <w:rFonts w:hint="eastAsia" w:ascii="Arial" w:hAnsi="Arial" w:eastAsia="仿宋_GB2312" w:cs="Arial"/>
          <w:sz w:val="24"/>
        </w:rPr>
        <w:t>日期：年</w:t>
      </w:r>
      <w:r>
        <w:rPr>
          <w:rFonts w:hint="eastAsia" w:ascii="Arial" w:hAnsi="Arial" w:eastAsia="仿宋_GB2312" w:cs="Arial"/>
          <w:sz w:val="24"/>
          <w:lang w:val="en-US" w:eastAsia="zh-CN"/>
        </w:rPr>
        <w:t xml:space="preserve">   </w:t>
      </w:r>
      <w:r>
        <w:rPr>
          <w:rFonts w:hint="eastAsia" w:ascii="Arial" w:hAnsi="Arial" w:eastAsia="仿宋_GB2312" w:cs="Arial"/>
          <w:sz w:val="24"/>
        </w:rPr>
        <w:t>月</w:t>
      </w:r>
      <w:r>
        <w:rPr>
          <w:rFonts w:hint="eastAsia" w:ascii="Arial" w:hAnsi="Arial" w:eastAsia="仿宋_GB2312" w:cs="Arial"/>
          <w:sz w:val="24"/>
          <w:lang w:val="en-US" w:eastAsia="zh-CN"/>
        </w:rPr>
        <w:t xml:space="preserve">  </w:t>
      </w:r>
      <w:r>
        <w:rPr>
          <w:rFonts w:hint="eastAsia" w:ascii="Arial" w:hAnsi="Arial" w:eastAsia="仿宋_GB2312" w:cs="Arial"/>
          <w:sz w:val="24"/>
        </w:rPr>
        <w:t>日</w:t>
      </w:r>
      <w:r>
        <w:rPr>
          <w:rFonts w:hint="eastAsia" w:ascii="Arial" w:hAnsi="Arial" w:eastAsia="仿宋_GB2312" w:cs="Arial"/>
          <w:sz w:val="24"/>
          <w:lang w:val="en-US" w:eastAsia="zh-CN"/>
        </w:rPr>
        <w:t xml:space="preserve">                  </w:t>
      </w:r>
      <w:r>
        <w:rPr>
          <w:rFonts w:hint="eastAsia" w:ascii="Arial" w:hAnsi="Arial" w:eastAsia="仿宋_GB2312" w:cs="Arial"/>
          <w:sz w:val="24"/>
        </w:rPr>
        <w:t>日期：年</w:t>
      </w:r>
      <w:r>
        <w:rPr>
          <w:rFonts w:hint="eastAsia" w:ascii="Arial" w:hAnsi="Arial" w:eastAsia="仿宋_GB2312" w:cs="Arial"/>
          <w:sz w:val="24"/>
          <w:lang w:val="en-US" w:eastAsia="zh-CN"/>
        </w:rPr>
        <w:t xml:space="preserve">     </w:t>
      </w:r>
      <w:r>
        <w:rPr>
          <w:rFonts w:hint="eastAsia" w:ascii="Arial" w:hAnsi="Arial" w:eastAsia="仿宋_GB2312" w:cs="Arial"/>
          <w:sz w:val="24"/>
        </w:rPr>
        <w:t>月</w:t>
      </w:r>
      <w:r>
        <w:rPr>
          <w:rFonts w:hint="eastAsia" w:ascii="Arial" w:hAnsi="Arial" w:eastAsia="仿宋_GB2312" w:cs="Arial"/>
          <w:sz w:val="24"/>
          <w:lang w:val="en-US" w:eastAsia="zh-CN"/>
        </w:rPr>
        <w:t xml:space="preserve">     </w:t>
      </w:r>
      <w:r>
        <w:rPr>
          <w:rFonts w:hint="eastAsia" w:ascii="Arial" w:hAnsi="Arial" w:eastAsia="仿宋_GB2312" w:cs="Arial"/>
          <w:sz w:val="24"/>
        </w:rPr>
        <w:t>日</w:t>
      </w:r>
    </w:p>
    <w:p>
      <w:pPr>
        <w:jc w:val="center"/>
        <w:rPr>
          <w:rFonts w:ascii="仿宋_GB2312" w:eastAsia="仿宋_GB2312"/>
          <w:b/>
          <w:sz w:val="32"/>
          <w:szCs w:val="32"/>
        </w:rPr>
      </w:pPr>
      <w:r>
        <w:rPr>
          <w:rFonts w:hint="eastAsia" w:ascii="仿宋_GB2312" w:eastAsia="仿宋_GB2312"/>
          <w:b/>
          <w:sz w:val="32"/>
          <w:szCs w:val="32"/>
        </w:rPr>
        <w:t>保  密  协  议</w:t>
      </w:r>
    </w:p>
    <w:p>
      <w:pPr>
        <w:rPr>
          <w:rFonts w:ascii="仿宋_GB2312" w:eastAsia="仿宋_GB2312"/>
        </w:rPr>
      </w:pPr>
    </w:p>
    <w:p>
      <w:pPr>
        <w:spacing w:line="400" w:lineRule="exact"/>
        <w:rPr>
          <w:rFonts w:ascii="仿宋_GB2312" w:eastAsia="仿宋_GB2312"/>
          <w:color w:val="000000"/>
        </w:rPr>
      </w:pPr>
      <w:r>
        <w:rPr>
          <w:rFonts w:hint="eastAsia" w:ascii="仿宋_GB2312" w:eastAsia="仿宋_GB2312"/>
          <w:color w:val="000000"/>
        </w:rPr>
        <w:t>甲方：上海艾文普信息技术有限公司</w:t>
      </w:r>
    </w:p>
    <w:p>
      <w:pPr>
        <w:spacing w:line="400" w:lineRule="exact"/>
        <w:rPr>
          <w:rFonts w:ascii="仿宋_GB2312" w:eastAsia="仿宋_GB2312"/>
          <w:color w:val="000000"/>
        </w:rPr>
      </w:pPr>
      <w:r>
        <w:rPr>
          <w:rFonts w:hint="eastAsia" w:ascii="仿宋_GB2312" w:eastAsia="仿宋_GB2312"/>
          <w:color w:val="000000"/>
        </w:rPr>
        <w:t>地址：中国（上海）自由贸易试验区盛夏路570号206室</w:t>
      </w:r>
    </w:p>
    <w:p>
      <w:pPr>
        <w:spacing w:line="400" w:lineRule="exact"/>
        <w:rPr>
          <w:rFonts w:ascii="仿宋_GB2312" w:eastAsia="仿宋_GB2312"/>
          <w:color w:val="000000"/>
        </w:rPr>
      </w:pPr>
      <w:r>
        <w:rPr>
          <w:rFonts w:hint="eastAsia" w:ascii="仿宋_GB2312" w:eastAsia="仿宋_GB2312"/>
          <w:color w:val="000000"/>
        </w:rPr>
        <w:t>法定代表人（或负责人）：</w:t>
      </w:r>
    </w:p>
    <w:p>
      <w:pPr>
        <w:spacing w:line="400" w:lineRule="exact"/>
        <w:rPr>
          <w:rFonts w:ascii="仿宋_GB2312" w:eastAsia="仿宋_GB2312"/>
          <w:color w:val="000000"/>
        </w:rPr>
      </w:pPr>
    </w:p>
    <w:p>
      <w:pPr>
        <w:spacing w:line="400" w:lineRule="exact"/>
        <w:rPr>
          <w:rFonts w:ascii="仿宋_GB2312" w:eastAsia="仿宋_GB2312"/>
          <w:u w:val="single"/>
        </w:rPr>
      </w:pPr>
      <w:r>
        <w:rPr>
          <w:rFonts w:hint="eastAsia" w:ascii="仿宋_GB2312" w:eastAsia="仿宋_GB2312"/>
          <w:color w:val="000000"/>
        </w:rPr>
        <w:t>乙方：中国联合网络通信有限公司分公司</w:t>
      </w:r>
    </w:p>
    <w:p>
      <w:pPr>
        <w:spacing w:line="400" w:lineRule="exact"/>
        <w:rPr>
          <w:rFonts w:ascii="仿宋_GB2312" w:eastAsia="仿宋_GB2312"/>
          <w:color w:val="000000"/>
        </w:rPr>
      </w:pPr>
      <w:r>
        <w:rPr>
          <w:rFonts w:hint="eastAsia" w:ascii="仿宋_GB2312" w:eastAsia="仿宋_GB2312"/>
          <w:color w:val="000000"/>
        </w:rPr>
        <w:t xml:space="preserve">地址： </w:t>
      </w:r>
      <w:r>
        <w:rPr>
          <w:rFonts w:hint="eastAsia" w:ascii="Arial" w:hAnsi="Arial" w:eastAsia="仿宋_GB2312" w:cs="Arial"/>
          <w:sz w:val="24"/>
          <w:lang w:eastAsia="zh-CN"/>
        </w:rPr>
        <w:t>重庆市渝中区渝州路</w:t>
      </w:r>
      <w:r>
        <w:rPr>
          <w:rFonts w:hint="eastAsia" w:ascii="Arial" w:hAnsi="Arial" w:eastAsia="仿宋_GB2312" w:cs="Arial"/>
          <w:sz w:val="24"/>
          <w:lang w:val="en-US" w:eastAsia="zh-CN"/>
        </w:rPr>
        <w:t>192号</w:t>
      </w:r>
    </w:p>
    <w:p>
      <w:pPr>
        <w:spacing w:line="400" w:lineRule="exact"/>
        <w:rPr>
          <w:rFonts w:ascii="仿宋_GB2312" w:eastAsia="仿宋_GB2312"/>
          <w:color w:val="000000"/>
        </w:rPr>
      </w:pPr>
      <w:r>
        <w:rPr>
          <w:rFonts w:hint="eastAsia" w:ascii="仿宋_GB2312" w:eastAsia="仿宋_GB2312"/>
          <w:color w:val="000000"/>
        </w:rPr>
        <w:t>法定代表人（或负责人）：</w:t>
      </w:r>
    </w:p>
    <w:p>
      <w:pPr>
        <w:spacing w:line="400" w:lineRule="exact"/>
        <w:ind w:firstLine="440" w:firstLineChars="200"/>
        <w:rPr>
          <w:rFonts w:ascii="仿宋_GB2312" w:eastAsia="仿宋_GB2312"/>
          <w:color w:val="000000"/>
        </w:rPr>
      </w:pPr>
      <w:r>
        <w:rPr>
          <w:rFonts w:ascii="Times New Roman" w:eastAsia="仿宋_GB2312" w:cs="Times New Roman"/>
        </w:rPr>
        <w:t>双方根据《中华人民共和国合同法》等法律法规的相关规定，就项目的</w:t>
      </w:r>
      <w:r>
        <w:rPr>
          <w:rFonts w:hint="eastAsia" w:ascii="Times New Roman" w:eastAsia="仿宋_GB2312" w:cs="Times New Roman"/>
        </w:rPr>
        <w:t>信息保密</w:t>
      </w:r>
      <w:r>
        <w:rPr>
          <w:rFonts w:ascii="Times New Roman" w:eastAsia="仿宋_GB2312" w:cs="Times New Roman"/>
        </w:rPr>
        <w:t>事项，经协商一致，达成以下条款，以兹双方共同遵守：</w:t>
      </w:r>
    </w:p>
    <w:p>
      <w:pPr>
        <w:spacing w:line="400" w:lineRule="exact"/>
        <w:ind w:firstLine="480"/>
        <w:rPr>
          <w:rFonts w:ascii="仿宋_GB2312" w:eastAsia="仿宋_GB2312"/>
          <w:color w:val="000000"/>
        </w:rPr>
      </w:pPr>
    </w:p>
    <w:p>
      <w:pPr>
        <w:widowControl w:val="0"/>
        <w:numPr>
          <w:ilvl w:val="0"/>
          <w:numId w:val="2"/>
        </w:numPr>
        <w:tabs>
          <w:tab w:val="left" w:pos="1080"/>
          <w:tab w:val="left" w:pos="1320"/>
        </w:tabs>
        <w:suppressAutoHyphens w:val="0"/>
        <w:spacing w:after="0" w:line="400" w:lineRule="exact"/>
        <w:jc w:val="both"/>
        <w:rPr>
          <w:rFonts w:ascii="仿宋_GB2312" w:eastAsia="仿宋_GB2312"/>
          <w:color w:val="000000"/>
        </w:rPr>
      </w:pPr>
      <w:r>
        <w:rPr>
          <w:rFonts w:hint="eastAsia" w:ascii="仿宋_GB2312" w:eastAsia="仿宋_GB2312"/>
          <w:color w:val="000000"/>
        </w:rPr>
        <w:t>本协议所指保密信息是指：</w:t>
      </w:r>
      <w:r>
        <w:rPr>
          <w:rFonts w:ascii="Times New Roman" w:hAnsi="Times New Roman" w:eastAsia="仿宋_GB2312" w:cs="Times New Roman"/>
        </w:rPr>
        <w:t>双方之间相互披露的与</w:t>
      </w:r>
      <w:r>
        <w:rPr>
          <w:rFonts w:hint="eastAsia" w:ascii="Times New Roman" w:hAnsi="Times New Roman" w:eastAsia="仿宋_GB2312" w:cs="Times New Roman"/>
        </w:rPr>
        <w:t>项目</w:t>
      </w:r>
      <w:r>
        <w:rPr>
          <w:rFonts w:ascii="Times New Roman" w:hAnsi="Times New Roman" w:eastAsia="仿宋_GB2312" w:cs="Times New Roman"/>
        </w:rPr>
        <w:t>有关的任何信</w:t>
      </w:r>
    </w:p>
    <w:p>
      <w:pPr>
        <w:spacing w:line="400" w:lineRule="exact"/>
        <w:rPr>
          <w:rFonts w:ascii="仿宋_GB2312" w:eastAsia="仿宋_GB2312"/>
          <w:color w:val="000000"/>
        </w:rPr>
      </w:pPr>
      <w:r>
        <w:rPr>
          <w:rFonts w:ascii="Times New Roman" w:hAnsi="Times New Roman" w:eastAsia="仿宋_GB2312" w:cs="Times New Roman"/>
        </w:rPr>
        <w:t>息和数据，包括但不限于任何业务、商业或技术信息和数据，无论这些信息或数据采用何种媒介作为载体，如以有形形式披露、或</w:t>
      </w:r>
      <w:r>
        <w:rPr>
          <w:rFonts w:ascii="Times New Roman" w:eastAsia="仿宋_GB2312" w:cs="Times New Roman"/>
        </w:rPr>
        <w:t>通过</w:t>
      </w:r>
      <w:r>
        <w:rPr>
          <w:rFonts w:ascii="Times New Roman" w:hAnsi="Times New Roman" w:eastAsia="仿宋_GB2312" w:cs="Times New Roman"/>
        </w:rPr>
        <w:t>电子通信，包括基于互联网提供。</w:t>
      </w:r>
    </w:p>
    <w:p>
      <w:pPr>
        <w:spacing w:line="400" w:lineRule="exact"/>
        <w:ind w:firstLine="440" w:firstLineChars="200"/>
        <w:rPr>
          <w:rFonts w:ascii="仿宋_GB2312" w:eastAsia="仿宋_GB2312"/>
          <w:color w:val="000000"/>
        </w:rPr>
      </w:pPr>
      <w:r>
        <w:rPr>
          <w:rFonts w:hint="eastAsia" w:ascii="仿宋_GB2312" w:eastAsia="仿宋_GB2312"/>
          <w:color w:val="000000"/>
        </w:rPr>
        <w:t>本协议中所指“甲方”和“乙方”均包括各自公司的母公司、子公司、总公司、分公司及关联公司。</w:t>
      </w:r>
    </w:p>
    <w:p>
      <w:pPr>
        <w:spacing w:line="400" w:lineRule="exact"/>
        <w:ind w:firstLine="440" w:firstLineChars="200"/>
        <w:rPr>
          <w:rFonts w:ascii="仿宋_GB2312" w:eastAsia="仿宋_GB2312"/>
          <w:color w:val="000000"/>
        </w:rPr>
      </w:pPr>
    </w:p>
    <w:p>
      <w:pPr>
        <w:spacing w:line="400" w:lineRule="exact"/>
        <w:ind w:firstLine="660" w:firstLineChars="300"/>
        <w:rPr>
          <w:rFonts w:ascii="仿宋_GB2312" w:eastAsia="仿宋_GB2312"/>
          <w:color w:val="000000"/>
        </w:rPr>
      </w:pPr>
      <w:r>
        <w:rPr>
          <w:rFonts w:hint="eastAsia" w:ascii="仿宋_GB2312" w:eastAsia="仿宋_GB2312"/>
          <w:color w:val="000000"/>
        </w:rPr>
        <w:t>二、双方权利与义务</w:t>
      </w:r>
    </w:p>
    <w:p>
      <w:pPr>
        <w:spacing w:line="400" w:lineRule="exact"/>
        <w:ind w:left="585" w:leftChars="266" w:firstLine="220" w:firstLineChars="100"/>
        <w:rPr>
          <w:rFonts w:ascii="仿宋_GB2312" w:eastAsia="仿宋_GB2312"/>
          <w:color w:val="000000"/>
        </w:rPr>
      </w:pPr>
      <w:r>
        <w:rPr>
          <w:rFonts w:hint="eastAsia" w:ascii="仿宋_GB2312" w:eastAsia="仿宋_GB2312"/>
          <w:color w:val="000000"/>
        </w:rPr>
        <w:t>1.双方保证该保密信息仅用于与合作有关的用途或目的。</w:t>
      </w:r>
    </w:p>
    <w:p>
      <w:pPr>
        <w:spacing w:line="400" w:lineRule="exact"/>
        <w:ind w:left="585" w:leftChars="266" w:firstLine="220" w:firstLineChars="100"/>
        <w:rPr>
          <w:rFonts w:ascii="仿宋_GB2312" w:eastAsia="仿宋_GB2312"/>
          <w:color w:val="000000"/>
        </w:rPr>
      </w:pPr>
      <w:r>
        <w:rPr>
          <w:rFonts w:hint="eastAsia" w:ascii="仿宋_GB2312" w:eastAsia="仿宋_GB2312"/>
          <w:color w:val="000000"/>
        </w:rPr>
        <w:t>2.双方各自保证对对方所提供的保密信息予以妥善保存。</w:t>
      </w:r>
    </w:p>
    <w:p>
      <w:pPr>
        <w:spacing w:line="400" w:lineRule="exact"/>
        <w:ind w:left="304" w:leftChars="138" w:firstLine="440" w:firstLineChars="200"/>
        <w:rPr>
          <w:rFonts w:ascii="仿宋_GB2312" w:eastAsia="仿宋_GB2312"/>
          <w:color w:val="000000"/>
        </w:rPr>
      </w:pPr>
      <w:r>
        <w:rPr>
          <w:rFonts w:hint="eastAsia" w:ascii="仿宋_GB2312" w:eastAsia="仿宋_GB2312"/>
          <w:color w:val="000000"/>
        </w:rPr>
        <w:t>3.双方各自保证对对方所提供的保密信息按本协议约定予以保密，并至少采取适用于对自己的保密信息同样的保护措施和审慎程度进行保密。</w:t>
      </w:r>
    </w:p>
    <w:p>
      <w:pPr>
        <w:spacing w:line="400" w:lineRule="exact"/>
        <w:ind w:left="304" w:leftChars="138" w:firstLine="440" w:firstLineChars="200"/>
        <w:rPr>
          <w:rFonts w:ascii="仿宋_GB2312" w:eastAsia="仿宋_GB2312"/>
          <w:color w:val="000000"/>
        </w:rPr>
      </w:pPr>
      <w:r>
        <w:rPr>
          <w:rFonts w:hint="eastAsia" w:ascii="仿宋_GB2312" w:eastAsia="仿宋_GB2312"/>
          <w:color w:val="000000"/>
        </w:rPr>
        <w:t>4.任何一方在提供保密信息时，如以书面形式提供，应注明“保密”等相关字样；如以口头或可视形式透露，应在透露前告知接受方该等信息为保密信息，并在告知后五（5）日内以书面形式确认，该确认应包含有所透露的信息为保密信息的相关内容。</w:t>
      </w:r>
    </w:p>
    <w:p>
      <w:pPr>
        <w:spacing w:line="400" w:lineRule="exact"/>
        <w:ind w:left="304" w:leftChars="138" w:firstLine="440" w:firstLineChars="200"/>
        <w:rPr>
          <w:rFonts w:ascii="仿宋_GB2312" w:eastAsia="仿宋_GB2312"/>
          <w:color w:val="000000"/>
        </w:rPr>
      </w:pPr>
      <w:r>
        <w:rPr>
          <w:rFonts w:hint="eastAsia" w:ascii="仿宋_GB2312" w:eastAsia="仿宋_GB2312"/>
          <w:color w:val="000000"/>
        </w:rPr>
        <w:t>5.双方保证保密信息仅可在各自一方从事该项目研究的负责人和雇员范围内知悉。在双方上述人员知悉该保密信息前，该方应向其提示保密信息的保密性和应承担的义务，并保证上述人员以书面形式同意接受本协议条款的约束，确保上述人员承担保密责任的程度不低于本协议规定的程度。</w:t>
      </w:r>
    </w:p>
    <w:p>
      <w:pPr>
        <w:spacing w:line="400" w:lineRule="exact"/>
        <w:ind w:left="330" w:leftChars="150"/>
        <w:rPr>
          <w:rFonts w:ascii="仿宋_GB2312" w:eastAsia="仿宋_GB2312"/>
          <w:color w:val="000000"/>
        </w:rPr>
      </w:pPr>
      <w:r>
        <w:rPr>
          <w:rFonts w:hint="eastAsia" w:ascii="仿宋_GB2312" w:eastAsia="仿宋_GB2312"/>
          <w:color w:val="000000"/>
        </w:rPr>
        <w:t xml:space="preserve">    经保密信息披露方提出要求，保密信息接受方应按照保密信息披露方的指示将含有保密信息的所有文件或其他资料归还给保密信息的披露方，或者按照保密信息披露方的指示予以销毁。项目终止后，保密信息披露方有权向接受方提出书面要求将保密信息全部载体予以交还或者销毁。</w:t>
      </w:r>
    </w:p>
    <w:p>
      <w:pPr>
        <w:spacing w:line="400" w:lineRule="exact"/>
        <w:ind w:left="304" w:leftChars="138" w:firstLine="440" w:firstLineChars="200"/>
        <w:rPr>
          <w:rFonts w:ascii="仿宋_GB2312" w:eastAsia="仿宋_GB2312"/>
          <w:color w:val="000000"/>
        </w:rPr>
      </w:pPr>
      <w:r>
        <w:rPr>
          <w:rFonts w:hint="eastAsia" w:ascii="仿宋_GB2312" w:eastAsia="仿宋_GB2312"/>
          <w:color w:val="000000"/>
        </w:rPr>
        <w:t>6.上述限制条款不适用于以下情况：</w:t>
      </w:r>
    </w:p>
    <w:p>
      <w:pPr>
        <w:spacing w:line="400" w:lineRule="exact"/>
        <w:ind w:left="324"/>
        <w:rPr>
          <w:rFonts w:ascii="仿宋_GB2312" w:eastAsia="仿宋_GB2312"/>
          <w:color w:val="000000"/>
        </w:rPr>
      </w:pPr>
      <w:r>
        <w:rPr>
          <w:rFonts w:hint="eastAsia" w:ascii="仿宋_GB2312" w:eastAsia="仿宋_GB2312"/>
          <w:color w:val="000000"/>
        </w:rPr>
        <w:t xml:space="preserve">    (1)在签署本协议之时或之前，保密信息以合法方式属接受方所有；</w:t>
      </w:r>
    </w:p>
    <w:p>
      <w:pPr>
        <w:spacing w:line="400" w:lineRule="exact"/>
        <w:ind w:left="324"/>
        <w:rPr>
          <w:rFonts w:ascii="仿宋_GB2312" w:eastAsia="仿宋_GB2312"/>
          <w:color w:val="000000"/>
        </w:rPr>
      </w:pPr>
      <w:r>
        <w:rPr>
          <w:rFonts w:hint="eastAsia" w:ascii="仿宋_GB2312" w:eastAsia="仿宋_GB2312"/>
          <w:color w:val="000000"/>
        </w:rPr>
        <w:t xml:space="preserve">    (2)保密信息在通知给接受方时，已经公开或能从公开领域获得；</w:t>
      </w:r>
    </w:p>
    <w:p>
      <w:pPr>
        <w:spacing w:line="400" w:lineRule="exact"/>
        <w:ind w:left="324"/>
        <w:rPr>
          <w:rFonts w:ascii="仿宋_GB2312" w:eastAsia="仿宋_GB2312"/>
          <w:color w:val="000000"/>
        </w:rPr>
      </w:pPr>
      <w:r>
        <w:rPr>
          <w:rFonts w:hint="eastAsia" w:ascii="仿宋_GB2312" w:eastAsia="仿宋_GB2312"/>
          <w:color w:val="000000"/>
        </w:rPr>
        <w:t xml:space="preserve">    (3)保密信息是接受方从与其没有保密或不透露义务的第三方获得的；</w:t>
      </w:r>
    </w:p>
    <w:p>
      <w:pPr>
        <w:spacing w:line="400" w:lineRule="exact"/>
        <w:ind w:left="324"/>
        <w:rPr>
          <w:rFonts w:ascii="仿宋_GB2312" w:eastAsia="仿宋_GB2312"/>
          <w:color w:val="000000"/>
        </w:rPr>
      </w:pPr>
      <w:r>
        <w:rPr>
          <w:rFonts w:hint="eastAsia" w:ascii="仿宋_GB2312" w:eastAsia="仿宋_GB2312"/>
          <w:color w:val="000000"/>
        </w:rPr>
        <w:t xml:space="preserve">    (4)在不违反本协议项下约定义务的前提下，保密信息已经公开或能从公开领域获得；</w:t>
      </w:r>
    </w:p>
    <w:p>
      <w:pPr>
        <w:spacing w:line="400" w:lineRule="exact"/>
        <w:ind w:left="324"/>
        <w:rPr>
          <w:rFonts w:ascii="仿宋_GB2312" w:eastAsia="仿宋_GB2312"/>
          <w:color w:val="000000"/>
        </w:rPr>
      </w:pPr>
      <w:r>
        <w:rPr>
          <w:rFonts w:hint="eastAsia" w:ascii="仿宋_GB2312" w:eastAsia="仿宋_GB2312"/>
          <w:color w:val="000000"/>
        </w:rPr>
        <w:t xml:space="preserve">    (5)保密信息是接受方或其关联或附属公司独立开发，而且未从披露方或其关联或附属公司获得的信息中获益；</w:t>
      </w:r>
    </w:p>
    <w:p>
      <w:pPr>
        <w:spacing w:line="400" w:lineRule="exact"/>
        <w:ind w:left="324"/>
        <w:rPr>
          <w:rFonts w:ascii="仿宋_GB2312" w:eastAsia="仿宋_GB2312"/>
          <w:color w:val="000000"/>
        </w:rPr>
      </w:pPr>
      <w:r>
        <w:rPr>
          <w:rFonts w:hint="eastAsia" w:ascii="仿宋_GB2312" w:eastAsia="仿宋_GB2312"/>
          <w:color w:val="000000"/>
        </w:rPr>
        <w:t xml:space="preserve">    (6)接受方应法院或其它法律、行政管理部门要求（通过口头提问、询问、要求资料或文件、传唤、民事或刑事调查或其他程序）而透露保密信息，但在该种情况发生时，接受方应立即向披露方发出通知，并作出必要说明；</w:t>
      </w:r>
    </w:p>
    <w:p>
      <w:pPr>
        <w:spacing w:line="400" w:lineRule="exact"/>
        <w:ind w:left="304" w:leftChars="138" w:firstLine="440" w:firstLineChars="200"/>
        <w:rPr>
          <w:rFonts w:ascii="仿宋_GB2312" w:eastAsia="仿宋_GB2312"/>
          <w:color w:val="000000"/>
        </w:rPr>
      </w:pPr>
      <w:r>
        <w:rPr>
          <w:rFonts w:hint="eastAsia" w:ascii="仿宋_GB2312" w:eastAsia="仿宋_GB2312"/>
          <w:color w:val="000000"/>
        </w:rPr>
        <w:t>7.双方均不保证保密信息的精确性与合理性。</w:t>
      </w:r>
    </w:p>
    <w:p>
      <w:pPr>
        <w:spacing w:line="400" w:lineRule="exact"/>
        <w:ind w:left="304" w:leftChars="138" w:firstLine="440" w:firstLineChars="200"/>
        <w:rPr>
          <w:rFonts w:ascii="仿宋_GB2312" w:eastAsia="仿宋_GB2312"/>
          <w:color w:val="000000"/>
        </w:rPr>
      </w:pPr>
      <w:r>
        <w:rPr>
          <w:rFonts w:hint="eastAsia" w:ascii="仿宋_GB2312" w:eastAsia="仿宋_GB2312"/>
          <w:color w:val="000000"/>
        </w:rPr>
        <w:t>8.保密信息披露方提供的保密信息，如涉及侵犯第三方知识产权的情况，接受方不对该等侵权行为及由此产生的索赔负责。</w:t>
      </w:r>
    </w:p>
    <w:p>
      <w:pPr>
        <w:spacing w:line="400" w:lineRule="exact"/>
        <w:ind w:left="304" w:leftChars="138" w:firstLine="440" w:firstLineChars="200"/>
        <w:rPr>
          <w:rFonts w:ascii="仿宋_GB2312" w:eastAsia="仿宋_GB2312"/>
          <w:color w:val="000000"/>
        </w:rPr>
      </w:pPr>
    </w:p>
    <w:p>
      <w:pPr>
        <w:spacing w:line="400" w:lineRule="exact"/>
        <w:ind w:firstLine="660" w:firstLineChars="300"/>
        <w:rPr>
          <w:rFonts w:ascii="仿宋_GB2312" w:eastAsia="仿宋_GB2312"/>
          <w:color w:val="000000"/>
        </w:rPr>
      </w:pPr>
      <w:r>
        <w:rPr>
          <w:rFonts w:hint="eastAsia" w:ascii="仿宋_GB2312" w:eastAsia="仿宋_GB2312"/>
          <w:color w:val="000000"/>
        </w:rPr>
        <w:t>三、违约责任</w:t>
      </w:r>
    </w:p>
    <w:p>
      <w:pPr>
        <w:spacing w:line="400" w:lineRule="exact"/>
        <w:ind w:left="304" w:leftChars="138" w:firstLine="440" w:firstLineChars="200"/>
        <w:rPr>
          <w:rFonts w:ascii="仿宋_GB2312" w:eastAsia="仿宋_GB2312"/>
          <w:color w:val="000000"/>
        </w:rPr>
      </w:pPr>
      <w:r>
        <w:rPr>
          <w:rFonts w:hint="eastAsia" w:ascii="仿宋_GB2312" w:eastAsia="仿宋_GB2312"/>
          <w:color w:val="000000"/>
        </w:rPr>
        <w:t>任何一方未履行本协议项下的条款均被视为违约。违约方应承担因自己的违约行为而给守约方造成的损失。如果守约方确认，对违反本协议的行为仅采取赔偿的补救措施尚不足以弥补守约方的实际损失，则守约方还有权采取禁令、实际履行或其他合理的救济措施。</w:t>
      </w:r>
    </w:p>
    <w:p>
      <w:pPr>
        <w:spacing w:line="400" w:lineRule="exact"/>
        <w:ind w:left="304" w:leftChars="138" w:firstLine="416" w:firstLineChars="189"/>
        <w:rPr>
          <w:rFonts w:ascii="仿宋_GB2312" w:eastAsia="仿宋_GB2312"/>
          <w:color w:val="000000"/>
        </w:rPr>
      </w:pPr>
      <w:r>
        <w:rPr>
          <w:rFonts w:hint="eastAsia" w:ascii="仿宋_GB2312" w:eastAsia="仿宋_GB2312"/>
          <w:color w:val="000000"/>
        </w:rPr>
        <w:t>四、争议的解决</w:t>
      </w:r>
    </w:p>
    <w:p>
      <w:pPr>
        <w:spacing w:line="400" w:lineRule="exact"/>
        <w:ind w:left="304" w:leftChars="138" w:firstLine="440" w:firstLineChars="200"/>
        <w:rPr>
          <w:rFonts w:ascii="仿宋_GB2312" w:eastAsia="仿宋_GB2312"/>
          <w:color w:val="000000"/>
        </w:rPr>
      </w:pPr>
      <w:r>
        <w:rPr>
          <w:rFonts w:hint="eastAsia" w:ascii="仿宋_GB2312" w:eastAsia="仿宋_GB2312"/>
          <w:color w:val="000000"/>
        </w:rPr>
        <w:t>本协议应受中华人民共和国法律管辖并按照中华人民共和国法律进行解释。本协议项下产生的任何争议如果不能通过友好协商予以解决，任何一方均有权就争议事项向乙方住所地的人民法院提起诉讼。</w:t>
      </w:r>
    </w:p>
    <w:p>
      <w:pPr>
        <w:spacing w:line="400" w:lineRule="exact"/>
        <w:ind w:left="304" w:leftChars="138" w:firstLine="440" w:firstLineChars="200"/>
        <w:rPr>
          <w:rFonts w:ascii="仿宋_GB2312" w:eastAsia="仿宋_GB2312"/>
          <w:color w:val="000000"/>
        </w:rPr>
      </w:pPr>
      <w:r>
        <w:rPr>
          <w:rFonts w:hint="eastAsia" w:ascii="仿宋_GB2312" w:eastAsia="仿宋_GB2312"/>
          <w:color w:val="000000"/>
        </w:rPr>
        <w:t>五、本协议自双方法定代表人或授权代表签字并加盖公章或合同章之日起生效，直至保密信息非因任何一方违约而成为公知信息之日止。本协议对双方、其权利和义务的继受者均有约束力。</w:t>
      </w:r>
    </w:p>
    <w:p>
      <w:pPr>
        <w:spacing w:line="400" w:lineRule="exact"/>
        <w:ind w:left="304" w:leftChars="138" w:firstLine="440" w:firstLineChars="200"/>
        <w:rPr>
          <w:rFonts w:ascii="仿宋_GB2312" w:eastAsia="仿宋_GB2312"/>
          <w:color w:val="000000"/>
        </w:rPr>
      </w:pPr>
      <w:r>
        <w:rPr>
          <w:rFonts w:hint="eastAsia" w:ascii="仿宋_GB2312" w:eastAsia="仿宋_GB2312"/>
          <w:color w:val="000000"/>
        </w:rPr>
        <w:t>（以下无正文）</w:t>
      </w:r>
    </w:p>
    <w:p>
      <w:pPr>
        <w:spacing w:line="400" w:lineRule="exact"/>
        <w:ind w:left="304" w:leftChars="138" w:firstLine="440" w:firstLineChars="200"/>
        <w:rPr>
          <w:rFonts w:ascii="仿宋_GB2312" w:eastAsia="仿宋_GB2312"/>
          <w:color w:val="000000"/>
        </w:rPr>
      </w:pPr>
    </w:p>
    <w:p>
      <w:pPr>
        <w:spacing w:line="400" w:lineRule="exact"/>
        <w:ind w:firstLine="660" w:firstLineChars="300"/>
        <w:rPr>
          <w:rFonts w:ascii="仿宋_GB2312" w:eastAsia="仿宋_GB2312"/>
          <w:color w:val="000000"/>
        </w:rPr>
      </w:pPr>
    </w:p>
    <w:p>
      <w:pPr>
        <w:spacing w:line="400" w:lineRule="exact"/>
        <w:ind w:left="324"/>
        <w:rPr>
          <w:rFonts w:ascii="仿宋_GB2312" w:eastAsia="仿宋_GB2312"/>
          <w:color w:val="000000"/>
        </w:rPr>
      </w:pPr>
    </w:p>
    <w:p>
      <w:pPr>
        <w:spacing w:line="400" w:lineRule="exact"/>
        <w:ind w:left="324"/>
        <w:rPr>
          <w:rFonts w:ascii="仿宋_GB2312" w:eastAsia="仿宋_GB2312"/>
          <w:color w:val="000000"/>
        </w:rPr>
      </w:pPr>
    </w:p>
    <w:p>
      <w:pPr>
        <w:spacing w:line="400" w:lineRule="exact"/>
        <w:ind w:left="324"/>
        <w:rPr>
          <w:rFonts w:ascii="仿宋_GB2312" w:eastAsia="仿宋_GB2312"/>
          <w:color w:val="000000"/>
        </w:rPr>
      </w:pPr>
    </w:p>
    <w:p>
      <w:pPr>
        <w:spacing w:line="400" w:lineRule="exact"/>
        <w:ind w:left="324" w:right="-726" w:rightChars="-330"/>
        <w:rPr>
          <w:rFonts w:ascii="仿宋_GB2312" w:eastAsia="仿宋_GB2312"/>
          <w:color w:val="000000"/>
        </w:rPr>
      </w:pPr>
    </w:p>
    <w:p>
      <w:pPr>
        <w:spacing w:line="400" w:lineRule="exact"/>
        <w:ind w:left="324" w:right="-726" w:rightChars="-330"/>
        <w:rPr>
          <w:rFonts w:ascii="仿宋_GB2312" w:eastAsia="仿宋_GB2312"/>
          <w:color w:val="000000"/>
        </w:rPr>
      </w:pPr>
      <w:r>
        <w:rPr>
          <w:rFonts w:hint="eastAsia" w:ascii="仿宋_GB2312" w:eastAsia="仿宋_GB2312"/>
          <w:color w:val="000000"/>
        </w:rPr>
        <w:t>甲方：</w:t>
      </w:r>
      <w:r>
        <w:rPr>
          <w:rFonts w:hint="eastAsia" w:ascii="Arial" w:hAnsi="Arial" w:eastAsia="仿宋_GB2312" w:cs="Arial"/>
          <w:sz w:val="24"/>
          <w:lang w:eastAsia="zh-CN"/>
        </w:rPr>
        <w:t>上海艾文普信息技术有限公司</w:t>
      </w:r>
      <w:r>
        <w:rPr>
          <w:rFonts w:hint="eastAsia" w:ascii="仿宋_GB2312" w:eastAsia="仿宋_GB2312"/>
          <w:color w:val="000000"/>
        </w:rPr>
        <w:tab/>
      </w:r>
      <w:r>
        <w:rPr>
          <w:rFonts w:hint="eastAsia" w:ascii="仿宋_GB2312" w:eastAsia="仿宋_GB2312"/>
          <w:color w:val="000000"/>
        </w:rPr>
        <w:t>乙方： 中国联合网络通信有限公司     分公司</w:t>
      </w:r>
    </w:p>
    <w:p>
      <w:pPr>
        <w:spacing w:line="400" w:lineRule="exact"/>
        <w:ind w:left="324"/>
        <w:rPr>
          <w:rFonts w:ascii="仿宋_GB2312" w:eastAsia="仿宋_GB2312"/>
          <w:color w:val="000000"/>
        </w:rPr>
      </w:pPr>
    </w:p>
    <w:p>
      <w:pPr>
        <w:spacing w:line="400" w:lineRule="exact"/>
        <w:ind w:left="324"/>
        <w:rPr>
          <w:rFonts w:ascii="仿宋_GB2312" w:eastAsia="仿宋_GB2312"/>
          <w:color w:val="000000"/>
        </w:rPr>
      </w:pPr>
      <w:r>
        <w:rPr>
          <w:rFonts w:hint="eastAsia" w:ascii="仿宋_GB2312" w:eastAsia="仿宋_GB2312"/>
          <w:color w:val="000000"/>
        </w:rPr>
        <w:t>授权代表：</w:t>
      </w:r>
      <w:r>
        <w:rPr>
          <w:rFonts w:hint="eastAsia" w:ascii="仿宋_GB2312" w:eastAsia="仿宋_GB2312"/>
          <w:color w:val="000000"/>
        </w:rPr>
        <w:tab/>
      </w:r>
      <w:r>
        <w:rPr>
          <w:rFonts w:hint="eastAsia" w:ascii="仿宋_GB2312" w:eastAsia="仿宋_GB2312"/>
          <w:color w:val="000000"/>
        </w:rPr>
        <w:tab/>
      </w:r>
      <w:r>
        <w:rPr>
          <w:rFonts w:hint="eastAsia" w:ascii="仿宋_GB2312" w:eastAsia="仿宋_GB2312"/>
          <w:color w:val="000000"/>
        </w:rPr>
        <w:tab/>
      </w:r>
      <w:r>
        <w:rPr>
          <w:rFonts w:hint="eastAsia" w:ascii="仿宋_GB2312" w:eastAsia="仿宋_GB2312"/>
          <w:color w:val="000000"/>
        </w:rPr>
        <w:tab/>
      </w:r>
      <w:r>
        <w:rPr>
          <w:rFonts w:hint="eastAsia" w:ascii="仿宋_GB2312" w:eastAsia="仿宋_GB2312"/>
          <w:color w:val="000000"/>
        </w:rPr>
        <w:tab/>
      </w:r>
      <w:r>
        <w:rPr>
          <w:rFonts w:hint="eastAsia" w:ascii="仿宋_GB2312" w:eastAsia="仿宋_GB2312"/>
          <w:color w:val="000000"/>
        </w:rPr>
        <w:tab/>
      </w:r>
      <w:r>
        <w:rPr>
          <w:rFonts w:hint="eastAsia" w:ascii="仿宋_GB2312" w:eastAsia="仿宋_GB2312"/>
          <w:color w:val="000000"/>
        </w:rPr>
        <w:tab/>
      </w:r>
      <w:r>
        <w:rPr>
          <w:rFonts w:hint="eastAsia" w:ascii="仿宋_GB2312" w:eastAsia="仿宋_GB2312"/>
          <w:color w:val="000000"/>
        </w:rPr>
        <w:tab/>
      </w:r>
      <w:r>
        <w:rPr>
          <w:rFonts w:hint="eastAsia" w:ascii="仿宋_GB2312" w:eastAsia="仿宋_GB2312"/>
          <w:color w:val="000000"/>
        </w:rPr>
        <w:t>授权代表：</w:t>
      </w:r>
    </w:p>
    <w:p>
      <w:pPr>
        <w:spacing w:line="400" w:lineRule="exact"/>
        <w:ind w:left="324"/>
        <w:rPr>
          <w:rFonts w:ascii="仿宋_GB2312" w:eastAsia="仿宋_GB2312"/>
          <w:color w:val="000000"/>
        </w:rPr>
      </w:pPr>
    </w:p>
    <w:p>
      <w:pPr>
        <w:rPr>
          <w:rFonts w:ascii="仿宋_GB2312" w:eastAsia="仿宋_GB2312"/>
        </w:rPr>
      </w:pPr>
      <w:r>
        <w:rPr>
          <w:rFonts w:hint="eastAsia" w:ascii="仿宋_GB2312" w:eastAsia="仿宋_GB2312"/>
          <w:color w:val="000000"/>
        </w:rPr>
        <w:t xml:space="preserve">  日期：</w:t>
      </w:r>
      <w:r>
        <w:rPr>
          <w:rFonts w:hint="eastAsia" w:ascii="仿宋_GB2312" w:eastAsia="仿宋_GB2312"/>
          <w:color w:val="000000"/>
        </w:rPr>
        <w:tab/>
      </w:r>
      <w:r>
        <w:rPr>
          <w:rFonts w:hint="eastAsia" w:ascii="仿宋_GB2312" w:eastAsia="仿宋_GB2312"/>
          <w:color w:val="000000"/>
        </w:rPr>
        <w:tab/>
      </w:r>
      <w:r>
        <w:rPr>
          <w:rFonts w:hint="eastAsia" w:ascii="仿宋_GB2312" w:eastAsia="仿宋_GB2312"/>
          <w:color w:val="000000"/>
        </w:rPr>
        <w:tab/>
      </w:r>
      <w:r>
        <w:rPr>
          <w:rFonts w:hint="eastAsia" w:ascii="仿宋_GB2312" w:eastAsia="仿宋_GB2312"/>
          <w:color w:val="000000"/>
        </w:rPr>
        <w:tab/>
      </w:r>
      <w:r>
        <w:rPr>
          <w:rFonts w:hint="eastAsia" w:ascii="仿宋_GB2312" w:eastAsia="仿宋_GB2312"/>
          <w:color w:val="000000"/>
        </w:rPr>
        <w:tab/>
      </w:r>
      <w:r>
        <w:rPr>
          <w:rFonts w:hint="eastAsia" w:ascii="仿宋_GB2312" w:eastAsia="仿宋_GB2312"/>
          <w:color w:val="000000"/>
        </w:rPr>
        <w:tab/>
      </w:r>
      <w:r>
        <w:rPr>
          <w:rFonts w:hint="eastAsia" w:ascii="仿宋_GB2312" w:eastAsia="仿宋_GB2312"/>
          <w:color w:val="000000"/>
        </w:rPr>
        <w:tab/>
      </w:r>
      <w:r>
        <w:rPr>
          <w:rFonts w:hint="eastAsia" w:ascii="仿宋_GB2312" w:eastAsia="仿宋_GB2312"/>
          <w:color w:val="000000"/>
        </w:rPr>
        <w:tab/>
      </w:r>
      <w:r>
        <w:rPr>
          <w:rFonts w:hint="eastAsia" w:ascii="仿宋_GB2312" w:eastAsia="仿宋_GB2312"/>
          <w:color w:val="000000"/>
        </w:rPr>
        <w:tab/>
      </w:r>
      <w:r>
        <w:rPr>
          <w:rFonts w:hint="eastAsia" w:ascii="仿宋_GB2312" w:eastAsia="仿宋_GB2312"/>
          <w:color w:val="000000"/>
        </w:rPr>
        <w:t>日期：</w:t>
      </w:r>
    </w:p>
    <w:p>
      <w:pPr>
        <w:rPr>
          <w:rFonts w:ascii="仿宋_GB2312" w:eastAsia="仿宋_GB231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modern"/>
    <w:pitch w:val="default"/>
    <w:sig w:usb0="00000000" w:usb1="00000000" w:usb2="00000000" w:usb3="00000000" w:csb0="0000019F" w:csb1="00000000"/>
  </w:font>
  <w:font w:name="Calibri">
    <w:altName w:val="微软雅黑"/>
    <w:panose1 w:val="020F0502020204030204"/>
    <w:charset w:val="00"/>
    <w:family w:val="decorative"/>
    <w:pitch w:val="default"/>
    <w:sig w:usb0="00000000" w:usb1="00000000" w:usb2="00000001" w:usb3="00000000" w:csb0="0000019F"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Cambria">
    <w:altName w:val="Palatino Linotype"/>
    <w:panose1 w:val="02040503050406030204"/>
    <w:charset w:val="00"/>
    <w:family w:val="swiss"/>
    <w:pitch w:val="default"/>
    <w:sig w:usb0="00000000" w:usb1="00000000" w:usb2="00000000" w:usb3="00000000" w:csb0="0000019F" w:csb1="00000000"/>
  </w:font>
  <w:font w:name="Calibri">
    <w:altName w:val="微软雅黑"/>
    <w:panose1 w:val="020F0502020204030204"/>
    <w:charset w:val="00"/>
    <w:family w:val="roman"/>
    <w:pitch w:val="default"/>
    <w:sig w:usb0="00000000" w:usb1="00000000" w:usb2="00000001" w:usb3="00000000" w:csb0="0000019F" w:csb1="00000000"/>
  </w:font>
  <w:font w:name="Arial">
    <w:panose1 w:val="020B0604020202020204"/>
    <w:charset w:val="01"/>
    <w:family w:val="roman"/>
    <w:pitch w:val="default"/>
    <w:sig w:usb0="00007A87" w:usb1="80000000" w:usb2="00000008" w:usb3="00000000" w:csb0="400001FF" w:csb1="FFFF0000"/>
  </w:font>
  <w:font w:name="Courier New">
    <w:panose1 w:val="02070309020205020404"/>
    <w:charset w:val="01"/>
    <w:family w:val="decorative"/>
    <w:pitch w:val="default"/>
    <w:sig w:usb0="00007A87" w:usb1="80000000" w:usb2="00000008" w:usb3="00000000" w:csb0="400001FF" w:csb1="FFFF0000"/>
  </w:font>
  <w:font w:name="Symbol">
    <w:panose1 w:val="05050102010706020507"/>
    <w:charset w:val="02"/>
    <w:family w:val="swiss"/>
    <w:pitch w:val="default"/>
    <w:sig w:usb0="00000000" w:usb1="00000000" w:usb2="00000000" w:usb3="00000000" w:csb0="80000000" w:csb1="00000000"/>
  </w:font>
  <w:font w:name="Cambria">
    <w:altName w:val="Palatino Linotype"/>
    <w:panose1 w:val="02040503050406030204"/>
    <w:charset w:val="00"/>
    <w:family w:val="decorative"/>
    <w:pitch w:val="default"/>
    <w:sig w:usb0="00000000" w:usb1="00000000" w:usb2="00000000" w:usb3="00000000" w:csb0="0000019F" w:csb1="00000000"/>
  </w:font>
  <w:font w:name="Calibri">
    <w:altName w:val="微软雅黑"/>
    <w:panose1 w:val="020F0502020204030204"/>
    <w:charset w:val="00"/>
    <w:family w:val="modern"/>
    <w:pitch w:val="default"/>
    <w:sig w:usb0="00000000" w:usb1="00000000" w:usb2="00000001" w:usb3="00000000" w:csb0="0000019F" w:csb1="00000000"/>
  </w:font>
  <w:font w:name="Arial">
    <w:panose1 w:val="020B0604020202020204"/>
    <w:charset w:val="00"/>
    <w:family w:val="modern"/>
    <w:pitch w:val="default"/>
    <w:sig w:usb0="00007A87" w:usb1="80000000" w:usb2="00000008" w:usb3="00000000" w:csb0="400001FF" w:csb1="FFFF0000"/>
  </w:font>
  <w:font w:name="仿宋_GB2312">
    <w:panose1 w:val="02010609030101010101"/>
    <w:charset w:val="86"/>
    <w:family w:val="roman"/>
    <w:pitch w:val="default"/>
    <w:sig w:usb0="00000001" w:usb1="080E0000" w:usb2="00000000" w:usb3="00000000" w:csb0="00040000" w:csb1="00000000"/>
  </w:font>
  <w:font w:name="Consolas">
    <w:altName w:val="Lucida Console"/>
    <w:panose1 w:val="020B0609020204030204"/>
    <w:charset w:val="00"/>
    <w:family w:val="roman"/>
    <w:pitch w:val="default"/>
    <w:sig w:usb0="00000000" w:usb1="00000000" w:usb2="00000009" w:usb3="00000000" w:csb0="0000019F" w:csb1="00000000"/>
  </w:font>
  <w:font w:name="仿宋">
    <w:altName w:val="仿宋_GB2312"/>
    <w:panose1 w:val="02010609060101010101"/>
    <w:charset w:val="86"/>
    <w:family w:val="roman"/>
    <w:pitch w:val="default"/>
    <w:sig w:usb0="00000000" w:usb1="00000000" w:usb2="00000016" w:usb3="00000000" w:csb0="00040001" w:csb1="00000000"/>
  </w:font>
  <w:font w:name="Calibri Light">
    <w:altName w:val="Courier New"/>
    <w:panose1 w:val="00000000000000000000"/>
    <w:charset w:val="00"/>
    <w:family w:val="modern"/>
    <w:pitch w:val="default"/>
    <w:sig w:usb0="00000000" w:usb1="00000000" w:usb2="00000000" w:usb3="00000000" w:csb0="0000019F" w:csb1="00000000"/>
  </w:font>
  <w:font w:name="微软雅黑">
    <w:panose1 w:val="020B0503020204020204"/>
    <w:charset w:val="86"/>
    <w:family w:val="auto"/>
    <w:pitch w:val="default"/>
    <w:sig w:usb0="80000287" w:usb1="2A0F3C52" w:usb2="00000016" w:usb3="00000000" w:csb0="0004001F" w:csb1="00000000"/>
  </w:font>
  <w:font w:name="微软雅黑">
    <w:panose1 w:val="020B0503020204020204"/>
    <w:charset w:val="86"/>
    <w:family w:val="modern"/>
    <w:pitch w:val="default"/>
    <w:sig w:usb0="80000287" w:usb1="2A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Lucida Console">
    <w:panose1 w:val="020B0609040504020204"/>
    <w:charset w:val="00"/>
    <w:family w:val="auto"/>
    <w:pitch w:val="default"/>
    <w:sig w:usb0="8000028F" w:usb1="00001800" w:usb2="00000000" w:usb3="00000000" w:csb0="0000001F" w:csb1="D7D70000"/>
  </w:font>
  <w:font w:name="Courier New">
    <w:panose1 w:val="02070309020205020404"/>
    <w:charset w:val="00"/>
    <w:family w:val="auto"/>
    <w:pitch w:val="default"/>
    <w:sig w:usb0="00007A87" w:usb1="80000000" w:usb2="00000008" w:usb3="00000000" w:csb0="400001FF" w:csb1="FFFF0000"/>
  </w:font>
  <w:font w:name="Lucida Console">
    <w:panose1 w:val="020B0609040504020204"/>
    <w:charset w:val="00"/>
    <w:family w:val="roman"/>
    <w:pitch w:val="default"/>
    <w:sig w:usb0="8000028F" w:usb1="00001800" w:usb2="00000000" w:usb3="00000000" w:csb0="0000001F" w:csb1="D7D70000"/>
  </w:font>
  <w:font w:name="Arial">
    <w:panose1 w:val="020B0604020202020204"/>
    <w:charset w:val="01"/>
    <w:family w:val="modern"/>
    <w:pitch w:val="default"/>
    <w:sig w:usb0="00007A87" w:usb1="80000000" w:usb2="00000008" w:usb3="00000000" w:csb0="400001FF" w:csb1="FFFF0000"/>
  </w:font>
  <w:font w:name="Courier New">
    <w:panose1 w:val="02070309020205020404"/>
    <w:charset w:val="01"/>
    <w:family w:val="roman"/>
    <w:pitch w:val="default"/>
    <w:sig w:usb0="00007A87" w:usb1="80000000" w:usb2="00000008" w:usb3="00000000" w:csb0="400001FF" w:csb1="FFFF0000"/>
  </w:font>
  <w:font w:name="Symbol">
    <w:panose1 w:val="05050102010706020507"/>
    <w:charset w:val="02"/>
    <w:family w:val="decorative"/>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Arial">
    <w:panose1 w:val="020B0604020202020204"/>
    <w:charset w:val="00"/>
    <w:family w:val="swiss"/>
    <w:pitch w:val="default"/>
    <w:sig w:usb0="00007A87" w:usb1="80000000" w:usb2="00000008" w:usb3="00000000" w:csb0="400001FF" w:csb1="FFFF0000"/>
  </w:font>
  <w:font w:name="仿宋_GB2312">
    <w:panose1 w:val="02010609030101010101"/>
    <w:charset w:val="86"/>
    <w:family w:val="modern"/>
    <w:pitch w:val="default"/>
    <w:sig w:usb0="00000001" w:usb1="080E0000" w:usb2="00000000" w:usb3="00000000" w:csb0="00040000" w:csb1="00000000"/>
  </w:font>
  <w:font w:name="Consolas">
    <w:altName w:val="Lucida Console"/>
    <w:panose1 w:val="020B0609020204030204"/>
    <w:charset w:val="00"/>
    <w:family w:val="modern"/>
    <w:pitch w:val="default"/>
    <w:sig w:usb0="00000000" w:usb1="00000000" w:usb2="00000009" w:usb3="00000000" w:csb0="0000019F" w:csb1="00000000"/>
  </w:font>
  <w:font w:name="仿宋">
    <w:altName w:val="仿宋_GB2312"/>
    <w:panose1 w:val="02010609060101010101"/>
    <w:charset w:val="86"/>
    <w:family w:val="modern"/>
    <w:pitch w:val="default"/>
    <w:sig w:usb0="00000000" w:usb1="00000000" w:usb2="00000016" w:usb3="00000000" w:csb0="00040001" w:csb1="00000000"/>
  </w:font>
  <w:font w:name="Calibri Light">
    <w:altName w:val="Courier New"/>
    <w:panose1 w:val="00000000000000000000"/>
    <w:charset w:val="00"/>
    <w:family w:val="swiss"/>
    <w:pitch w:val="default"/>
    <w:sig w:usb0="00000000" w:usb1="00000000" w:usb2="00000000" w:usb3="00000000" w:csb0="0000019F" w:csb1="00000000"/>
  </w:font>
  <w:font w:name="微软雅黑">
    <w:panose1 w:val="020B0503020204020204"/>
    <w:charset w:val="86"/>
    <w:family w:val="swiss"/>
    <w:pitch w:val="default"/>
    <w:sig w:usb0="80000287" w:usb1="2A0F3C52" w:usb2="00000016" w:usb3="00000000" w:csb0="0004001F" w:csb1="00000000"/>
  </w:font>
  <w:font w:name="Lucida Console">
    <w:panose1 w:val="020B0609040504020204"/>
    <w:charset w:val="00"/>
    <w:family w:val="modern"/>
    <w:pitch w:val="default"/>
    <w:sig w:usb0="8000028F" w:usb1="00001800" w:usb2="00000000" w:usb3="00000000" w:csb0="0000001F" w:csb1="D7D70000"/>
  </w:font>
  <w:font w:name="微软雅黑">
    <w:panose1 w:val="020B0503020204020204"/>
    <w:charset w:val="86"/>
    <w:family w:val="roman"/>
    <w:pitch w:val="default"/>
    <w:sig w:usb0="80000287" w:usb1="2A0F3C52" w:usb2="00000016" w:usb3="00000000" w:csb0="0004001F" w:csb1="00000000"/>
  </w:font>
  <w:font w:name="Arial">
    <w:panose1 w:val="020B0604020202020204"/>
    <w:charset w:val="00"/>
    <w:family w:val="decorative"/>
    <w:pitch w:val="default"/>
    <w:sig w:usb0="00007A87" w:usb1="80000000" w:usb2="00000008" w:usb3="00000000" w:csb0="400001FF" w:csb1="FFFF0000"/>
  </w:font>
  <w:font w:name="仿宋_GB2312">
    <w:panose1 w:val="02010609030101010101"/>
    <w:charset w:val="86"/>
    <w:family w:val="swiss"/>
    <w:pitch w:val="default"/>
    <w:sig w:usb0="00000001" w:usb1="080E0000" w:usb2="00000000" w:usb3="00000000" w:csb0="00040000" w:csb1="00000000"/>
  </w:font>
  <w:font w:name="Consolas">
    <w:altName w:val="Lucida Console"/>
    <w:panose1 w:val="020B0609020204030204"/>
    <w:charset w:val="00"/>
    <w:family w:val="swiss"/>
    <w:pitch w:val="default"/>
    <w:sig w:usb0="00000000" w:usb1="00000000" w:usb2="00000009" w:usb3="00000000" w:csb0="0000019F" w:csb1="00000000"/>
  </w:font>
  <w:font w:name="仿宋">
    <w:altName w:val="仿宋_GB2312"/>
    <w:panose1 w:val="02010609060101010101"/>
    <w:charset w:val="86"/>
    <w:family w:val="swiss"/>
    <w:pitch w:val="default"/>
    <w:sig w:usb0="00000000" w:usb1="00000000" w:usb2="00000016" w:usb3="00000000" w:csb0="00040001" w:csb1="00000000"/>
  </w:font>
  <w:font w:name="Calibri Light">
    <w:altName w:val="Courier New"/>
    <w:panose1 w:val="00000000000000000000"/>
    <w:charset w:val="00"/>
    <w:family w:val="decorative"/>
    <w:pitch w:val="default"/>
    <w:sig w:usb0="00000000" w:usb1="00000000" w:usb2="00000000" w:usb3="00000000" w:csb0="0000019F" w:csb1="00000000"/>
  </w:font>
  <w:font w:name="微软雅黑">
    <w:panose1 w:val="020B0503020204020204"/>
    <w:charset w:val="86"/>
    <w:family w:val="decorative"/>
    <w:pitch w:val="default"/>
    <w:sig w:usb0="80000287" w:usb1="2A0F3C52" w:usb2="00000016" w:usb3="00000000" w:csb0="0004001F" w:csb1="00000000"/>
  </w:font>
  <w:font w:name="Lucida Console">
    <w:panose1 w:val="020B0609040504020204"/>
    <w:charset w:val="00"/>
    <w:family w:val="swiss"/>
    <w:pitch w:val="default"/>
    <w:sig w:usb0="8000028F" w:usb1="00001800" w:usb2="00000000" w:usb3="00000000" w:csb0="0000001F" w:csb1="D7D70000"/>
  </w:font>
  <w:font w:name="Arial">
    <w:panose1 w:val="020B0604020202020204"/>
    <w:charset w:val="00"/>
    <w:family w:val="roman"/>
    <w:pitch w:val="default"/>
    <w:sig w:usb0="00007A87" w:usb1="80000000" w:usb2="00000008" w:usb3="00000000" w:csb0="400001FF" w:csb1="FFFF0000"/>
  </w:font>
  <w:font w:name="仿宋_GB2312">
    <w:panose1 w:val="02010609030101010101"/>
    <w:charset w:val="86"/>
    <w:family w:val="decorative"/>
    <w:pitch w:val="default"/>
    <w:sig w:usb0="00000001" w:usb1="080E0000" w:usb2="00000000" w:usb3="00000000" w:csb0="00040000" w:csb1="00000000"/>
  </w:font>
  <w:font w:name="Consolas">
    <w:altName w:val="Lucida Console"/>
    <w:panose1 w:val="020B0609020204030204"/>
    <w:charset w:val="00"/>
    <w:family w:val="decorative"/>
    <w:pitch w:val="default"/>
    <w:sig w:usb0="00000000" w:usb1="00000000" w:usb2="00000009" w:usb3="00000000" w:csb0="0000019F" w:csb1="00000000"/>
  </w:font>
  <w:font w:name="仿宋">
    <w:altName w:val="仿宋_GB2312"/>
    <w:panose1 w:val="02010609060101010101"/>
    <w:charset w:val="86"/>
    <w:family w:val="decorative"/>
    <w:pitch w:val="default"/>
    <w:sig w:usb0="00000000" w:usb1="00000000" w:usb2="00000016" w:usb3="00000000" w:csb0="00040001" w:csb1="00000000"/>
  </w:font>
  <w:font w:name="Calibri Light">
    <w:altName w:val="Courier New"/>
    <w:panose1 w:val="00000000000000000000"/>
    <w:charset w:val="00"/>
    <w:family w:val="roman"/>
    <w:pitch w:val="default"/>
    <w:sig w:usb0="00000000" w:usb1="00000000" w:usb2="00000000" w:usb3="00000000" w:csb0="0000019F" w:csb1="00000000"/>
  </w:font>
  <w:font w:name="Lucida Console">
    <w:panose1 w:val="020B0609040504020204"/>
    <w:charset w:val="00"/>
    <w:family w:val="decorative"/>
    <w:pitch w:val="default"/>
    <w:sig w:usb0="8000028F" w:usb1="00001800" w:usb2="00000000" w:usb3="00000000" w:csb0="0000001F" w:csb1="D7D70000"/>
  </w:font>
  <w:font w:name="微软雅黑">
    <w:panose1 w:val="020B0503020204020204"/>
    <w:charset w:val="86"/>
    <w:family w:val="roman"/>
    <w:pitch w:val="default"/>
    <w:sig w:usb0="80000287" w:usb1="2A0F3C52" w:usb2="00000016" w:usb3="00000000" w:csb0="0004001F" w:csb1="00000000"/>
  </w:font>
  <w:font w:name="仿宋_GB2312">
    <w:panose1 w:val="02010609030101010101"/>
    <w:charset w:val="86"/>
    <w:family w:val="roman"/>
    <w:pitch w:val="default"/>
    <w:sig w:usb0="00000001" w:usb1="080E0000" w:usb2="00000000" w:usb3="00000000" w:csb0="00040000" w:csb1="00000000"/>
  </w:font>
  <w:font w:name="微软雅黑">
    <w:panose1 w:val="020B0503020204020204"/>
    <w:charset w:val="86"/>
    <w:family w:val="decorative"/>
    <w:pitch w:val="default"/>
    <w:sig w:usb0="80000287" w:usb1="2A0F3C52" w:usb2="00000016" w:usb3="00000000" w:csb0="0004001F" w:csb1="00000000"/>
  </w:font>
  <w:font w:name="Lucida Console">
    <w:panose1 w:val="020B0609040504020204"/>
    <w:charset w:val="00"/>
    <w:family w:val="roman"/>
    <w:pitch w:val="default"/>
    <w:sig w:usb0="8000028F" w:usb1="00001800" w:usb2="00000000" w:usb3="00000000" w:csb0="0000001F" w:csb1="D7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tabs>
        <w:tab w:val="right" w:pos="9000"/>
      </w:tabs>
    </w:pPr>
    <w:r>
      <w:br w:type="textWrapping"/>
    </w:r>
    <w:r>
      <w:tab/>
    </w:r>
    <w:r>
      <w:rPr>
        <w:lang w:val="en-US"/>
      </w:rPr>
      <w:drawing>
        <wp:inline distT="0" distB="0" distL="0" distR="0">
          <wp:extent cx="1314450" cy="352425"/>
          <wp:effectExtent l="0" t="0" r="0" b="0"/>
          <wp:docPr id="1" name="图片 1" descr="td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dTe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14450" cy="3524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11979388">
    <w:nsid w:val="4E33377C"/>
    <w:multiLevelType w:val="multilevel"/>
    <w:tmpl w:val="4E33377C"/>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95619706">
    <w:nsid w:val="2976507A"/>
    <w:multiLevelType w:val="multilevel"/>
    <w:tmpl w:val="2976507A"/>
    <w:lvl w:ilvl="0" w:tentative="1">
      <w:start w:val="1"/>
      <w:numFmt w:val="japaneseCounting"/>
      <w:lvlText w:val="%1、"/>
      <w:lvlJc w:val="left"/>
      <w:pPr>
        <w:tabs>
          <w:tab w:val="left" w:pos="1320"/>
        </w:tabs>
        <w:ind w:left="1320" w:hanging="720"/>
      </w:pPr>
      <w:rPr>
        <w:rFonts w:hint="eastAsia"/>
      </w:rPr>
    </w:lvl>
    <w:lvl w:ilvl="1" w:tentative="1">
      <w:start w:val="1"/>
      <w:numFmt w:val="lowerLetter"/>
      <w:lvlText w:val="%2)"/>
      <w:lvlJc w:val="left"/>
      <w:pPr>
        <w:tabs>
          <w:tab w:val="left" w:pos="1440"/>
        </w:tabs>
        <w:ind w:left="1440" w:hanging="420"/>
      </w:pPr>
    </w:lvl>
    <w:lvl w:ilvl="2" w:tentative="1">
      <w:start w:val="1"/>
      <w:numFmt w:val="lowerRoman"/>
      <w:lvlText w:val="%3."/>
      <w:lvlJc w:val="right"/>
      <w:pPr>
        <w:tabs>
          <w:tab w:val="left" w:pos="1860"/>
        </w:tabs>
        <w:ind w:left="1860" w:hanging="420"/>
      </w:pPr>
    </w:lvl>
    <w:lvl w:ilvl="3" w:tentative="1">
      <w:start w:val="1"/>
      <w:numFmt w:val="decimal"/>
      <w:lvlText w:val="%4."/>
      <w:lvlJc w:val="left"/>
      <w:pPr>
        <w:tabs>
          <w:tab w:val="left" w:pos="2280"/>
        </w:tabs>
        <w:ind w:left="2280" w:hanging="420"/>
      </w:pPr>
    </w:lvl>
    <w:lvl w:ilvl="4" w:tentative="1">
      <w:start w:val="1"/>
      <w:numFmt w:val="lowerLetter"/>
      <w:lvlText w:val="%5)"/>
      <w:lvlJc w:val="left"/>
      <w:pPr>
        <w:tabs>
          <w:tab w:val="left" w:pos="2700"/>
        </w:tabs>
        <w:ind w:left="2700" w:hanging="420"/>
      </w:pPr>
    </w:lvl>
    <w:lvl w:ilvl="5" w:tentative="1">
      <w:start w:val="1"/>
      <w:numFmt w:val="lowerRoman"/>
      <w:lvlText w:val="%6."/>
      <w:lvlJc w:val="right"/>
      <w:pPr>
        <w:tabs>
          <w:tab w:val="left" w:pos="3120"/>
        </w:tabs>
        <w:ind w:left="3120" w:hanging="420"/>
      </w:pPr>
    </w:lvl>
    <w:lvl w:ilvl="6" w:tentative="1">
      <w:start w:val="1"/>
      <w:numFmt w:val="decimal"/>
      <w:lvlText w:val="%7."/>
      <w:lvlJc w:val="left"/>
      <w:pPr>
        <w:tabs>
          <w:tab w:val="left" w:pos="3540"/>
        </w:tabs>
        <w:ind w:left="3540" w:hanging="420"/>
      </w:pPr>
    </w:lvl>
    <w:lvl w:ilvl="7" w:tentative="1">
      <w:start w:val="1"/>
      <w:numFmt w:val="lowerLetter"/>
      <w:lvlText w:val="%8)"/>
      <w:lvlJc w:val="left"/>
      <w:pPr>
        <w:tabs>
          <w:tab w:val="left" w:pos="3960"/>
        </w:tabs>
        <w:ind w:left="3960" w:hanging="420"/>
      </w:pPr>
    </w:lvl>
    <w:lvl w:ilvl="8" w:tentative="1">
      <w:start w:val="1"/>
      <w:numFmt w:val="lowerRoman"/>
      <w:lvlText w:val="%9."/>
      <w:lvlJc w:val="right"/>
      <w:pPr>
        <w:tabs>
          <w:tab w:val="left" w:pos="4380"/>
        </w:tabs>
        <w:ind w:left="4380" w:hanging="420"/>
      </w:pPr>
    </w:lvl>
  </w:abstractNum>
  <w:num w:numId="1">
    <w:abstractNumId w:val="1311979388"/>
  </w:num>
  <w:num w:numId="2">
    <w:abstractNumId w:val="6956197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F2075"/>
    <w:rsid w:val="00006B5A"/>
    <w:rsid w:val="000224A0"/>
    <w:rsid w:val="00032DED"/>
    <w:rsid w:val="00035540"/>
    <w:rsid w:val="00066058"/>
    <w:rsid w:val="000848CD"/>
    <w:rsid w:val="00087B5C"/>
    <w:rsid w:val="000949FA"/>
    <w:rsid w:val="000C207D"/>
    <w:rsid w:val="000C5E1F"/>
    <w:rsid w:val="000D1CE6"/>
    <w:rsid w:val="00123B20"/>
    <w:rsid w:val="001313A6"/>
    <w:rsid w:val="00151F5C"/>
    <w:rsid w:val="00161858"/>
    <w:rsid w:val="001703FE"/>
    <w:rsid w:val="00173494"/>
    <w:rsid w:val="001843E8"/>
    <w:rsid w:val="0019702D"/>
    <w:rsid w:val="00197161"/>
    <w:rsid w:val="001E10DC"/>
    <w:rsid w:val="001E25DB"/>
    <w:rsid w:val="001E292C"/>
    <w:rsid w:val="002073AD"/>
    <w:rsid w:val="00212E07"/>
    <w:rsid w:val="002215E5"/>
    <w:rsid w:val="002265CF"/>
    <w:rsid w:val="002430D4"/>
    <w:rsid w:val="00257CA5"/>
    <w:rsid w:val="002959B5"/>
    <w:rsid w:val="00296037"/>
    <w:rsid w:val="002C6932"/>
    <w:rsid w:val="002D2235"/>
    <w:rsid w:val="002E08F9"/>
    <w:rsid w:val="00351814"/>
    <w:rsid w:val="00366361"/>
    <w:rsid w:val="00393DA9"/>
    <w:rsid w:val="00395B71"/>
    <w:rsid w:val="003B40AE"/>
    <w:rsid w:val="003E265A"/>
    <w:rsid w:val="003F6E12"/>
    <w:rsid w:val="00404E09"/>
    <w:rsid w:val="00414EC5"/>
    <w:rsid w:val="0043307E"/>
    <w:rsid w:val="0044647F"/>
    <w:rsid w:val="00454082"/>
    <w:rsid w:val="00486EB4"/>
    <w:rsid w:val="004A4808"/>
    <w:rsid w:val="004B318C"/>
    <w:rsid w:val="004D073B"/>
    <w:rsid w:val="005802FA"/>
    <w:rsid w:val="005C1E14"/>
    <w:rsid w:val="005D45EB"/>
    <w:rsid w:val="0060233B"/>
    <w:rsid w:val="00613977"/>
    <w:rsid w:val="006531D0"/>
    <w:rsid w:val="00674A7F"/>
    <w:rsid w:val="00680E45"/>
    <w:rsid w:val="00680F31"/>
    <w:rsid w:val="0068131C"/>
    <w:rsid w:val="006D4102"/>
    <w:rsid w:val="007024C5"/>
    <w:rsid w:val="007257AA"/>
    <w:rsid w:val="00732932"/>
    <w:rsid w:val="00747712"/>
    <w:rsid w:val="00765D1A"/>
    <w:rsid w:val="007757A6"/>
    <w:rsid w:val="007928CD"/>
    <w:rsid w:val="007E2578"/>
    <w:rsid w:val="007E4979"/>
    <w:rsid w:val="007F21A8"/>
    <w:rsid w:val="008305E1"/>
    <w:rsid w:val="008361E9"/>
    <w:rsid w:val="00883E29"/>
    <w:rsid w:val="008B6104"/>
    <w:rsid w:val="008C71D1"/>
    <w:rsid w:val="0090112C"/>
    <w:rsid w:val="00915B4C"/>
    <w:rsid w:val="0093278B"/>
    <w:rsid w:val="009367CF"/>
    <w:rsid w:val="0093790F"/>
    <w:rsid w:val="00960AB4"/>
    <w:rsid w:val="009700AD"/>
    <w:rsid w:val="00975B3C"/>
    <w:rsid w:val="00984467"/>
    <w:rsid w:val="009A7D58"/>
    <w:rsid w:val="009B21A8"/>
    <w:rsid w:val="009B49B2"/>
    <w:rsid w:val="009F10E2"/>
    <w:rsid w:val="00A06F74"/>
    <w:rsid w:val="00A10128"/>
    <w:rsid w:val="00A5129A"/>
    <w:rsid w:val="00A72E62"/>
    <w:rsid w:val="00A90EA0"/>
    <w:rsid w:val="00AB1475"/>
    <w:rsid w:val="00AB713B"/>
    <w:rsid w:val="00AC78D7"/>
    <w:rsid w:val="00AD29B8"/>
    <w:rsid w:val="00B13B59"/>
    <w:rsid w:val="00B14356"/>
    <w:rsid w:val="00B1492C"/>
    <w:rsid w:val="00B2295F"/>
    <w:rsid w:val="00B264BB"/>
    <w:rsid w:val="00B31E7C"/>
    <w:rsid w:val="00B44A0C"/>
    <w:rsid w:val="00B504E0"/>
    <w:rsid w:val="00B66290"/>
    <w:rsid w:val="00B92700"/>
    <w:rsid w:val="00B92DB4"/>
    <w:rsid w:val="00BA33EF"/>
    <w:rsid w:val="00BA381D"/>
    <w:rsid w:val="00BE4542"/>
    <w:rsid w:val="00BF2075"/>
    <w:rsid w:val="00BF523E"/>
    <w:rsid w:val="00C04966"/>
    <w:rsid w:val="00C43694"/>
    <w:rsid w:val="00C50190"/>
    <w:rsid w:val="00C57DA8"/>
    <w:rsid w:val="00CC6053"/>
    <w:rsid w:val="00CE1A07"/>
    <w:rsid w:val="00CE2821"/>
    <w:rsid w:val="00D1561D"/>
    <w:rsid w:val="00D1720A"/>
    <w:rsid w:val="00D23622"/>
    <w:rsid w:val="00D340C5"/>
    <w:rsid w:val="00D52A41"/>
    <w:rsid w:val="00D6508F"/>
    <w:rsid w:val="00D84855"/>
    <w:rsid w:val="00D8751C"/>
    <w:rsid w:val="00DB1871"/>
    <w:rsid w:val="00DF44B3"/>
    <w:rsid w:val="00DF6EFB"/>
    <w:rsid w:val="00E0604F"/>
    <w:rsid w:val="00E12912"/>
    <w:rsid w:val="00E16FC8"/>
    <w:rsid w:val="00E20E46"/>
    <w:rsid w:val="00E32BEC"/>
    <w:rsid w:val="00E352C0"/>
    <w:rsid w:val="00E44295"/>
    <w:rsid w:val="00E64077"/>
    <w:rsid w:val="00E654E4"/>
    <w:rsid w:val="00E85D65"/>
    <w:rsid w:val="00E87E0B"/>
    <w:rsid w:val="00EA618C"/>
    <w:rsid w:val="00EA6C59"/>
    <w:rsid w:val="00EC17E8"/>
    <w:rsid w:val="00ED39FD"/>
    <w:rsid w:val="00EF0A65"/>
    <w:rsid w:val="00EF6DEE"/>
    <w:rsid w:val="00F13A96"/>
    <w:rsid w:val="00F71DA6"/>
    <w:rsid w:val="00F85F41"/>
    <w:rsid w:val="00FC25CB"/>
    <w:rsid w:val="106E6603"/>
    <w:rsid w:val="115F398D"/>
    <w:rsid w:val="17EB3D47"/>
    <w:rsid w:val="255702C5"/>
    <w:rsid w:val="2E06778F"/>
    <w:rsid w:val="4E8B7565"/>
    <w:rsid w:val="771B2BF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pPr>
    <w:rPr>
      <w:rFonts w:ascii="Calibri" w:hAnsi="Calibri" w:eastAsia="宋体" w:cs="Calibri"/>
      <w:kern w:val="0"/>
      <w:sz w:val="22"/>
      <w:szCs w:val="22"/>
      <w:lang w:val="zh-CN" w:eastAsia="zh-CN" w:bidi="ar-SA"/>
    </w:rPr>
  </w:style>
  <w:style w:type="character" w:default="1" w:styleId="9">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21"/>
    <w:unhideWhenUsed/>
    <w:qFormat/>
    <w:uiPriority w:val="99"/>
    <w:rPr>
      <w:b/>
      <w:bCs/>
    </w:rPr>
  </w:style>
  <w:style w:type="paragraph" w:styleId="3">
    <w:name w:val="annotation text"/>
    <w:basedOn w:val="1"/>
    <w:link w:val="20"/>
    <w:unhideWhenUsed/>
    <w:qFormat/>
    <w:uiPriority w:val="99"/>
  </w:style>
  <w:style w:type="paragraph" w:styleId="4">
    <w:name w:val="Plain Text"/>
    <w:basedOn w:val="1"/>
    <w:link w:val="15"/>
    <w:qFormat/>
    <w:uiPriority w:val="0"/>
    <w:pPr>
      <w:suppressAutoHyphens w:val="0"/>
      <w:spacing w:after="0" w:line="240" w:lineRule="auto"/>
    </w:pPr>
    <w:rPr>
      <w:rFonts w:ascii="Consolas" w:hAnsi="Consolas" w:eastAsia="Calibri" w:cs="Times New Roman"/>
      <w:sz w:val="21"/>
      <w:szCs w:val="21"/>
    </w:rPr>
  </w:style>
  <w:style w:type="paragraph" w:styleId="5">
    <w:name w:val="Body Text Indent 2"/>
    <w:basedOn w:val="1"/>
    <w:link w:val="19"/>
    <w:uiPriority w:val="0"/>
    <w:pPr>
      <w:widowControl w:val="0"/>
      <w:suppressAutoHyphens w:val="0"/>
      <w:spacing w:beforeLines="50" w:after="0" w:line="240" w:lineRule="auto"/>
      <w:ind w:left="720"/>
      <w:jc w:val="both"/>
    </w:pPr>
    <w:rPr>
      <w:rFonts w:ascii="Arial" w:hAnsi="Arial" w:eastAsia="仿宋_GB2312" w:cs="Arial"/>
      <w:kern w:val="2"/>
      <w:sz w:val="24"/>
      <w:szCs w:val="24"/>
      <w:lang w:val="en-US"/>
    </w:rPr>
  </w:style>
  <w:style w:type="paragraph" w:styleId="6">
    <w:name w:val="Balloon Text"/>
    <w:basedOn w:val="1"/>
    <w:link w:val="22"/>
    <w:unhideWhenUsed/>
    <w:uiPriority w:val="99"/>
    <w:pPr>
      <w:spacing w:after="0" w:line="240" w:lineRule="auto"/>
    </w:pPr>
    <w:rPr>
      <w:sz w:val="18"/>
      <w:szCs w:val="18"/>
    </w:rPr>
  </w:style>
  <w:style w:type="paragraph" w:styleId="7">
    <w:name w:val="footer"/>
    <w:basedOn w:val="1"/>
    <w:link w:val="13"/>
    <w:unhideWhenUsed/>
    <w:qFormat/>
    <w:uiPriority w:val="99"/>
    <w:pPr>
      <w:widowControl w:val="0"/>
      <w:tabs>
        <w:tab w:val="center" w:pos="4153"/>
        <w:tab w:val="right" w:pos="8306"/>
      </w:tabs>
      <w:suppressAutoHyphens w:val="0"/>
      <w:snapToGrid w:val="0"/>
      <w:spacing w:after="0" w:line="240" w:lineRule="auto"/>
    </w:pPr>
    <w:rPr>
      <w:rFonts w:asciiTheme="minorHAnsi" w:hAnsiTheme="minorHAnsi" w:eastAsiaTheme="minorEastAsia" w:cstheme="minorBidi"/>
      <w:kern w:val="2"/>
      <w:sz w:val="18"/>
      <w:szCs w:val="18"/>
      <w:lang w:val="en-US"/>
    </w:rPr>
  </w:style>
  <w:style w:type="paragraph" w:styleId="8">
    <w:name w:val="header"/>
    <w:basedOn w:val="1"/>
    <w:link w:val="12"/>
    <w:unhideWhenUsed/>
    <w:qFormat/>
    <w:uiPriority w:val="99"/>
    <w:pPr>
      <w:widowControl w:val="0"/>
      <w:pBdr>
        <w:bottom w:val="single" w:color="auto" w:sz="6" w:space="1"/>
      </w:pBdr>
      <w:tabs>
        <w:tab w:val="center" w:pos="4153"/>
        <w:tab w:val="right" w:pos="8306"/>
      </w:tabs>
      <w:suppressAutoHyphens w:val="0"/>
      <w:snapToGrid w:val="0"/>
      <w:spacing w:after="0" w:line="240" w:lineRule="auto"/>
      <w:jc w:val="center"/>
    </w:pPr>
    <w:rPr>
      <w:rFonts w:asciiTheme="minorHAnsi" w:hAnsiTheme="minorHAnsi" w:eastAsiaTheme="minorEastAsia" w:cstheme="minorBidi"/>
      <w:kern w:val="2"/>
      <w:sz w:val="18"/>
      <w:szCs w:val="18"/>
      <w:lang w:val="en-US"/>
    </w:rPr>
  </w:style>
  <w:style w:type="character" w:styleId="10">
    <w:name w:val="annotation reference"/>
    <w:basedOn w:val="9"/>
    <w:unhideWhenUsed/>
    <w:qFormat/>
    <w:uiPriority w:val="99"/>
    <w:rPr>
      <w:sz w:val="21"/>
      <w:szCs w:val="21"/>
    </w:rPr>
  </w:style>
  <w:style w:type="character" w:customStyle="1" w:styleId="12">
    <w:name w:val="页眉 Char"/>
    <w:basedOn w:val="9"/>
    <w:link w:val="8"/>
    <w:uiPriority w:val="99"/>
    <w:rPr>
      <w:sz w:val="18"/>
      <w:szCs w:val="18"/>
    </w:rPr>
  </w:style>
  <w:style w:type="character" w:customStyle="1" w:styleId="13">
    <w:name w:val="页脚 Char"/>
    <w:basedOn w:val="9"/>
    <w:link w:val="7"/>
    <w:uiPriority w:val="99"/>
    <w:rPr>
      <w:sz w:val="18"/>
      <w:szCs w:val="18"/>
    </w:rPr>
  </w:style>
  <w:style w:type="paragraph" w:customStyle="1" w:styleId="14">
    <w:name w:val="Parágrafo da Lista1"/>
    <w:basedOn w:val="1"/>
    <w:uiPriority w:val="0"/>
    <w:pPr>
      <w:ind w:left="720"/>
    </w:pPr>
  </w:style>
  <w:style w:type="character" w:customStyle="1" w:styleId="15">
    <w:name w:val="纯文本 Char"/>
    <w:basedOn w:val="9"/>
    <w:link w:val="4"/>
    <w:uiPriority w:val="0"/>
    <w:rPr>
      <w:rFonts w:ascii="Consolas" w:hAnsi="Consolas" w:eastAsia="Calibri" w:cs="Times New Roman"/>
      <w:kern w:val="0"/>
      <w:szCs w:val="21"/>
      <w:lang w:val="zh-CN"/>
    </w:rPr>
  </w:style>
  <w:style w:type="paragraph" w:customStyle="1" w:styleId="16">
    <w:name w:val="Default"/>
    <w:qForma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paragraph" w:customStyle="1" w:styleId="17">
    <w:name w:val="条"/>
    <w:basedOn w:val="1"/>
    <w:qFormat/>
    <w:uiPriority w:val="0"/>
    <w:pPr>
      <w:widowControl w:val="0"/>
      <w:suppressAutoHyphens w:val="0"/>
      <w:snapToGrid w:val="0"/>
      <w:spacing w:before="120" w:after="0" w:line="240" w:lineRule="auto"/>
      <w:ind w:left="720" w:hanging="720"/>
      <w:jc w:val="both"/>
    </w:pPr>
    <w:rPr>
      <w:rFonts w:ascii="Times New Roman" w:hAnsi="Times New Roman" w:cs="Times New Roman"/>
      <w:kern w:val="2"/>
      <w:sz w:val="28"/>
      <w:szCs w:val="24"/>
      <w:lang w:val="en-US"/>
    </w:rPr>
  </w:style>
  <w:style w:type="paragraph" w:customStyle="1" w:styleId="18">
    <w:name w:val="List Paragraph"/>
    <w:basedOn w:val="1"/>
    <w:qFormat/>
    <w:uiPriority w:val="34"/>
    <w:pPr>
      <w:widowControl w:val="0"/>
      <w:suppressAutoHyphens w:val="0"/>
      <w:spacing w:after="0" w:line="240" w:lineRule="auto"/>
      <w:ind w:firstLine="420" w:firstLineChars="200"/>
      <w:jc w:val="both"/>
    </w:pPr>
    <w:rPr>
      <w:rFonts w:asciiTheme="minorHAnsi" w:hAnsiTheme="minorHAnsi" w:eastAsiaTheme="minorEastAsia" w:cstheme="minorBidi"/>
      <w:kern w:val="2"/>
      <w:sz w:val="21"/>
      <w:lang w:val="en-US"/>
    </w:rPr>
  </w:style>
  <w:style w:type="character" w:customStyle="1" w:styleId="19">
    <w:name w:val="正文文本缩进 2 Char"/>
    <w:basedOn w:val="9"/>
    <w:link w:val="5"/>
    <w:qFormat/>
    <w:uiPriority w:val="0"/>
    <w:rPr>
      <w:rFonts w:ascii="Arial" w:hAnsi="Arial" w:eastAsia="仿宋_GB2312" w:cs="Arial"/>
      <w:sz w:val="24"/>
      <w:szCs w:val="24"/>
    </w:rPr>
  </w:style>
  <w:style w:type="character" w:customStyle="1" w:styleId="20">
    <w:name w:val="批注文字 Char"/>
    <w:basedOn w:val="9"/>
    <w:link w:val="3"/>
    <w:semiHidden/>
    <w:uiPriority w:val="99"/>
    <w:rPr>
      <w:rFonts w:ascii="Calibri" w:hAnsi="Calibri" w:eastAsia="宋体" w:cs="Calibri"/>
      <w:kern w:val="0"/>
      <w:sz w:val="22"/>
      <w:lang w:val="zh-CN"/>
    </w:rPr>
  </w:style>
  <w:style w:type="character" w:customStyle="1" w:styleId="21">
    <w:name w:val="批注主题 Char"/>
    <w:basedOn w:val="20"/>
    <w:link w:val="2"/>
    <w:semiHidden/>
    <w:qFormat/>
    <w:uiPriority w:val="99"/>
    <w:rPr>
      <w:rFonts w:ascii="Calibri" w:hAnsi="Calibri" w:eastAsia="宋体" w:cs="Calibri"/>
      <w:b/>
      <w:bCs/>
      <w:kern w:val="0"/>
      <w:sz w:val="22"/>
      <w:lang w:val="zh-CN"/>
    </w:rPr>
  </w:style>
  <w:style w:type="character" w:customStyle="1" w:styleId="22">
    <w:name w:val="批注框文本 Char"/>
    <w:basedOn w:val="9"/>
    <w:link w:val="6"/>
    <w:semiHidden/>
    <w:qFormat/>
    <w:uiPriority w:val="99"/>
    <w:rPr>
      <w:rFonts w:ascii="Calibri" w:hAnsi="Calibri" w:eastAsia="宋体" w:cs="Calibri"/>
      <w:kern w:val="0"/>
      <w:sz w:val="18"/>
      <w:szCs w:val="18"/>
      <w:lang w:val="zh-CN"/>
    </w:rPr>
  </w:style>
  <w:style w:type="paragraph" w:customStyle="1" w:styleId="23">
    <w:name w:val="Revision"/>
    <w:hidden/>
    <w:semiHidden/>
    <w:uiPriority w:val="99"/>
    <w:rPr>
      <w:rFonts w:ascii="Calibri" w:hAnsi="Calibri" w:eastAsia="宋体" w:cs="Calibri"/>
      <w:kern w:val="0"/>
      <w:sz w:val="22"/>
      <w:szCs w:val="22"/>
      <w:lang w:val="zh-CN"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BD3C9F-5B5A-4E6E-B73E-3550E09F727D}">
  <ds:schemaRefs/>
</ds:datastoreItem>
</file>

<file path=docProps/app.xml><?xml version="1.0" encoding="utf-8"?>
<Properties xmlns="http://schemas.openxmlformats.org/officeDocument/2006/extended-properties" xmlns:vt="http://schemas.openxmlformats.org/officeDocument/2006/docPropsVTypes">
  <Template>Normal.dotm</Template>
  <Company>Unicom</Company>
  <Pages>11</Pages>
  <Words>863</Words>
  <Characters>4924</Characters>
  <Lines>41</Lines>
  <Paragraphs>11</Paragraphs>
  <ScaleCrop>false</ScaleCrop>
  <LinksUpToDate>false</LinksUpToDate>
  <CharactersWithSpaces>5776</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2015-07-06T03:55:00Z</dcterms:created>
  <dc:creator>张律</dc:creator>
  <cp:lastModifiedBy>Administrator</cp:lastModifiedBy>
  <cp:lastPrinted>2015-06-26T02:33:00Z</cp:lastPrinted>
  <dcterms:modified xsi:type="dcterms:W3CDTF">2016-01-08T02:54:26Z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