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"http://825635381.iteye.com/blog/2196911"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http://825635381.iteye.com/blog/2196911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Helvetica" w:hAnsi="Helvetica" w:eastAsia="Helvetica" w:cs="Helvetica"/>
          <w:b/>
          <w:i w:val="0"/>
          <w:caps w:val="0"/>
          <w:color w:val="8B0000"/>
          <w:spacing w:val="0"/>
          <w:kern w:val="0"/>
          <w:sz w:val="27"/>
          <w:szCs w:val="27"/>
          <w:shd w:val="clear" w:fill="FFFFFF"/>
          <w:lang w:val="en-US" w:eastAsia="zh-CN" w:bidi="ar"/>
        </w:rPr>
        <w:t>在SpringMVC后台控制层获取参数的方式主要有两种，一种是request.getParameter("name")，另外一种是用注解@RequestParam直接获取。这里主要讲这个注解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A52A2A"/>
          <w:spacing w:val="0"/>
          <w:kern w:val="0"/>
          <w:sz w:val="27"/>
          <w:szCs w:val="27"/>
          <w:shd w:val="clear" w:fill="FFFFFF"/>
          <w:lang w:val="en-US" w:eastAsia="zh-CN" w:bidi="ar"/>
        </w:rPr>
        <w:t>一、基本使用，获取提交的参数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后端代码：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2" name="图片 1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@RequestMapping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"testRequestParam"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String filesUpload(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@RequestParam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String inputStr, HttpServletRequest request) {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System.out.println(inputStr);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inputInt = Integer.valueOf(request.getParameter(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"inputInt"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System.out.println(inputInt);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......省略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"index"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}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前端代码：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Html代码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3" name="图片 2" descr="IMG_257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&lt;form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action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"/gadget/testRequestParam"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method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"post"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参数inputStr: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&lt;input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type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"text"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"inputStr"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参数intputInt: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&lt;input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type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"text"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"inputInt"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&lt;/form&gt;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前端界面：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876550" cy="113347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执行结果：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test1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123 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可以看到spring会自动根据参数名字封装进入，我们可以直接拿这个参数名来用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A52A2A"/>
          <w:spacing w:val="0"/>
          <w:kern w:val="0"/>
          <w:sz w:val="27"/>
          <w:szCs w:val="27"/>
          <w:shd w:val="clear" w:fill="FFFFFF"/>
          <w:lang w:val="en-US" w:eastAsia="zh-CN" w:bidi="ar"/>
        </w:rPr>
        <w:t>二、各种异常情况处理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8B"/>
          <w:spacing w:val="0"/>
          <w:kern w:val="0"/>
          <w:sz w:val="21"/>
          <w:szCs w:val="21"/>
          <w:shd w:val="clear" w:fill="FFFFFF"/>
          <w:lang w:val="en-US" w:eastAsia="zh-CN" w:bidi="ar"/>
        </w:rPr>
        <w:t>1、可以对传入参数指定参数名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4" name="图片 4" descr="IMG_259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@RequestParam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String inputStr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下面的对传入参数指定为aa，如果前端不传aa参数名，会报错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@RequestParam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(value=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"aa"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String inputStr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错误信息：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HTTP Status 400 - Required String parameter 'aa' is not present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8B"/>
          <w:spacing w:val="0"/>
          <w:kern w:val="0"/>
          <w:sz w:val="21"/>
          <w:szCs w:val="21"/>
          <w:shd w:val="clear" w:fill="FFFFFF"/>
          <w:lang w:val="en-US" w:eastAsia="zh-CN" w:bidi="ar"/>
        </w:rPr>
        <w:t>2、可以通过required=false或者true来要求@RequestParam配置的前端参数是否一定要传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5" name="图片 5" descr="IMG_260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required=false表示不传的话，会给参数赋值为null，required=true就是必须要有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@RequestMapping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"testRequestParam"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String filesUpload(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@RequestParam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(value=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"aa"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 required=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true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String inputStr, HttpServletRequest request)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8B"/>
          <w:spacing w:val="0"/>
          <w:kern w:val="0"/>
          <w:sz w:val="21"/>
          <w:szCs w:val="21"/>
          <w:shd w:val="clear" w:fill="FFFFFF"/>
          <w:lang w:val="en-US" w:eastAsia="zh-CN" w:bidi="ar"/>
        </w:rPr>
        <w:t>3、如果用@RequestMapping注解的参数是int基本类型，但是required=false，这时如果不传参数值会报错，因为不传值，会赋值为null给int，这个不可以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6" name="图片 6" descr="IMG_261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@RequestMapping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"testRequestParam"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String filesUpload(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@RequestParam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(value=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"aa"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 required=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true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String inputStr,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@RequestParam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(value=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"inputInt"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 required=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false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inputInt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,HttpServletRequest request) {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......省略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"index"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解决方法：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“Consider declaring it as object wrapper for the corresponding primitive type.”建议使用包装类型代替基本类型，如使用“Integer”代替“int”</w:t>
      </w:r>
    </w:p>
    <w:p>
      <w:pPr>
        <w:rPr>
          <w:rFonts w:hint="eastAsia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ACEC6"/>
    <w:multiLevelType w:val="multilevel"/>
    <w:tmpl w:val="598ACE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8ACED1"/>
    <w:multiLevelType w:val="multilevel"/>
    <w:tmpl w:val="598ACE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8ACEDC"/>
    <w:multiLevelType w:val="multilevel"/>
    <w:tmpl w:val="598ACE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8ACEE7"/>
    <w:multiLevelType w:val="multilevel"/>
    <w:tmpl w:val="598ACE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8ACEF2"/>
    <w:multiLevelType w:val="multilevel"/>
    <w:tmpl w:val="598ACE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8F1430"/>
    <w:rsid w:val="58E94760"/>
    <w:rsid w:val="654429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825635381.iteye.com/blog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pw</dc:creator>
  <cp:lastModifiedBy>pw</cp:lastModifiedBy>
  <dcterms:modified xsi:type="dcterms:W3CDTF">2017-08-09T08:55:12Z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