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1D" w:rsidRDefault="00195677">
      <w:r>
        <w:fldChar w:fldCharType="begin"/>
      </w:r>
      <w:r>
        <w:instrText xml:space="preserve"> HYPERLINK "</w:instrText>
      </w:r>
      <w:r w:rsidRPr="00195677">
        <w:instrText>http://blog.csdn.net/u011637069/article/details/52172317</w:instrText>
      </w:r>
      <w:r>
        <w:instrText xml:space="preserve">" </w:instrText>
      </w:r>
      <w:r>
        <w:fldChar w:fldCharType="separate"/>
      </w:r>
      <w:r w:rsidRPr="00855CB2">
        <w:rPr>
          <w:rStyle w:val="a3"/>
        </w:rPr>
        <w:t>http://blog.csdn.net/u011637069/article/details/52172317</w:t>
      </w:r>
      <w:r>
        <w:fldChar w:fldCharType="end"/>
      </w:r>
    </w:p>
    <w:p w:rsidR="00195677" w:rsidRDefault="00195677"/>
    <w:p w:rsidR="009754A9" w:rsidRDefault="009754A9" w:rsidP="009754A9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21"/>
          <w:szCs w:val="21"/>
        </w:rPr>
        <w:t> </w:t>
      </w:r>
      <w:hyperlink r:id="rId4" w:history="1">
        <w:r>
          <w:rPr>
            <w:rStyle w:val="a3"/>
            <w:rFonts w:ascii="microsoft yahei" w:hAnsi="microsoft yahei"/>
            <w:color w:val="666666"/>
            <w:sz w:val="21"/>
            <w:szCs w:val="21"/>
          </w:rPr>
          <w:t>http://blog.csdn.net/u011637069/article/details/52172317</w:t>
        </w:r>
      </w:hyperlink>
    </w:p>
    <w:p w:rsidR="009754A9" w:rsidRDefault="009754A9" w:rsidP="009754A9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"http://blog.csdn.net/u011637069/article/details/52172317"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9754A9" w:rsidRDefault="009754A9" w:rsidP="009754A9">
      <w:pPr>
        <w:pStyle w:val="a4"/>
        <w:spacing w:before="0" w:beforeAutospacing="0" w:after="0" w:afterAutospacing="0" w:line="525" w:lineRule="atLeast"/>
        <w:jc w:val="center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36"/>
          <w:szCs w:val="36"/>
        </w:rPr>
        <w:t>Java</w:t>
      </w:r>
      <w:r>
        <w:rPr>
          <w:rFonts w:ascii="microsoft yahei" w:hAnsi="microsoft yahei"/>
          <w:color w:val="555555"/>
          <w:sz w:val="36"/>
          <w:szCs w:val="36"/>
        </w:rPr>
        <w:t>反射简介</w:t>
      </w:r>
    </w:p>
    <w:p w:rsidR="009754A9" w:rsidRDefault="009754A9" w:rsidP="009754A9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754A9" w:rsidRDefault="009754A9" w:rsidP="009754A9">
      <w:pPr>
        <w:pStyle w:val="1"/>
        <w:spacing w:before="0" w:beforeAutospacing="0" w:after="0" w:afterAutospacing="0" w:line="390" w:lineRule="atLeast"/>
        <w:rPr>
          <w:rFonts w:ascii="Arial" w:hAnsi="Arial" w:cs="Arial"/>
          <w:color w:val="555555"/>
          <w:sz w:val="28"/>
          <w:szCs w:val="28"/>
        </w:rPr>
      </w:pPr>
      <w:bookmarkStart w:id="0" w:name="t0"/>
      <w:bookmarkEnd w:id="0"/>
      <w:r>
        <w:rPr>
          <w:rFonts w:ascii="新宋体" w:eastAsia="新宋体" w:hAnsi="新宋体" w:cs="Arial" w:hint="eastAsia"/>
          <w:color w:val="555555"/>
          <w:sz w:val="28"/>
          <w:szCs w:val="28"/>
        </w:rPr>
        <w:t>1.反射的概念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         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主要是指程序可以访问，检测和修改它本身状态或行为的一种能力，并能根据自身行为的状态和结果，调整或修改应用所描述行为的状态和相关的语义。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             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反射是</w:t>
      </w:r>
      <w:r>
        <w:rPr>
          <w:rFonts w:ascii="Calibri" w:hAnsi="Calibri" w:cs="Calibri"/>
          <w:color w:val="555555"/>
          <w:sz w:val="28"/>
          <w:szCs w:val="28"/>
        </w:rPr>
        <w:t>java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中一种强大的工具，能够使我们很方便的创建灵活的代码，这些代码可以再运行时装配，无需在组件之间进行源代码链接。但是反射使用不当会成本很高！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555555"/>
          <w:sz w:val="28"/>
          <w:szCs w:val="28"/>
        </w:rPr>
      </w:pPr>
    </w:p>
    <w:p w:rsidR="009754A9" w:rsidRDefault="009754A9" w:rsidP="009754A9">
      <w:pPr>
        <w:pStyle w:val="1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bookmarkStart w:id="1" w:name="t1"/>
      <w:bookmarkEnd w:id="1"/>
      <w:r>
        <w:rPr>
          <w:rFonts w:ascii="Calibri" w:hAnsi="Calibri" w:cs="Calibri"/>
          <w:color w:val="555555"/>
          <w:sz w:val="28"/>
          <w:szCs w:val="28"/>
        </w:rPr>
        <w:t>2.</w:t>
      </w:r>
      <w:r>
        <w:rPr>
          <w:rFonts w:ascii="新宋体" w:eastAsia="新宋体" w:hAnsi="新宋体" w:hint="eastAsia"/>
          <w:color w:val="555555"/>
          <w:sz w:val="28"/>
          <w:szCs w:val="28"/>
        </w:rPr>
        <w:t>反射机制的作用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   1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）反编译：</w:t>
      </w:r>
      <w:r>
        <w:rPr>
          <w:rFonts w:ascii="Calibri" w:hAnsi="Calibri" w:cs="Calibri"/>
          <w:color w:val="555555"/>
          <w:sz w:val="28"/>
          <w:szCs w:val="28"/>
        </w:rPr>
        <w:t>.class--&gt;.java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 w:hint="eastAsia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   2</w:t>
      </w:r>
      <w:r>
        <w:rPr>
          <w:rFonts w:ascii="Calibri" w:hAnsi="Calibri" w:cs="Calibri"/>
          <w:color w:val="555555"/>
          <w:sz w:val="28"/>
          <w:szCs w:val="28"/>
        </w:rPr>
        <w:t>）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通过反射机制根据类名访问</w:t>
      </w:r>
      <w:r>
        <w:rPr>
          <w:rFonts w:ascii="Calibri" w:hAnsi="Calibri" w:cs="Calibri"/>
          <w:color w:val="555555"/>
          <w:sz w:val="28"/>
          <w:szCs w:val="28"/>
        </w:rPr>
        <w:t>java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对象的属性，方法，构造方法等；</w:t>
      </w:r>
      <w:bookmarkStart w:id="2" w:name="_GoBack"/>
      <w:bookmarkEnd w:id="2"/>
    </w:p>
    <w:p w:rsidR="009754A9" w:rsidRDefault="009754A9" w:rsidP="009754A9">
      <w:pPr>
        <w:pStyle w:val="1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bookmarkStart w:id="3" w:name="t2"/>
      <w:bookmarkEnd w:id="3"/>
      <w:r>
        <w:rPr>
          <w:rFonts w:ascii="Calibri" w:hAnsi="Calibri" w:cs="Calibri"/>
          <w:color w:val="555555"/>
          <w:sz w:val="28"/>
          <w:szCs w:val="28"/>
        </w:rPr>
        <w:lastRenderedPageBreak/>
        <w:t>3.</w:t>
      </w:r>
      <w:r>
        <w:rPr>
          <w:rFonts w:ascii="新宋体" w:eastAsia="新宋体" w:hAnsi="新宋体" w:hint="eastAsia"/>
          <w:color w:val="555555"/>
          <w:sz w:val="28"/>
          <w:szCs w:val="28"/>
        </w:rPr>
        <w:t>反射机制中的类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r>
        <w:rPr>
          <w:rFonts w:ascii="新宋体" w:eastAsia="新宋体" w:hAnsi="新宋体" w:hint="eastAsia"/>
          <w:color w:val="555555"/>
          <w:sz w:val="28"/>
          <w:szCs w:val="28"/>
        </w:rPr>
        <w:t> </w:t>
      </w:r>
      <w:proofErr w:type="spellStart"/>
      <w:r>
        <w:rPr>
          <w:rFonts w:ascii="新宋体" w:eastAsia="新宋体" w:hAnsi="新宋体" w:hint="eastAsia"/>
          <w:color w:val="555555"/>
          <w:sz w:val="28"/>
          <w:szCs w:val="28"/>
        </w:rPr>
        <w:t>java.lang.Class</w:t>
      </w:r>
      <w:proofErr w:type="spellEnd"/>
      <w:r>
        <w:rPr>
          <w:rFonts w:ascii="新宋体" w:eastAsia="新宋体" w:hAnsi="新宋体" w:hint="eastAsia"/>
          <w:color w:val="555555"/>
          <w:sz w:val="28"/>
          <w:szCs w:val="28"/>
        </w:rPr>
        <w:t>;                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r>
        <w:rPr>
          <w:rFonts w:ascii="新宋体" w:eastAsia="新宋体" w:hAnsi="新宋体" w:hint="eastAsia"/>
          <w:color w:val="555555"/>
          <w:sz w:val="28"/>
          <w:szCs w:val="28"/>
        </w:rPr>
        <w:t> </w:t>
      </w:r>
      <w:proofErr w:type="spellStart"/>
      <w:r>
        <w:rPr>
          <w:rFonts w:ascii="新宋体" w:eastAsia="新宋体" w:hAnsi="新宋体" w:hint="eastAsia"/>
          <w:color w:val="555555"/>
          <w:sz w:val="28"/>
          <w:szCs w:val="28"/>
        </w:rPr>
        <w:t>java.lang.reflect.Constructor</w:t>
      </w:r>
      <w:proofErr w:type="spellEnd"/>
      <w:r>
        <w:rPr>
          <w:rFonts w:ascii="新宋体" w:eastAsia="新宋体" w:hAnsi="新宋体" w:hint="eastAsia"/>
          <w:color w:val="555555"/>
          <w:sz w:val="28"/>
          <w:szCs w:val="28"/>
        </w:rPr>
        <w:t>; 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r>
        <w:rPr>
          <w:rFonts w:ascii="新宋体" w:eastAsia="新宋体" w:hAnsi="新宋体" w:hint="eastAsia"/>
          <w:color w:val="555555"/>
          <w:sz w:val="28"/>
          <w:szCs w:val="28"/>
        </w:rPr>
        <w:t> </w:t>
      </w:r>
      <w:proofErr w:type="spellStart"/>
      <w:r>
        <w:rPr>
          <w:rFonts w:ascii="新宋体" w:eastAsia="新宋体" w:hAnsi="新宋体" w:hint="eastAsia"/>
          <w:color w:val="555555"/>
          <w:sz w:val="28"/>
          <w:szCs w:val="28"/>
        </w:rPr>
        <w:t>java.lang.reflect.Field</w:t>
      </w:r>
      <w:proofErr w:type="spellEnd"/>
      <w:r>
        <w:rPr>
          <w:rFonts w:ascii="新宋体" w:eastAsia="新宋体" w:hAnsi="新宋体" w:hint="eastAsia"/>
          <w:color w:val="555555"/>
          <w:sz w:val="28"/>
          <w:szCs w:val="28"/>
        </w:rPr>
        <w:t>;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r>
        <w:rPr>
          <w:rFonts w:ascii="新宋体" w:eastAsia="新宋体" w:hAnsi="新宋体" w:hint="eastAsia"/>
          <w:color w:val="555555"/>
          <w:sz w:val="28"/>
          <w:szCs w:val="28"/>
        </w:rPr>
        <w:t> </w:t>
      </w:r>
      <w:proofErr w:type="spellStart"/>
      <w:r>
        <w:rPr>
          <w:rFonts w:ascii="新宋体" w:eastAsia="新宋体" w:hAnsi="新宋体" w:hint="eastAsia"/>
          <w:color w:val="555555"/>
          <w:sz w:val="28"/>
          <w:szCs w:val="28"/>
        </w:rPr>
        <w:t>java.lang.reflect.Method</w:t>
      </w:r>
      <w:proofErr w:type="spellEnd"/>
      <w:r>
        <w:rPr>
          <w:rFonts w:ascii="新宋体" w:eastAsia="新宋体" w:hAnsi="新宋体" w:hint="eastAsia"/>
          <w:color w:val="555555"/>
          <w:sz w:val="28"/>
          <w:szCs w:val="28"/>
        </w:rPr>
        <w:t>;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microsoft yahei" w:hAnsi="microsoft yahei"/>
          <w:color w:val="555555"/>
          <w:sz w:val="28"/>
          <w:szCs w:val="28"/>
        </w:rPr>
      </w:pPr>
      <w:r>
        <w:rPr>
          <w:rFonts w:ascii="新宋体" w:eastAsia="新宋体" w:hAnsi="新宋体" w:hint="eastAsia"/>
          <w:color w:val="555555"/>
          <w:sz w:val="28"/>
          <w:szCs w:val="28"/>
        </w:rPr>
        <w:t> </w:t>
      </w:r>
      <w:proofErr w:type="spellStart"/>
      <w:r>
        <w:rPr>
          <w:rFonts w:ascii="新宋体" w:eastAsia="新宋体" w:hAnsi="新宋体" w:hint="eastAsia"/>
          <w:color w:val="555555"/>
          <w:sz w:val="28"/>
          <w:szCs w:val="28"/>
        </w:rPr>
        <w:t>java.lang.reflect.Modifier</w:t>
      </w:r>
      <w:proofErr w:type="spellEnd"/>
      <w:r>
        <w:rPr>
          <w:rFonts w:ascii="新宋体" w:eastAsia="新宋体" w:hAnsi="新宋体" w:hint="eastAsia"/>
          <w:color w:val="555555"/>
          <w:sz w:val="28"/>
          <w:szCs w:val="28"/>
        </w:rPr>
        <w:t>;</w:t>
      </w:r>
    </w:p>
    <w:p w:rsidR="009754A9" w:rsidRDefault="009754A9" w:rsidP="009754A9">
      <w:pPr>
        <w:pStyle w:val="a4"/>
        <w:spacing w:before="0" w:beforeAutospacing="0" w:after="0" w:afterAutospacing="0" w:line="390" w:lineRule="atLeast"/>
        <w:ind w:left="1080"/>
        <w:rPr>
          <w:rFonts w:ascii="新宋体" w:eastAsia="新宋体" w:hAnsi="新宋体"/>
          <w:color w:val="555555"/>
          <w:sz w:val="28"/>
          <w:szCs w:val="28"/>
        </w:rPr>
      </w:pPr>
    </w:p>
    <w:p w:rsidR="009754A9" w:rsidRDefault="009754A9" w:rsidP="009754A9">
      <w:pPr>
        <w:pStyle w:val="a4"/>
        <w:spacing w:before="0" w:beforeAutospacing="0" w:after="0" w:afterAutospacing="0" w:line="390" w:lineRule="atLeast"/>
        <w:rPr>
          <w:rFonts w:ascii="Arial" w:hAnsi="Arial" w:cs="Arial" w:hint="eastAsia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     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很多反射中的方法，属性等操作我们可以从这四个类中查询。还是哪句话要学着不断的查询</w:t>
      </w:r>
      <w:r>
        <w:rPr>
          <w:rFonts w:ascii="Calibri" w:hAnsi="Calibri" w:cs="Calibri"/>
          <w:color w:val="555555"/>
          <w:sz w:val="28"/>
          <w:szCs w:val="28"/>
        </w:rPr>
        <w:t>API</w:t>
      </w:r>
      <w:r>
        <w:rPr>
          <w:rFonts w:ascii="新宋体" w:eastAsia="新宋体" w:hAnsi="新宋体" w:cs="Arial" w:hint="eastAsia"/>
          <w:color w:val="555555"/>
          <w:sz w:val="28"/>
          <w:szCs w:val="28"/>
        </w:rPr>
        <w:t>，那才是我们最好的老师。</w:t>
      </w:r>
    </w:p>
    <w:p w:rsidR="00195677" w:rsidRPr="009754A9" w:rsidRDefault="00195677"/>
    <w:sectPr w:rsidR="00195677" w:rsidRPr="009754A9" w:rsidSect="00BD59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A5"/>
    <w:rsid w:val="00195677"/>
    <w:rsid w:val="001B2936"/>
    <w:rsid w:val="009754A9"/>
    <w:rsid w:val="00BB61A5"/>
    <w:rsid w:val="00BD5966"/>
    <w:rsid w:val="00F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BBF84-F597-4DBD-9455-7901517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54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67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754A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pyrightp">
    <w:name w:val="copyright_p"/>
    <w:basedOn w:val="a"/>
    <w:rsid w:val="00975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75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6017671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1637069/article/details/52172317" TargetMode="External"/><Relationship Id="rId4" Type="http://schemas.openxmlformats.org/officeDocument/2006/relationships/hyperlink" Target="http://blog.csdn.net/u011637069/article/details/521723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2018-02-12T05:18:00Z</dcterms:created>
  <dcterms:modified xsi:type="dcterms:W3CDTF">2018-02-12T05:20:00Z</dcterms:modified>
</cp:coreProperties>
</file>