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Style w:val="11"/>
        </w:rPr>
        <w:t>综合监控项目</w:t>
      </w:r>
    </w:p>
    <w:p>
      <w:pPr>
        <w:pStyle w:val="3"/>
      </w:pPr>
      <w:r>
        <w:t>软件系统冗余方案</w:t>
      </w:r>
    </w:p>
    <w:p>
      <w:pPr>
        <w:numPr>
          <w:ilvl w:val="0"/>
          <w:numId w:val="0"/>
        </w:numPr>
      </w:pPr>
      <w:r>
        <w:t>系统整体冗余方案。FEP、TSDB、RTDB、系统管理。</w:t>
      </w:r>
    </w:p>
    <w:p>
      <w:pPr>
        <w:numPr>
          <w:ilvl w:val="0"/>
          <w:numId w:val="0"/>
        </w:numPr>
      </w:pPr>
      <w:r>
        <w:t>1.1. 方案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原理</w:t>
      </w:r>
    </w:p>
    <w:p>
      <w:pPr>
        <w:numPr>
          <w:ilvl w:val="0"/>
          <w:numId w:val="0"/>
        </w:numPr>
      </w:pPr>
      <w:r>
        <w:t>系统管理裁决谁是主、谁是备，系统只是负责从系统管理查询自己的主备角色，系统不用选举。保证系统管理没有问题即可。保证系统管理优先启动。</w:t>
      </w:r>
    </w:p>
    <w:p>
      <w:pPr>
        <w:numPr>
          <w:ilvl w:val="0"/>
          <w:numId w:val="0"/>
        </w:numPr>
      </w:pPr>
      <w:r>
        <w:t>系统管理自己裁决自己主备。</w:t>
      </w:r>
    </w:p>
    <w:p>
      <w:pPr>
        <w:numPr>
          <w:ilvl w:val="0"/>
          <w:numId w:val="0"/>
        </w:numPr>
      </w:pPr>
      <w:r>
        <w:t>系统管理维护系统优先级。</w:t>
      </w:r>
    </w:p>
    <w:p>
      <w:pPr>
        <w:numPr>
          <w:ilvl w:val="0"/>
          <w:numId w:val="0"/>
        </w:numPr>
      </w:pPr>
      <w:r>
        <w:t>车站系统管理、中央系统管理。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主备切换</w:t>
      </w:r>
    </w:p>
    <w:p>
      <w:pPr>
        <w:numPr>
          <w:ilvl w:val="0"/>
          <w:numId w:val="0"/>
        </w:numPr>
      </w:pPr>
      <w:r>
        <w:t>系统启动时，向系统管理注册，系统管理为系统分配角色。先注册的为主服务。可以通过手动指定的方式切换主备。</w:t>
      </w:r>
    </w:p>
    <w:p>
      <w:pPr>
        <w:numPr>
          <w:ilvl w:val="0"/>
          <w:numId w:val="0"/>
        </w:numPr>
      </w:pPr>
      <w:r>
        <w:t>系统故障时，主系统故障，系统管理根据配置（例如优先级）选出一个主。当故障的主恢复后，执行注册流程。如果故障的系统优先级高，系统管理把当前的降级为备，故障恢复的系统升级为主。如果故障的系统优先级小于等于当前主，系统管理不做系统主备切换。</w:t>
      </w:r>
    </w:p>
    <w:p>
      <w:pPr>
        <w:numPr>
          <w:ilvl w:val="0"/>
          <w:numId w:val="0"/>
        </w:numPr>
      </w:pPr>
      <w:r>
        <w:t>切换前，需要做完启动时数据同步即可。</w:t>
      </w:r>
    </w:p>
    <w:p>
      <w:pPr>
        <w:numPr>
          <w:ilvl w:val="0"/>
          <w:numId w:val="0"/>
        </w:numPr>
      </w:pPr>
      <w:r>
        <w:t>手动切换，即强行切换主备。</w:t>
      </w:r>
    </w:p>
    <w:p>
      <w:pPr>
        <w:numPr>
          <w:ilvl w:val="0"/>
          <w:numId w:val="0"/>
        </w:numPr>
      </w:pPr>
      <w:r>
        <w:t>客户端</w:t>
      </w:r>
    </w:p>
    <w:p>
      <w:pPr>
        <w:numPr>
          <w:ilvl w:val="0"/>
          <w:numId w:val="0"/>
        </w:numPr>
      </w:pPr>
      <w:r>
        <w:t>客户端内部封装好实现自动切换，心跳等。使用者只负责调用数据接口查询数据、设置数据。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结构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通过配置可以实现，查看中央或任意车站的系统管理的信息（需要权限）。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权限认证(工具认证)。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1.1.1. 通信中间件</w:t>
      </w:r>
    </w:p>
    <w:p>
      <w:pPr>
        <w:numPr>
          <w:ilvl w:val="0"/>
          <w:numId w:val="0"/>
        </w:numPr>
      </w:pPr>
      <w:r>
        <w:t>是否也可以使用系统管理方式实现冗余。</w:t>
      </w:r>
    </w:p>
    <w:p>
      <w:pPr>
        <w:numPr>
          <w:ilvl w:val="0"/>
          <w:numId w:val="0"/>
        </w:numPr>
      </w:pPr>
      <w:r>
        <w:t>1.1.2. TSDB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1.1.3. RTDB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1.1.4. FEP/FEPS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1.1.5. 配置服务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1.1.6. 业务系统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1.1.7. 联动服务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1.1.8. 应用系统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</w:p>
    <w:p>
      <w:pPr>
        <w:pStyle w:val="3"/>
      </w:pPr>
      <w:r>
        <w:t>网络冗余</w:t>
      </w:r>
    </w:p>
    <w:p>
      <w:pPr>
        <w:numPr>
          <w:ilvl w:val="0"/>
          <w:numId w:val="0"/>
        </w:numPr>
      </w:pPr>
      <w:r>
        <w:t>例如双环网，其中一个网络的交换故障，使用同一个ＩＰ地址照样正常工作。需要实现这样的网络建设。</w:t>
      </w:r>
    </w:p>
    <w:p>
      <w:pPr>
        <w:numPr>
          <w:ilvl w:val="0"/>
          <w:numId w:val="0"/>
        </w:numPr>
      </w:pPr>
    </w:p>
    <w:p>
      <w:pPr>
        <w:pStyle w:val="3"/>
      </w:pPr>
      <w:r>
        <w:t>数据流</w:t>
      </w:r>
    </w:p>
    <w:p>
      <w:pPr>
        <w:numPr>
          <w:ilvl w:val="0"/>
          <w:numId w:val="0"/>
        </w:numPr>
      </w:pPr>
      <w:r>
        <w:t>车站可以查询本站的实时数据、历史数据。</w:t>
      </w:r>
    </w:p>
    <w:p>
      <w:pPr>
        <w:numPr>
          <w:ilvl w:val="0"/>
          <w:numId w:val="0"/>
        </w:numPr>
      </w:pPr>
      <w:r>
        <w:t>中心可以查询中心和车站的实时数据、查询中心的历史数据。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车站可以查询中心的实时数据和历史数据。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ＴＳＤＢ是否可以实现代理功能？</w:t>
      </w:r>
    </w:p>
    <w:p>
      <w:pPr>
        <w:numPr>
          <w:ilvl w:val="0"/>
          <w:numId w:val="0"/>
        </w:numPr>
      </w:pPr>
      <w:r>
        <w:t>场景，外部系统只在中央有接口，接口数据数据是车站和全线的数据。这样的情况，车站监控终端如何查询实时数据、历史数据、发送控制命令？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方案：车站的数据（实时数据、历史数据）在中心。车站通过ＲＴＤＢ代理功能获取实时数据、ＴＳＤＢ代理功能从中央获取历史数据、控制通过ＲＴＤＢ代理到中央ＲＴＤＢ。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ＴＳＤＢ如何处理，可以实现代理吗？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数据同步</w:t>
      </w:r>
    </w:p>
    <w:p>
      <w:pPr>
        <w:numPr>
          <w:ilvl w:val="0"/>
          <w:numId w:val="0"/>
        </w:numPr>
      </w:pPr>
      <w:r>
        <w:t>中心与备用中心无需数据同步。因为中心有问题，中心级的数据已经无法接入系统，即使同步到备用中心，也是主中心故障之前的。因此主中心无需同步数据到备用中心。</w:t>
      </w:r>
      <w:r>
        <w:rPr>
          <w:color w:val="FF0000"/>
        </w:rPr>
        <w:t>车站ＴＳＤＢ数据在主中心恢复后，同步历史数据。</w:t>
      </w:r>
    </w:p>
    <w:p>
      <w:pPr>
        <w:numPr>
          <w:ilvl w:val="0"/>
          <w:numId w:val="0"/>
        </w:numPr>
      </w:pPr>
      <w:r>
        <w:t>备用中心查看车站的数据时直接代理到车站ＲＴＤＢ。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主备设计</w:t>
      </w:r>
    </w:p>
    <w:p>
      <w:pPr>
        <w:numPr>
          <w:ilvl w:val="0"/>
          <w:numId w:val="0"/>
        </w:numPr>
      </w:pPr>
      <w:r>
        <w:t>一主一备设备设计，是否一主多备在讨论。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1DBF23A8"/>
    <w:rsid w:val="1FFFFEAF"/>
    <w:rsid w:val="2CD25A43"/>
    <w:rsid w:val="33DB1809"/>
    <w:rsid w:val="393FC582"/>
    <w:rsid w:val="3BDE8BB1"/>
    <w:rsid w:val="3CF62464"/>
    <w:rsid w:val="3F5F67F5"/>
    <w:rsid w:val="4BFD5638"/>
    <w:rsid w:val="5B774681"/>
    <w:rsid w:val="5BF4C285"/>
    <w:rsid w:val="5F8BDBE4"/>
    <w:rsid w:val="5FFFE8EE"/>
    <w:rsid w:val="63DEA9B2"/>
    <w:rsid w:val="675F72A4"/>
    <w:rsid w:val="70DF8DD5"/>
    <w:rsid w:val="71F9603B"/>
    <w:rsid w:val="736C4288"/>
    <w:rsid w:val="75756177"/>
    <w:rsid w:val="7BE7EA6C"/>
    <w:rsid w:val="7DDA2489"/>
    <w:rsid w:val="7EBD5ECB"/>
    <w:rsid w:val="7F7F9B6B"/>
    <w:rsid w:val="7FFA70BF"/>
    <w:rsid w:val="7FFBF77B"/>
    <w:rsid w:val="7FFF3653"/>
    <w:rsid w:val="A9877DEB"/>
    <w:rsid w:val="AFB4B1B9"/>
    <w:rsid w:val="B4EF67D2"/>
    <w:rsid w:val="B6F935A7"/>
    <w:rsid w:val="B8FD6117"/>
    <w:rsid w:val="BDF3C565"/>
    <w:rsid w:val="CEFB6DD3"/>
    <w:rsid w:val="CEFE79E3"/>
    <w:rsid w:val="DC1BBB05"/>
    <w:rsid w:val="DF70A74B"/>
    <w:rsid w:val="E73EF3DF"/>
    <w:rsid w:val="E967E8F1"/>
    <w:rsid w:val="EF7FEF57"/>
    <w:rsid w:val="F3D5EADC"/>
    <w:rsid w:val="F3DF4874"/>
    <w:rsid w:val="F3EF41AC"/>
    <w:rsid w:val="F7F57346"/>
    <w:rsid w:val="FAB5FEF2"/>
    <w:rsid w:val="FB7CBDAD"/>
    <w:rsid w:val="FB8E61C4"/>
    <w:rsid w:val="FBF54EB3"/>
    <w:rsid w:val="FDD7C6A0"/>
    <w:rsid w:val="FE7A316E"/>
    <w:rsid w:val="FEB38F0E"/>
    <w:rsid w:val="FEFF78E6"/>
    <w:rsid w:val="FF3D8BC8"/>
    <w:rsid w:val="FF673535"/>
    <w:rsid w:val="FFAF36C1"/>
    <w:rsid w:val="FFEE6D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FreeSans"/>
      <w:color w:val="auto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6">
    <w:name w:val="List"/>
    <w:basedOn w:val="5"/>
    <w:uiPriority w:val="0"/>
    <w:rPr>
      <w:rFonts w:cs="FreeSans"/>
    </w:rPr>
  </w:style>
  <w:style w:type="paragraph" w:customStyle="1" w:styleId="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344</Words>
  <Characters>354</Characters>
  <Lines>0</Lines>
  <Paragraphs>19</Paragraphs>
  <TotalTime>0</TotalTime>
  <ScaleCrop>false</ScaleCrop>
  <LinksUpToDate>false</LinksUpToDate>
  <CharactersWithSpaces>354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2017-12-14T22:55:00Z</dcterms:created>
  <dc:creator>root</dc:creator>
  <cp:lastModifiedBy>root</cp:lastModifiedBy>
  <dcterms:modified xsi:type="dcterms:W3CDTF">2017-12-14T14:18:44Z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