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jc w:val="center"/>
        <w:rPr>
          <w:rFonts w:hint="eastAsia"/>
          <w:b/>
          <w:bCs/>
          <w:sz w:val="52"/>
        </w:rPr>
      </w:pPr>
      <w:r>
        <w:rPr>
          <w:rFonts w:hint="eastAsia"/>
          <w:b/>
          <w:sz w:val="52"/>
          <w:szCs w:val="52"/>
          <w:lang w:eastAsia="zh-CN"/>
        </w:rPr>
        <w:t>综合监控（</w:t>
      </w:r>
      <w:r>
        <w:rPr>
          <w:rFonts w:hint="eastAsia"/>
          <w:b/>
          <w:sz w:val="52"/>
          <w:szCs w:val="52"/>
          <w:lang w:val="en-US" w:eastAsia="zh-CN"/>
        </w:rPr>
        <w:t>ISCS）</w:t>
      </w:r>
      <w:r>
        <w:rPr>
          <w:rFonts w:hint="eastAsia"/>
          <w:b/>
          <w:bCs/>
          <w:sz w:val="52"/>
        </w:rPr>
        <w:t>概要设计说明书</w:t>
      </w:r>
    </w:p>
    <w:p>
      <w:pPr>
        <w:pStyle w:val="16"/>
        <w:jc w:val="center"/>
        <w:rPr>
          <w:rFonts w:hint="eastAsia"/>
          <w:b/>
          <w:sz w:val="52"/>
          <w:szCs w:val="52"/>
          <w:lang w:eastAsia="zh-CN"/>
        </w:rPr>
      </w:pPr>
      <w:r>
        <w:rPr>
          <w:rFonts w:hint="eastAsia"/>
          <w:b/>
          <w:sz w:val="52"/>
          <w:szCs w:val="52"/>
          <w:lang w:eastAsia="zh-CN"/>
        </w:rPr>
        <w:t>实时数据库（</w:t>
      </w:r>
      <w:r>
        <w:rPr>
          <w:rFonts w:hint="eastAsia"/>
          <w:b/>
          <w:sz w:val="52"/>
          <w:szCs w:val="52"/>
          <w:lang w:val="en-US" w:eastAsia="zh-CN"/>
        </w:rPr>
        <w:t>RTDB</w:t>
      </w:r>
      <w:r>
        <w:rPr>
          <w:rFonts w:hint="eastAsia"/>
          <w:b/>
          <w:sz w:val="52"/>
          <w:szCs w:val="52"/>
          <w:lang w:eastAsia="zh-CN"/>
        </w:rPr>
        <w:t>）</w:t>
      </w:r>
    </w:p>
    <w:p>
      <w:pPr>
        <w:pStyle w:val="16"/>
        <w:jc w:val="center"/>
        <w:rPr>
          <w:rFonts w:hint="eastAsia" w:ascii="黑体" w:eastAsia="黑体"/>
          <w:b/>
          <w:sz w:val="44"/>
          <w:szCs w:val="44"/>
        </w:rPr>
      </w:pPr>
    </w:p>
    <w:tbl>
      <w:tblPr>
        <w:tblStyle w:val="33"/>
        <w:tblW w:w="738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6"/>
        <w:gridCol w:w="2107"/>
        <w:gridCol w:w="1734"/>
        <w:gridCol w:w="1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jc w:val="center"/>
        </w:trPr>
        <w:tc>
          <w:tcPr>
            <w:tcW w:w="1576" w:type="dxa"/>
            <w:vAlign w:val="center"/>
          </w:tcPr>
          <w:p>
            <w:pPr>
              <w:pStyle w:val="12"/>
              <w:spacing w:before="100" w:beforeAutospacing="1" w:after="100" w:afterAutospacing="1"/>
              <w:jc w:val="left"/>
              <w:rPr>
                <w:rFonts w:hint="eastAsia" w:ascii="宋体" w:hAnsi="宋体"/>
              </w:rPr>
            </w:pPr>
            <w:r>
              <w:rPr>
                <w:rFonts w:hint="eastAsia" w:ascii="宋体" w:hAnsi="宋体"/>
              </w:rPr>
              <w:t>文档版本号：</w:t>
            </w:r>
          </w:p>
        </w:tc>
        <w:tc>
          <w:tcPr>
            <w:tcW w:w="2107" w:type="dxa"/>
            <w:vAlign w:val="center"/>
          </w:tcPr>
          <w:p>
            <w:pPr>
              <w:spacing w:before="100" w:beforeAutospacing="1" w:after="100" w:afterAutospacing="1"/>
              <w:jc w:val="left"/>
              <w:rPr>
                <w:rFonts w:hint="eastAsia" w:ascii="宋体" w:hAnsi="宋体"/>
              </w:rPr>
            </w:pPr>
            <w:r>
              <w:rPr>
                <w:rFonts w:hint="eastAsia" w:ascii="宋体" w:hAnsi="宋体"/>
              </w:rPr>
              <w:t>V1.0</w:t>
            </w:r>
          </w:p>
        </w:tc>
        <w:tc>
          <w:tcPr>
            <w:tcW w:w="1734" w:type="dxa"/>
            <w:vAlign w:val="center"/>
          </w:tcPr>
          <w:p>
            <w:pPr>
              <w:pStyle w:val="12"/>
              <w:spacing w:before="100" w:beforeAutospacing="1" w:after="100" w:afterAutospacing="1"/>
              <w:jc w:val="left"/>
              <w:rPr>
                <w:rFonts w:hint="eastAsia" w:ascii="宋体" w:hAnsi="宋体"/>
              </w:rPr>
            </w:pPr>
            <w:r>
              <w:rPr>
                <w:rFonts w:hint="eastAsia" w:ascii="宋体" w:hAnsi="宋体"/>
              </w:rPr>
              <w:t>文档编号：</w:t>
            </w:r>
          </w:p>
        </w:tc>
        <w:tc>
          <w:tcPr>
            <w:tcW w:w="1972" w:type="dxa"/>
            <w:vAlign w:val="center"/>
          </w:tcPr>
          <w:p>
            <w:pPr>
              <w:jc w:val="left"/>
              <w:rPr>
                <w:rFonts w:hint="eastAsia" w:ascii="宋体" w:hAnsi="宋体"/>
                <w:bCs/>
                <w:szCs w:val="21"/>
              </w:rPr>
            </w:pPr>
            <w:r>
              <w:rPr>
                <w:rFonts w:hint="eastAsia" w:ascii="宋体" w:hAnsi="宋体"/>
                <w:bCs/>
                <w:szCs w:val="21"/>
              </w:rPr>
              <w:t>NG_TS_</w:t>
            </w:r>
            <w:r>
              <w:rPr>
                <w:rFonts w:hint="eastAsia" w:ascii="宋体" w:hAnsi="宋体"/>
                <w:bCs/>
                <w:szCs w:val="21"/>
                <w:lang w:val="en-US" w:eastAsia="zh-CN"/>
              </w:rPr>
              <w:t>RTDB</w:t>
            </w:r>
            <w:r>
              <w:rPr>
                <w:rFonts w:hint="eastAsia" w:ascii="宋体" w:hAnsi="宋体"/>
                <w:bCs/>
                <w:szCs w:val="21"/>
              </w:rPr>
              <w:t>_SDS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jc w:val="center"/>
        </w:trPr>
        <w:tc>
          <w:tcPr>
            <w:tcW w:w="1576" w:type="dxa"/>
            <w:vAlign w:val="center"/>
          </w:tcPr>
          <w:p>
            <w:pPr>
              <w:spacing w:before="100" w:beforeAutospacing="1" w:after="100" w:afterAutospacing="1"/>
              <w:jc w:val="left"/>
              <w:rPr>
                <w:rFonts w:hint="eastAsia" w:ascii="宋体" w:hAnsi="宋体"/>
              </w:rPr>
            </w:pPr>
            <w:r>
              <w:rPr>
                <w:rFonts w:hint="eastAsia" w:ascii="宋体" w:hAnsi="宋体"/>
              </w:rPr>
              <w:t>文档密级：</w:t>
            </w:r>
          </w:p>
        </w:tc>
        <w:tc>
          <w:tcPr>
            <w:tcW w:w="2107" w:type="dxa"/>
            <w:vAlign w:val="center"/>
          </w:tcPr>
          <w:p>
            <w:pPr>
              <w:spacing w:before="100" w:beforeAutospacing="1" w:after="100" w:afterAutospacing="1"/>
              <w:jc w:val="left"/>
              <w:rPr>
                <w:rFonts w:hint="eastAsia" w:ascii="宋体" w:hAnsi="宋体"/>
              </w:rPr>
            </w:pPr>
            <w:r>
              <w:rPr>
                <w:rFonts w:hint="eastAsia" w:ascii="宋体" w:hAnsi="宋体"/>
              </w:rPr>
              <w:t>内部公开</w:t>
            </w:r>
          </w:p>
        </w:tc>
        <w:tc>
          <w:tcPr>
            <w:tcW w:w="1734" w:type="dxa"/>
            <w:vAlign w:val="center"/>
          </w:tcPr>
          <w:p>
            <w:pPr>
              <w:spacing w:before="100" w:beforeAutospacing="1" w:after="100" w:afterAutospacing="1"/>
              <w:jc w:val="left"/>
              <w:rPr>
                <w:rFonts w:hint="eastAsia" w:ascii="宋体" w:hAnsi="宋体"/>
              </w:rPr>
            </w:pPr>
            <w:r>
              <w:rPr>
                <w:rFonts w:hint="eastAsia" w:ascii="宋体" w:hAnsi="宋体"/>
              </w:rPr>
              <w:t>归属部门/项目：</w:t>
            </w:r>
          </w:p>
        </w:tc>
        <w:tc>
          <w:tcPr>
            <w:tcW w:w="1972" w:type="dxa"/>
            <w:vAlign w:val="center"/>
          </w:tcPr>
          <w:p>
            <w:pPr>
              <w:spacing w:before="100" w:beforeAutospacing="1" w:after="100" w:afterAutospacing="1"/>
              <w:jc w:val="left"/>
              <w:rPr>
                <w:rFonts w:hint="eastAsia" w:ascii="宋体" w:hAnsi="宋体"/>
              </w:rPr>
            </w:pPr>
            <w:r>
              <w:rPr>
                <w:rFonts w:hint="eastAsia" w:ascii="宋体" w:hAnsi="宋体"/>
              </w:rPr>
              <w:t>专业系统部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jc w:val="center"/>
        </w:trPr>
        <w:tc>
          <w:tcPr>
            <w:tcW w:w="1576" w:type="dxa"/>
            <w:vAlign w:val="center"/>
          </w:tcPr>
          <w:p>
            <w:pPr>
              <w:spacing w:before="100" w:beforeAutospacing="1" w:after="100" w:afterAutospacing="1"/>
              <w:jc w:val="left"/>
              <w:rPr>
                <w:rFonts w:hint="eastAsia" w:ascii="宋体" w:hAnsi="宋体"/>
              </w:rPr>
            </w:pPr>
            <w:r>
              <w:rPr>
                <w:rFonts w:hint="eastAsia" w:ascii="宋体" w:hAnsi="宋体"/>
              </w:rPr>
              <w:t>编写人：</w:t>
            </w:r>
          </w:p>
        </w:tc>
        <w:tc>
          <w:tcPr>
            <w:tcW w:w="2107" w:type="dxa"/>
            <w:vAlign w:val="center"/>
          </w:tcPr>
          <w:p>
            <w:pPr>
              <w:spacing w:before="100" w:beforeAutospacing="1" w:after="100" w:afterAutospacing="1"/>
              <w:jc w:val="left"/>
              <w:rPr>
                <w:rFonts w:hint="eastAsia" w:ascii="宋体" w:hAnsi="宋体" w:eastAsia="宋体"/>
                <w:lang w:eastAsia="zh-CN"/>
              </w:rPr>
            </w:pPr>
            <w:r>
              <w:rPr>
                <w:rFonts w:hint="eastAsia" w:ascii="宋体" w:hAnsi="宋体"/>
                <w:lang w:eastAsia="zh-CN"/>
              </w:rPr>
              <w:t>阚文第</w:t>
            </w:r>
          </w:p>
        </w:tc>
        <w:tc>
          <w:tcPr>
            <w:tcW w:w="1734" w:type="dxa"/>
            <w:vAlign w:val="center"/>
          </w:tcPr>
          <w:p>
            <w:pPr>
              <w:spacing w:before="100" w:beforeAutospacing="1" w:after="100" w:afterAutospacing="1"/>
              <w:jc w:val="left"/>
              <w:rPr>
                <w:rFonts w:hint="eastAsia" w:ascii="宋体" w:hAnsi="宋体"/>
              </w:rPr>
            </w:pPr>
            <w:r>
              <w:rPr>
                <w:rFonts w:hint="eastAsia" w:ascii="宋体" w:hAnsi="宋体"/>
              </w:rPr>
              <w:t>生效日期：</w:t>
            </w:r>
          </w:p>
        </w:tc>
        <w:tc>
          <w:tcPr>
            <w:tcW w:w="1972" w:type="dxa"/>
            <w:vAlign w:val="center"/>
          </w:tcPr>
          <w:p>
            <w:pPr>
              <w:spacing w:before="100" w:beforeAutospacing="1" w:after="100" w:afterAutospacing="1"/>
              <w:jc w:val="left"/>
              <w:rPr>
                <w:rFonts w:hint="eastAsia" w:ascii="宋体" w:hAnsi="宋体"/>
              </w:rPr>
            </w:pPr>
            <w:r>
              <w:rPr>
                <w:rFonts w:hint="eastAsia" w:ascii="宋体" w:hAnsi="宋体"/>
              </w:rPr>
              <w:t>201</w:t>
            </w:r>
            <w:r>
              <w:rPr>
                <w:rFonts w:hint="eastAsia" w:ascii="宋体" w:hAnsi="宋体"/>
                <w:lang w:val="en-US" w:eastAsia="zh-CN"/>
              </w:rPr>
              <w:t>7</w:t>
            </w:r>
            <w:r>
              <w:rPr>
                <w:rFonts w:hint="eastAsia" w:ascii="宋体" w:hAnsi="宋体"/>
              </w:rPr>
              <w:t>-</w:t>
            </w:r>
            <w:r>
              <w:rPr>
                <w:rFonts w:hint="eastAsia" w:ascii="宋体" w:hAnsi="宋体"/>
                <w:lang w:val="en-US" w:eastAsia="zh-CN"/>
              </w:rPr>
              <w:t>12</w:t>
            </w:r>
            <w:r>
              <w:rPr>
                <w:rFonts w:hint="eastAsia" w:ascii="宋体" w:hAnsi="宋体"/>
              </w:rPr>
              <w:t>-2</w:t>
            </w:r>
            <w:r>
              <w:rPr>
                <w:rFonts w:hint="eastAsia" w:ascii="宋体" w:hAnsi="宋体"/>
                <w:lang w:val="en-US" w:eastAsia="zh-CN"/>
              </w:rPr>
              <w:t>2</w:t>
            </w:r>
          </w:p>
        </w:tc>
      </w:tr>
    </w:tbl>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pStyle w:val="41"/>
        <w:rPr>
          <w:rFonts w:hint="eastAsia" w:ascii="宋体" w:hAnsi="宋体" w:eastAsia="宋体"/>
          <w:b/>
          <w:sz w:val="28"/>
          <w:szCs w:val="28"/>
        </w:rPr>
      </w:pPr>
      <w:r>
        <w:rPr>
          <w:rFonts w:hint="eastAsia" w:ascii="宋体" w:hAnsi="宋体" w:eastAsia="宋体"/>
          <w:b/>
          <w:sz w:val="28"/>
          <w:szCs w:val="28"/>
        </w:rPr>
        <w:t>版权信息</w:t>
      </w:r>
    </w:p>
    <w:p>
      <w:pPr>
        <w:jc w:val="center"/>
        <w:rPr>
          <w:rFonts w:hint="eastAsia"/>
        </w:rPr>
      </w:pPr>
      <w:r>
        <w:t>本文件涉及之信息，属</w:t>
      </w:r>
      <w:r>
        <w:rPr>
          <w:rFonts w:hint="eastAsia"/>
        </w:rPr>
        <w:t>南京轨道交通系统工程有限公司</w:t>
      </w:r>
      <w:r>
        <w:t>所有。</w:t>
      </w:r>
    </w:p>
    <w:p>
      <w:pPr>
        <w:ind w:left="-420" w:leftChars="-200"/>
        <w:jc w:val="center"/>
        <w:rPr>
          <w:rFonts w:hint="eastAsia"/>
        </w:rPr>
      </w:pPr>
      <w:r>
        <w:t>未经</w:t>
      </w:r>
      <w:r>
        <w:rPr>
          <w:rFonts w:hint="eastAsia"/>
        </w:rPr>
        <w:t>南京轨道交通系统工程有限公司</w:t>
      </w:r>
      <w:r>
        <w:t>允许，文件中的任何部分都不能以任何形式向第三方散发。</w:t>
      </w:r>
    </w:p>
    <w:p>
      <w:pPr>
        <w:jc w:val="center"/>
        <w:rPr>
          <w:rFonts w:hint="eastAsia"/>
        </w:rPr>
      </w:pPr>
      <w:r>
        <w:rPr>
          <w:rFonts w:hint="eastAsia"/>
        </w:rPr>
        <w:t>网址：</w:t>
      </w:r>
      <w:r>
        <w:t>http://www.nanjingrail.com/</w:t>
      </w:r>
    </w:p>
    <w:p>
      <w:pPr>
        <w:pStyle w:val="22"/>
        <w:spacing w:line="360" w:lineRule="auto"/>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rPr>
          <w:rFonts w:hint="eastAsia"/>
          <w:b/>
          <w:sz w:val="28"/>
          <w:szCs w:val="28"/>
        </w:rPr>
      </w:pPr>
      <w:r>
        <w:rPr>
          <w:rFonts w:hint="eastAsia"/>
          <w:b/>
          <w:sz w:val="28"/>
          <w:szCs w:val="28"/>
        </w:rPr>
        <w:t>文档修订记录</w:t>
      </w:r>
    </w:p>
    <w:tbl>
      <w:tblPr>
        <w:tblStyle w:val="33"/>
        <w:tblW w:w="80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6"/>
        <w:gridCol w:w="1266"/>
        <w:gridCol w:w="946"/>
        <w:gridCol w:w="945"/>
        <w:gridCol w:w="715"/>
        <w:gridCol w:w="1280"/>
        <w:gridCol w:w="1155"/>
        <w:gridCol w:w="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shd w:val="pct10" w:color="auto" w:fill="auto"/>
            <w:vAlign w:val="center"/>
          </w:tcPr>
          <w:p>
            <w:pPr>
              <w:jc w:val="center"/>
              <w:rPr>
                <w:rFonts w:hint="eastAsia"/>
                <w:b/>
                <w:color w:val="000000"/>
              </w:rPr>
            </w:pPr>
            <w:r>
              <w:rPr>
                <w:rFonts w:hint="eastAsia"/>
                <w:b/>
                <w:color w:val="000000"/>
              </w:rPr>
              <w:t>版本号</w:t>
            </w:r>
          </w:p>
        </w:tc>
        <w:tc>
          <w:tcPr>
            <w:tcW w:w="1266" w:type="dxa"/>
            <w:shd w:val="pct10" w:color="auto" w:fill="auto"/>
            <w:vAlign w:val="center"/>
          </w:tcPr>
          <w:p>
            <w:pPr>
              <w:jc w:val="center"/>
              <w:rPr>
                <w:rFonts w:hint="eastAsia"/>
                <w:b/>
                <w:color w:val="000000"/>
              </w:rPr>
            </w:pPr>
            <w:r>
              <w:rPr>
                <w:rFonts w:hint="eastAsia"/>
                <w:b/>
                <w:color w:val="000000"/>
              </w:rPr>
              <w:t>修订日期</w:t>
            </w:r>
          </w:p>
        </w:tc>
        <w:tc>
          <w:tcPr>
            <w:tcW w:w="946" w:type="dxa"/>
            <w:shd w:val="pct10" w:color="auto" w:fill="auto"/>
            <w:vAlign w:val="center"/>
          </w:tcPr>
          <w:p>
            <w:pPr>
              <w:jc w:val="center"/>
              <w:rPr>
                <w:rFonts w:hint="eastAsia"/>
                <w:b/>
                <w:color w:val="000000"/>
              </w:rPr>
            </w:pPr>
            <w:r>
              <w:rPr>
                <w:rFonts w:hint="eastAsia"/>
                <w:b/>
                <w:color w:val="000000"/>
              </w:rPr>
              <w:t>修订人</w:t>
            </w:r>
          </w:p>
        </w:tc>
        <w:tc>
          <w:tcPr>
            <w:tcW w:w="945" w:type="dxa"/>
            <w:shd w:val="pct10" w:color="auto" w:fill="auto"/>
            <w:vAlign w:val="center"/>
          </w:tcPr>
          <w:p>
            <w:pPr>
              <w:jc w:val="center"/>
              <w:rPr>
                <w:rFonts w:hint="eastAsia"/>
                <w:b/>
                <w:color w:val="000000"/>
              </w:rPr>
            </w:pPr>
            <w:r>
              <w:rPr>
                <w:rFonts w:hint="eastAsia"/>
                <w:b/>
                <w:color w:val="000000"/>
              </w:rPr>
              <w:t>修订说明</w:t>
            </w:r>
          </w:p>
        </w:tc>
        <w:tc>
          <w:tcPr>
            <w:tcW w:w="715" w:type="dxa"/>
            <w:shd w:val="pct10" w:color="auto" w:fill="auto"/>
            <w:vAlign w:val="center"/>
          </w:tcPr>
          <w:p>
            <w:pPr>
              <w:jc w:val="center"/>
              <w:rPr>
                <w:rFonts w:hint="eastAsia"/>
                <w:b/>
                <w:color w:val="000000"/>
              </w:rPr>
            </w:pPr>
            <w:r>
              <w:rPr>
                <w:rFonts w:hint="eastAsia"/>
                <w:b/>
                <w:color w:val="000000"/>
              </w:rPr>
              <w:t>修订状态</w:t>
            </w:r>
          </w:p>
        </w:tc>
        <w:tc>
          <w:tcPr>
            <w:tcW w:w="1280" w:type="dxa"/>
            <w:shd w:val="pct10" w:color="auto" w:fill="auto"/>
            <w:vAlign w:val="center"/>
          </w:tcPr>
          <w:p>
            <w:pPr>
              <w:jc w:val="center"/>
              <w:rPr>
                <w:rFonts w:hint="eastAsia"/>
                <w:b/>
                <w:color w:val="000000"/>
              </w:rPr>
            </w:pPr>
            <w:r>
              <w:rPr>
                <w:rFonts w:hint="eastAsia"/>
                <w:b/>
                <w:color w:val="000000"/>
              </w:rPr>
              <w:t>审核日期</w:t>
            </w:r>
          </w:p>
        </w:tc>
        <w:tc>
          <w:tcPr>
            <w:tcW w:w="1155" w:type="dxa"/>
            <w:shd w:val="pct10" w:color="auto" w:fill="auto"/>
            <w:vAlign w:val="center"/>
          </w:tcPr>
          <w:p>
            <w:pPr>
              <w:jc w:val="center"/>
              <w:rPr>
                <w:rFonts w:hint="eastAsia"/>
                <w:b/>
                <w:color w:val="000000"/>
              </w:rPr>
            </w:pPr>
            <w:r>
              <w:rPr>
                <w:rFonts w:hint="eastAsia"/>
                <w:b/>
                <w:color w:val="000000"/>
              </w:rPr>
              <w:t>审核人</w:t>
            </w:r>
          </w:p>
        </w:tc>
        <w:tc>
          <w:tcPr>
            <w:tcW w:w="955" w:type="dxa"/>
            <w:shd w:val="pct10" w:color="auto" w:fill="auto"/>
            <w:vAlign w:val="center"/>
          </w:tcPr>
          <w:p>
            <w:pPr>
              <w:jc w:val="center"/>
              <w:rPr>
                <w:rFonts w:hint="eastAsia"/>
                <w:b/>
                <w:color w:val="000000"/>
              </w:rPr>
            </w:pPr>
            <w:r>
              <w:rPr>
                <w:rFonts w:hint="eastAsia"/>
                <w:b/>
                <w:color w:val="000000"/>
              </w:rPr>
              <w:t>批准人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vAlign w:val="top"/>
          </w:tcPr>
          <w:p>
            <w:pPr>
              <w:jc w:val="center"/>
              <w:rPr>
                <w:rFonts w:hint="eastAsia"/>
                <w:color w:val="000000"/>
              </w:rPr>
            </w:pPr>
            <w:r>
              <w:rPr>
                <w:rFonts w:hint="eastAsia"/>
                <w:color w:val="000000"/>
              </w:rPr>
              <w:t>V1.0</w:t>
            </w:r>
          </w:p>
        </w:tc>
        <w:tc>
          <w:tcPr>
            <w:tcW w:w="1266" w:type="dxa"/>
            <w:vAlign w:val="top"/>
          </w:tcPr>
          <w:p>
            <w:pPr>
              <w:jc w:val="center"/>
              <w:rPr>
                <w:rFonts w:hint="eastAsia"/>
                <w:color w:val="000000"/>
              </w:rPr>
            </w:pPr>
            <w:r>
              <w:rPr>
                <w:rFonts w:hint="eastAsia" w:ascii="宋体" w:hAnsi="宋体"/>
              </w:rPr>
              <w:t>201</w:t>
            </w:r>
            <w:r>
              <w:rPr>
                <w:rFonts w:hint="eastAsia" w:ascii="宋体" w:hAnsi="宋体"/>
                <w:lang w:val="en-US" w:eastAsia="zh-CN"/>
              </w:rPr>
              <w:t>7</w:t>
            </w:r>
            <w:r>
              <w:rPr>
                <w:rFonts w:hint="eastAsia" w:ascii="宋体" w:hAnsi="宋体"/>
              </w:rPr>
              <w:t>-</w:t>
            </w:r>
            <w:r>
              <w:rPr>
                <w:rFonts w:hint="eastAsia" w:ascii="宋体" w:hAnsi="宋体"/>
                <w:lang w:val="en-US" w:eastAsia="zh-CN"/>
              </w:rPr>
              <w:t>12</w:t>
            </w:r>
            <w:r>
              <w:rPr>
                <w:rFonts w:hint="eastAsia" w:ascii="宋体" w:hAnsi="宋体"/>
              </w:rPr>
              <w:t>-</w:t>
            </w:r>
            <w:r>
              <w:rPr>
                <w:rFonts w:hint="eastAsia" w:ascii="宋体" w:hAnsi="宋体"/>
                <w:lang w:val="en-US" w:eastAsia="zh-CN"/>
              </w:rPr>
              <w:t>22</w:t>
            </w:r>
          </w:p>
        </w:tc>
        <w:tc>
          <w:tcPr>
            <w:tcW w:w="946" w:type="dxa"/>
            <w:vAlign w:val="top"/>
          </w:tcPr>
          <w:p>
            <w:pPr>
              <w:jc w:val="center"/>
              <w:rPr>
                <w:rFonts w:hint="eastAsia" w:eastAsia="宋体"/>
                <w:color w:val="000000"/>
                <w:lang w:val="en-US" w:eastAsia="zh-CN"/>
              </w:rPr>
            </w:pPr>
            <w:r>
              <w:rPr>
                <w:rFonts w:hint="eastAsia"/>
                <w:color w:val="000000"/>
                <w:lang w:val="en-US" w:eastAsia="zh-CN"/>
              </w:rPr>
              <w:t>阚文第</w:t>
            </w:r>
          </w:p>
        </w:tc>
        <w:tc>
          <w:tcPr>
            <w:tcW w:w="945" w:type="dxa"/>
            <w:vAlign w:val="top"/>
          </w:tcPr>
          <w:p>
            <w:pPr>
              <w:jc w:val="center"/>
              <w:rPr>
                <w:rFonts w:hint="eastAsia" w:eastAsia="宋体"/>
                <w:color w:val="000000"/>
                <w:lang w:eastAsia="zh-CN"/>
              </w:rPr>
            </w:pPr>
            <w:r>
              <w:rPr>
                <w:rFonts w:hint="eastAsia"/>
                <w:color w:val="000000"/>
                <w:lang w:eastAsia="zh-CN"/>
              </w:rPr>
              <w:t>草稿版</w:t>
            </w:r>
          </w:p>
        </w:tc>
        <w:tc>
          <w:tcPr>
            <w:tcW w:w="715" w:type="dxa"/>
            <w:vAlign w:val="top"/>
          </w:tcPr>
          <w:p>
            <w:pPr>
              <w:rPr>
                <w:rFonts w:hint="eastAsia"/>
                <w:color w:val="000000"/>
              </w:rPr>
            </w:pPr>
            <w:r>
              <w:rPr>
                <w:rFonts w:hint="eastAsia"/>
                <w:color w:val="000000"/>
              </w:rPr>
              <w:t>A</w:t>
            </w:r>
          </w:p>
        </w:tc>
        <w:tc>
          <w:tcPr>
            <w:tcW w:w="1280" w:type="dxa"/>
            <w:vAlign w:val="top"/>
          </w:tcPr>
          <w:p>
            <w:pPr>
              <w:jc w:val="center"/>
              <w:rPr>
                <w:rFonts w:hint="eastAsia"/>
                <w:color w:val="000000"/>
              </w:rPr>
            </w:pPr>
          </w:p>
        </w:tc>
        <w:tc>
          <w:tcPr>
            <w:tcW w:w="1155" w:type="dxa"/>
            <w:vAlign w:val="top"/>
          </w:tcPr>
          <w:p>
            <w:pPr>
              <w:jc w:val="center"/>
              <w:rPr>
                <w:rFonts w:hint="eastAsia"/>
                <w:color w:val="000000"/>
              </w:rPr>
            </w:pPr>
          </w:p>
        </w:tc>
        <w:tc>
          <w:tcPr>
            <w:tcW w:w="955" w:type="dxa"/>
            <w:vAlign w:val="top"/>
          </w:tcPr>
          <w:p>
            <w:pPr>
              <w:jc w:val="center"/>
              <w:rPr>
                <w:rFonts w:hint="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vAlign w:val="top"/>
          </w:tcPr>
          <w:p>
            <w:pPr>
              <w:jc w:val="center"/>
              <w:rPr>
                <w:rFonts w:hint="eastAsia"/>
                <w:b/>
                <w:color w:val="000000"/>
              </w:rPr>
            </w:pPr>
          </w:p>
        </w:tc>
        <w:tc>
          <w:tcPr>
            <w:tcW w:w="1266" w:type="dxa"/>
            <w:vAlign w:val="top"/>
          </w:tcPr>
          <w:p>
            <w:pPr>
              <w:jc w:val="center"/>
              <w:rPr>
                <w:rFonts w:hint="eastAsia"/>
                <w:b/>
                <w:color w:val="000000"/>
              </w:rPr>
            </w:pPr>
          </w:p>
        </w:tc>
        <w:tc>
          <w:tcPr>
            <w:tcW w:w="946" w:type="dxa"/>
            <w:vAlign w:val="top"/>
          </w:tcPr>
          <w:p>
            <w:pPr>
              <w:jc w:val="center"/>
              <w:rPr>
                <w:rFonts w:hint="eastAsia"/>
                <w:b/>
                <w:color w:val="000000"/>
              </w:rPr>
            </w:pPr>
          </w:p>
        </w:tc>
        <w:tc>
          <w:tcPr>
            <w:tcW w:w="945" w:type="dxa"/>
            <w:vAlign w:val="top"/>
          </w:tcPr>
          <w:p>
            <w:pPr>
              <w:jc w:val="center"/>
              <w:rPr>
                <w:rFonts w:hint="eastAsia"/>
                <w:b/>
                <w:color w:val="000000"/>
              </w:rPr>
            </w:pPr>
          </w:p>
        </w:tc>
        <w:tc>
          <w:tcPr>
            <w:tcW w:w="715" w:type="dxa"/>
            <w:vAlign w:val="top"/>
          </w:tcPr>
          <w:p>
            <w:pPr>
              <w:rPr>
                <w:rFonts w:hint="eastAsia"/>
                <w:b/>
                <w:color w:val="000000"/>
              </w:rPr>
            </w:pPr>
          </w:p>
        </w:tc>
        <w:tc>
          <w:tcPr>
            <w:tcW w:w="1280" w:type="dxa"/>
            <w:vAlign w:val="top"/>
          </w:tcPr>
          <w:p>
            <w:pPr>
              <w:jc w:val="center"/>
              <w:rPr>
                <w:rFonts w:hint="eastAsia"/>
                <w:b/>
                <w:color w:val="000000"/>
              </w:rPr>
            </w:pPr>
          </w:p>
        </w:tc>
        <w:tc>
          <w:tcPr>
            <w:tcW w:w="1155" w:type="dxa"/>
            <w:vAlign w:val="top"/>
          </w:tcPr>
          <w:p>
            <w:pPr>
              <w:jc w:val="center"/>
              <w:rPr>
                <w:rFonts w:hint="eastAsia"/>
                <w:b/>
                <w:color w:val="000000"/>
              </w:rPr>
            </w:pPr>
          </w:p>
        </w:tc>
        <w:tc>
          <w:tcPr>
            <w:tcW w:w="955" w:type="dxa"/>
            <w:vAlign w:val="top"/>
          </w:tcPr>
          <w:p>
            <w:pPr>
              <w:jc w:val="center"/>
              <w:rPr>
                <w:rFonts w:hint="eastAsia"/>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vAlign w:val="top"/>
          </w:tcPr>
          <w:p>
            <w:pPr>
              <w:jc w:val="center"/>
              <w:rPr>
                <w:rFonts w:hint="eastAsia"/>
                <w:b/>
                <w:color w:val="000000"/>
              </w:rPr>
            </w:pPr>
          </w:p>
        </w:tc>
        <w:tc>
          <w:tcPr>
            <w:tcW w:w="1266" w:type="dxa"/>
            <w:vAlign w:val="top"/>
          </w:tcPr>
          <w:p>
            <w:pPr>
              <w:jc w:val="center"/>
              <w:rPr>
                <w:rFonts w:hint="eastAsia"/>
                <w:b/>
                <w:color w:val="000000"/>
              </w:rPr>
            </w:pPr>
          </w:p>
        </w:tc>
        <w:tc>
          <w:tcPr>
            <w:tcW w:w="946" w:type="dxa"/>
            <w:vAlign w:val="top"/>
          </w:tcPr>
          <w:p>
            <w:pPr>
              <w:jc w:val="center"/>
              <w:rPr>
                <w:rFonts w:hint="eastAsia"/>
                <w:b/>
                <w:color w:val="000000"/>
              </w:rPr>
            </w:pPr>
          </w:p>
        </w:tc>
        <w:tc>
          <w:tcPr>
            <w:tcW w:w="945" w:type="dxa"/>
            <w:vAlign w:val="top"/>
          </w:tcPr>
          <w:p>
            <w:pPr>
              <w:jc w:val="center"/>
              <w:rPr>
                <w:rFonts w:hint="eastAsia"/>
                <w:b/>
                <w:color w:val="000000"/>
              </w:rPr>
            </w:pPr>
          </w:p>
        </w:tc>
        <w:tc>
          <w:tcPr>
            <w:tcW w:w="715" w:type="dxa"/>
            <w:vAlign w:val="top"/>
          </w:tcPr>
          <w:p>
            <w:pPr>
              <w:rPr>
                <w:rFonts w:hint="eastAsia"/>
                <w:b/>
                <w:color w:val="000000"/>
              </w:rPr>
            </w:pPr>
          </w:p>
        </w:tc>
        <w:tc>
          <w:tcPr>
            <w:tcW w:w="1280" w:type="dxa"/>
            <w:vAlign w:val="top"/>
          </w:tcPr>
          <w:p>
            <w:pPr>
              <w:jc w:val="center"/>
              <w:rPr>
                <w:rFonts w:hint="eastAsia"/>
                <w:b/>
                <w:color w:val="000000"/>
              </w:rPr>
            </w:pPr>
          </w:p>
        </w:tc>
        <w:tc>
          <w:tcPr>
            <w:tcW w:w="1155" w:type="dxa"/>
            <w:vAlign w:val="top"/>
          </w:tcPr>
          <w:p>
            <w:pPr>
              <w:jc w:val="center"/>
              <w:rPr>
                <w:rFonts w:hint="eastAsia"/>
                <w:b/>
                <w:color w:val="000000"/>
              </w:rPr>
            </w:pPr>
          </w:p>
        </w:tc>
        <w:tc>
          <w:tcPr>
            <w:tcW w:w="955" w:type="dxa"/>
            <w:vAlign w:val="top"/>
          </w:tcPr>
          <w:p>
            <w:pPr>
              <w:jc w:val="center"/>
              <w:rPr>
                <w:rFonts w:hint="eastAsia"/>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vAlign w:val="top"/>
          </w:tcPr>
          <w:p>
            <w:pPr>
              <w:jc w:val="center"/>
              <w:rPr>
                <w:rFonts w:hint="eastAsia"/>
                <w:b/>
                <w:color w:val="000000"/>
              </w:rPr>
            </w:pPr>
          </w:p>
        </w:tc>
        <w:tc>
          <w:tcPr>
            <w:tcW w:w="1266" w:type="dxa"/>
            <w:vAlign w:val="top"/>
          </w:tcPr>
          <w:p>
            <w:pPr>
              <w:jc w:val="center"/>
              <w:rPr>
                <w:rFonts w:hint="eastAsia"/>
                <w:b/>
                <w:color w:val="000000"/>
              </w:rPr>
            </w:pPr>
          </w:p>
        </w:tc>
        <w:tc>
          <w:tcPr>
            <w:tcW w:w="946" w:type="dxa"/>
            <w:vAlign w:val="top"/>
          </w:tcPr>
          <w:p>
            <w:pPr>
              <w:jc w:val="center"/>
              <w:rPr>
                <w:rFonts w:hint="eastAsia"/>
                <w:b/>
                <w:color w:val="000000"/>
              </w:rPr>
            </w:pPr>
          </w:p>
        </w:tc>
        <w:tc>
          <w:tcPr>
            <w:tcW w:w="945" w:type="dxa"/>
            <w:vAlign w:val="top"/>
          </w:tcPr>
          <w:p>
            <w:pPr>
              <w:jc w:val="center"/>
              <w:rPr>
                <w:rFonts w:hint="eastAsia"/>
                <w:b/>
                <w:color w:val="000000"/>
              </w:rPr>
            </w:pPr>
          </w:p>
        </w:tc>
        <w:tc>
          <w:tcPr>
            <w:tcW w:w="715" w:type="dxa"/>
            <w:vAlign w:val="top"/>
          </w:tcPr>
          <w:p>
            <w:pPr>
              <w:rPr>
                <w:rFonts w:hint="eastAsia"/>
                <w:b/>
                <w:color w:val="000000"/>
              </w:rPr>
            </w:pPr>
          </w:p>
        </w:tc>
        <w:tc>
          <w:tcPr>
            <w:tcW w:w="1280" w:type="dxa"/>
            <w:vAlign w:val="top"/>
          </w:tcPr>
          <w:p>
            <w:pPr>
              <w:jc w:val="center"/>
              <w:rPr>
                <w:rFonts w:hint="eastAsia"/>
                <w:b/>
                <w:color w:val="000000"/>
              </w:rPr>
            </w:pPr>
          </w:p>
        </w:tc>
        <w:tc>
          <w:tcPr>
            <w:tcW w:w="1155" w:type="dxa"/>
            <w:vAlign w:val="top"/>
          </w:tcPr>
          <w:p>
            <w:pPr>
              <w:jc w:val="center"/>
              <w:rPr>
                <w:rFonts w:hint="eastAsia"/>
                <w:b/>
                <w:color w:val="000000"/>
              </w:rPr>
            </w:pPr>
          </w:p>
        </w:tc>
        <w:tc>
          <w:tcPr>
            <w:tcW w:w="955" w:type="dxa"/>
            <w:vAlign w:val="top"/>
          </w:tcPr>
          <w:p>
            <w:pPr>
              <w:jc w:val="center"/>
              <w:rPr>
                <w:rFonts w:hint="eastAsia"/>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vAlign w:val="top"/>
          </w:tcPr>
          <w:p>
            <w:pPr>
              <w:jc w:val="center"/>
              <w:rPr>
                <w:rFonts w:hint="eastAsia"/>
                <w:b/>
                <w:color w:val="000000"/>
              </w:rPr>
            </w:pPr>
          </w:p>
        </w:tc>
        <w:tc>
          <w:tcPr>
            <w:tcW w:w="1266" w:type="dxa"/>
            <w:vAlign w:val="top"/>
          </w:tcPr>
          <w:p>
            <w:pPr>
              <w:jc w:val="center"/>
              <w:rPr>
                <w:rFonts w:hint="eastAsia"/>
                <w:b/>
                <w:color w:val="000000"/>
              </w:rPr>
            </w:pPr>
          </w:p>
        </w:tc>
        <w:tc>
          <w:tcPr>
            <w:tcW w:w="946" w:type="dxa"/>
            <w:vAlign w:val="top"/>
          </w:tcPr>
          <w:p>
            <w:pPr>
              <w:jc w:val="center"/>
              <w:rPr>
                <w:rFonts w:hint="eastAsia"/>
                <w:b/>
                <w:color w:val="000000"/>
              </w:rPr>
            </w:pPr>
          </w:p>
        </w:tc>
        <w:tc>
          <w:tcPr>
            <w:tcW w:w="945" w:type="dxa"/>
            <w:vAlign w:val="top"/>
          </w:tcPr>
          <w:p>
            <w:pPr>
              <w:jc w:val="center"/>
              <w:rPr>
                <w:rFonts w:hint="eastAsia"/>
                <w:b/>
                <w:color w:val="000000"/>
              </w:rPr>
            </w:pPr>
          </w:p>
        </w:tc>
        <w:tc>
          <w:tcPr>
            <w:tcW w:w="715" w:type="dxa"/>
            <w:vAlign w:val="top"/>
          </w:tcPr>
          <w:p>
            <w:pPr>
              <w:rPr>
                <w:rFonts w:hint="eastAsia"/>
                <w:b/>
                <w:color w:val="000000"/>
              </w:rPr>
            </w:pPr>
          </w:p>
        </w:tc>
        <w:tc>
          <w:tcPr>
            <w:tcW w:w="1280" w:type="dxa"/>
            <w:vAlign w:val="top"/>
          </w:tcPr>
          <w:p>
            <w:pPr>
              <w:jc w:val="center"/>
              <w:rPr>
                <w:rFonts w:hint="eastAsia"/>
                <w:b/>
                <w:color w:val="000000"/>
              </w:rPr>
            </w:pPr>
          </w:p>
        </w:tc>
        <w:tc>
          <w:tcPr>
            <w:tcW w:w="1155" w:type="dxa"/>
            <w:vAlign w:val="top"/>
          </w:tcPr>
          <w:p>
            <w:pPr>
              <w:jc w:val="center"/>
              <w:rPr>
                <w:rFonts w:hint="eastAsia"/>
                <w:b/>
                <w:color w:val="000000"/>
              </w:rPr>
            </w:pPr>
          </w:p>
        </w:tc>
        <w:tc>
          <w:tcPr>
            <w:tcW w:w="955" w:type="dxa"/>
            <w:vAlign w:val="top"/>
          </w:tcPr>
          <w:p>
            <w:pPr>
              <w:jc w:val="center"/>
              <w:rPr>
                <w:rFonts w:hint="eastAsia"/>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vAlign w:val="top"/>
          </w:tcPr>
          <w:p>
            <w:pPr>
              <w:jc w:val="center"/>
              <w:rPr>
                <w:rFonts w:hint="eastAsia"/>
                <w:b/>
                <w:color w:val="000000"/>
              </w:rPr>
            </w:pPr>
          </w:p>
        </w:tc>
        <w:tc>
          <w:tcPr>
            <w:tcW w:w="1266" w:type="dxa"/>
            <w:vAlign w:val="top"/>
          </w:tcPr>
          <w:p>
            <w:pPr>
              <w:jc w:val="center"/>
              <w:rPr>
                <w:rFonts w:hint="eastAsia"/>
                <w:b/>
                <w:color w:val="000000"/>
              </w:rPr>
            </w:pPr>
          </w:p>
        </w:tc>
        <w:tc>
          <w:tcPr>
            <w:tcW w:w="946" w:type="dxa"/>
            <w:vAlign w:val="top"/>
          </w:tcPr>
          <w:p>
            <w:pPr>
              <w:jc w:val="center"/>
              <w:rPr>
                <w:rFonts w:hint="eastAsia"/>
                <w:b/>
                <w:color w:val="000000"/>
              </w:rPr>
            </w:pPr>
          </w:p>
        </w:tc>
        <w:tc>
          <w:tcPr>
            <w:tcW w:w="945" w:type="dxa"/>
            <w:vAlign w:val="top"/>
          </w:tcPr>
          <w:p>
            <w:pPr>
              <w:jc w:val="center"/>
              <w:rPr>
                <w:rFonts w:hint="eastAsia"/>
                <w:b/>
                <w:color w:val="000000"/>
              </w:rPr>
            </w:pPr>
          </w:p>
        </w:tc>
        <w:tc>
          <w:tcPr>
            <w:tcW w:w="715" w:type="dxa"/>
            <w:vAlign w:val="top"/>
          </w:tcPr>
          <w:p>
            <w:pPr>
              <w:rPr>
                <w:rFonts w:hint="eastAsia"/>
                <w:b/>
                <w:color w:val="000000"/>
              </w:rPr>
            </w:pPr>
          </w:p>
        </w:tc>
        <w:tc>
          <w:tcPr>
            <w:tcW w:w="1280" w:type="dxa"/>
            <w:vAlign w:val="top"/>
          </w:tcPr>
          <w:p>
            <w:pPr>
              <w:jc w:val="center"/>
              <w:rPr>
                <w:rFonts w:hint="eastAsia"/>
                <w:b/>
                <w:color w:val="000000"/>
              </w:rPr>
            </w:pPr>
          </w:p>
        </w:tc>
        <w:tc>
          <w:tcPr>
            <w:tcW w:w="1155" w:type="dxa"/>
            <w:vAlign w:val="top"/>
          </w:tcPr>
          <w:p>
            <w:pPr>
              <w:jc w:val="center"/>
              <w:rPr>
                <w:rFonts w:hint="eastAsia"/>
                <w:b/>
                <w:color w:val="000000"/>
              </w:rPr>
            </w:pPr>
          </w:p>
        </w:tc>
        <w:tc>
          <w:tcPr>
            <w:tcW w:w="955" w:type="dxa"/>
            <w:vAlign w:val="top"/>
          </w:tcPr>
          <w:p>
            <w:pPr>
              <w:jc w:val="center"/>
              <w:rPr>
                <w:rFonts w:hint="eastAsia"/>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vAlign w:val="top"/>
          </w:tcPr>
          <w:p>
            <w:pPr>
              <w:jc w:val="center"/>
              <w:rPr>
                <w:rFonts w:hint="eastAsia"/>
                <w:b/>
                <w:color w:val="000000"/>
              </w:rPr>
            </w:pPr>
          </w:p>
        </w:tc>
        <w:tc>
          <w:tcPr>
            <w:tcW w:w="1266" w:type="dxa"/>
            <w:vAlign w:val="top"/>
          </w:tcPr>
          <w:p>
            <w:pPr>
              <w:jc w:val="center"/>
              <w:rPr>
                <w:rFonts w:hint="eastAsia"/>
                <w:b/>
                <w:color w:val="000000"/>
              </w:rPr>
            </w:pPr>
          </w:p>
        </w:tc>
        <w:tc>
          <w:tcPr>
            <w:tcW w:w="946" w:type="dxa"/>
            <w:vAlign w:val="top"/>
          </w:tcPr>
          <w:p>
            <w:pPr>
              <w:jc w:val="center"/>
              <w:rPr>
                <w:rFonts w:hint="eastAsia"/>
                <w:b/>
                <w:color w:val="000000"/>
              </w:rPr>
            </w:pPr>
          </w:p>
        </w:tc>
        <w:tc>
          <w:tcPr>
            <w:tcW w:w="945" w:type="dxa"/>
            <w:vAlign w:val="top"/>
          </w:tcPr>
          <w:p>
            <w:pPr>
              <w:jc w:val="center"/>
              <w:rPr>
                <w:rFonts w:hint="eastAsia"/>
                <w:b/>
                <w:color w:val="000000"/>
              </w:rPr>
            </w:pPr>
          </w:p>
        </w:tc>
        <w:tc>
          <w:tcPr>
            <w:tcW w:w="715" w:type="dxa"/>
            <w:vAlign w:val="top"/>
          </w:tcPr>
          <w:p>
            <w:pPr>
              <w:rPr>
                <w:rFonts w:hint="eastAsia"/>
                <w:b/>
                <w:color w:val="000000"/>
              </w:rPr>
            </w:pPr>
          </w:p>
        </w:tc>
        <w:tc>
          <w:tcPr>
            <w:tcW w:w="1280" w:type="dxa"/>
            <w:vAlign w:val="top"/>
          </w:tcPr>
          <w:p>
            <w:pPr>
              <w:jc w:val="center"/>
              <w:rPr>
                <w:rFonts w:hint="eastAsia"/>
                <w:b/>
                <w:color w:val="000000"/>
              </w:rPr>
            </w:pPr>
          </w:p>
        </w:tc>
        <w:tc>
          <w:tcPr>
            <w:tcW w:w="1155" w:type="dxa"/>
            <w:vAlign w:val="top"/>
          </w:tcPr>
          <w:p>
            <w:pPr>
              <w:jc w:val="center"/>
              <w:rPr>
                <w:rFonts w:hint="eastAsia"/>
                <w:b/>
                <w:color w:val="000000"/>
              </w:rPr>
            </w:pPr>
          </w:p>
        </w:tc>
        <w:tc>
          <w:tcPr>
            <w:tcW w:w="955" w:type="dxa"/>
            <w:vAlign w:val="top"/>
          </w:tcPr>
          <w:p>
            <w:pPr>
              <w:jc w:val="center"/>
              <w:rPr>
                <w:rFonts w:hint="eastAsia"/>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vAlign w:val="top"/>
          </w:tcPr>
          <w:p>
            <w:pPr>
              <w:jc w:val="center"/>
              <w:rPr>
                <w:rFonts w:hint="eastAsia"/>
                <w:b/>
                <w:color w:val="000000"/>
              </w:rPr>
            </w:pPr>
          </w:p>
        </w:tc>
        <w:tc>
          <w:tcPr>
            <w:tcW w:w="1266" w:type="dxa"/>
            <w:vAlign w:val="top"/>
          </w:tcPr>
          <w:p>
            <w:pPr>
              <w:jc w:val="center"/>
              <w:rPr>
                <w:rFonts w:hint="eastAsia"/>
                <w:b/>
                <w:color w:val="000000"/>
              </w:rPr>
            </w:pPr>
          </w:p>
        </w:tc>
        <w:tc>
          <w:tcPr>
            <w:tcW w:w="946" w:type="dxa"/>
            <w:vAlign w:val="top"/>
          </w:tcPr>
          <w:p>
            <w:pPr>
              <w:jc w:val="center"/>
              <w:rPr>
                <w:rFonts w:hint="eastAsia"/>
                <w:b/>
                <w:color w:val="000000"/>
              </w:rPr>
            </w:pPr>
          </w:p>
        </w:tc>
        <w:tc>
          <w:tcPr>
            <w:tcW w:w="945" w:type="dxa"/>
            <w:vAlign w:val="top"/>
          </w:tcPr>
          <w:p>
            <w:pPr>
              <w:jc w:val="center"/>
              <w:rPr>
                <w:rFonts w:hint="eastAsia"/>
                <w:b/>
                <w:color w:val="000000"/>
              </w:rPr>
            </w:pPr>
          </w:p>
        </w:tc>
        <w:tc>
          <w:tcPr>
            <w:tcW w:w="715" w:type="dxa"/>
            <w:vAlign w:val="top"/>
          </w:tcPr>
          <w:p>
            <w:pPr>
              <w:rPr>
                <w:rFonts w:hint="eastAsia"/>
                <w:b/>
                <w:color w:val="000000"/>
              </w:rPr>
            </w:pPr>
          </w:p>
        </w:tc>
        <w:tc>
          <w:tcPr>
            <w:tcW w:w="1280" w:type="dxa"/>
            <w:vAlign w:val="top"/>
          </w:tcPr>
          <w:p>
            <w:pPr>
              <w:jc w:val="center"/>
              <w:rPr>
                <w:rFonts w:hint="eastAsia"/>
                <w:b/>
                <w:color w:val="000000"/>
              </w:rPr>
            </w:pPr>
          </w:p>
        </w:tc>
        <w:tc>
          <w:tcPr>
            <w:tcW w:w="1155" w:type="dxa"/>
            <w:vAlign w:val="top"/>
          </w:tcPr>
          <w:p>
            <w:pPr>
              <w:jc w:val="center"/>
              <w:rPr>
                <w:rFonts w:hint="eastAsia"/>
                <w:b/>
                <w:color w:val="000000"/>
              </w:rPr>
            </w:pPr>
          </w:p>
        </w:tc>
        <w:tc>
          <w:tcPr>
            <w:tcW w:w="955" w:type="dxa"/>
            <w:vAlign w:val="top"/>
          </w:tcPr>
          <w:p>
            <w:pPr>
              <w:jc w:val="center"/>
              <w:rPr>
                <w:rFonts w:hint="eastAsia"/>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6" w:type="dxa"/>
            <w:vAlign w:val="top"/>
          </w:tcPr>
          <w:p>
            <w:pPr>
              <w:jc w:val="center"/>
              <w:rPr>
                <w:rFonts w:hint="eastAsia"/>
                <w:b/>
                <w:color w:val="000000"/>
              </w:rPr>
            </w:pPr>
          </w:p>
        </w:tc>
        <w:tc>
          <w:tcPr>
            <w:tcW w:w="1266" w:type="dxa"/>
            <w:vAlign w:val="top"/>
          </w:tcPr>
          <w:p>
            <w:pPr>
              <w:jc w:val="center"/>
              <w:rPr>
                <w:rFonts w:hint="eastAsia"/>
                <w:b/>
                <w:color w:val="000000"/>
              </w:rPr>
            </w:pPr>
          </w:p>
        </w:tc>
        <w:tc>
          <w:tcPr>
            <w:tcW w:w="946" w:type="dxa"/>
            <w:vAlign w:val="top"/>
          </w:tcPr>
          <w:p>
            <w:pPr>
              <w:jc w:val="center"/>
              <w:rPr>
                <w:rFonts w:hint="eastAsia"/>
                <w:b/>
                <w:color w:val="000000"/>
              </w:rPr>
            </w:pPr>
          </w:p>
        </w:tc>
        <w:tc>
          <w:tcPr>
            <w:tcW w:w="945" w:type="dxa"/>
            <w:vAlign w:val="top"/>
          </w:tcPr>
          <w:p>
            <w:pPr>
              <w:jc w:val="center"/>
              <w:rPr>
                <w:rFonts w:hint="eastAsia"/>
                <w:b/>
                <w:color w:val="000000"/>
              </w:rPr>
            </w:pPr>
          </w:p>
        </w:tc>
        <w:tc>
          <w:tcPr>
            <w:tcW w:w="715" w:type="dxa"/>
            <w:vAlign w:val="top"/>
          </w:tcPr>
          <w:p>
            <w:pPr>
              <w:rPr>
                <w:rFonts w:hint="eastAsia"/>
                <w:b/>
                <w:color w:val="000000"/>
              </w:rPr>
            </w:pPr>
          </w:p>
        </w:tc>
        <w:tc>
          <w:tcPr>
            <w:tcW w:w="1280" w:type="dxa"/>
            <w:vAlign w:val="top"/>
          </w:tcPr>
          <w:p>
            <w:pPr>
              <w:jc w:val="center"/>
              <w:rPr>
                <w:rFonts w:hint="eastAsia"/>
                <w:b/>
                <w:color w:val="000000"/>
              </w:rPr>
            </w:pPr>
          </w:p>
        </w:tc>
        <w:tc>
          <w:tcPr>
            <w:tcW w:w="1155" w:type="dxa"/>
            <w:vAlign w:val="top"/>
          </w:tcPr>
          <w:p>
            <w:pPr>
              <w:jc w:val="center"/>
              <w:rPr>
                <w:rFonts w:hint="eastAsia"/>
                <w:b/>
                <w:color w:val="000000"/>
              </w:rPr>
            </w:pPr>
          </w:p>
        </w:tc>
        <w:tc>
          <w:tcPr>
            <w:tcW w:w="955" w:type="dxa"/>
            <w:vAlign w:val="top"/>
          </w:tcPr>
          <w:p>
            <w:pPr>
              <w:jc w:val="center"/>
              <w:rPr>
                <w:rFonts w:hint="eastAsia"/>
                <w:b/>
                <w:color w:val="000000"/>
              </w:rPr>
            </w:pPr>
          </w:p>
        </w:tc>
      </w:tr>
    </w:tbl>
    <w:p>
      <w:pPr>
        <w:spacing w:after="156" w:afterLines="50"/>
        <w:rPr>
          <w:rFonts w:hint="eastAsia" w:hAnsi="宋体"/>
        </w:rPr>
      </w:pPr>
      <w:r>
        <w:rPr>
          <w:rFonts w:hint="eastAsia"/>
          <w:color w:val="000000"/>
        </w:rPr>
        <w:t>修订</w:t>
      </w:r>
      <w:r>
        <w:rPr>
          <w:rFonts w:hint="eastAsia" w:hAnsi="宋体"/>
        </w:rPr>
        <w:t>状态：A--增加，M--修改，D--删除</w:t>
      </w:r>
    </w:p>
    <w:p>
      <w:pPr>
        <w:spacing w:after="156" w:afterLines="50"/>
        <w:rPr>
          <w:rFonts w:hint="eastAsia" w:hAnsi="宋体"/>
        </w:rPr>
      </w:pPr>
      <w:r>
        <w:rPr>
          <w:rFonts w:hint="eastAsia" w:hAnsi="宋体"/>
        </w:rPr>
        <w:t>日期格式：</w:t>
      </w:r>
      <w:r>
        <w:rPr>
          <w:rFonts w:ascii="宋体" w:hAnsi="宋体"/>
        </w:rPr>
        <w:t>YYYY-MM-DD</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ascii="宋体" w:hAnsi="宋体"/>
          <w:b/>
          <w:kern w:val="22"/>
          <w:szCs w:val="28"/>
        </w:rPr>
      </w:pPr>
      <w:r>
        <w:rPr>
          <w:rFonts w:ascii="宋体" w:hAnsi="宋体"/>
          <w:szCs w:val="28"/>
        </w:rPr>
        <w:br w:type="page"/>
      </w:r>
      <w:r>
        <w:rPr>
          <w:rFonts w:hint="eastAsia" w:ascii="宋体" w:hAnsi="宋体"/>
          <w:b/>
          <w:szCs w:val="28"/>
        </w:rPr>
        <w:t>目　录</w:t>
      </w:r>
    </w:p>
    <w:p>
      <w:pPr>
        <w:pStyle w:val="21"/>
        <w:spacing w:after="0" w:line="320" w:lineRule="exact"/>
        <w:rPr>
          <w:rFonts w:ascii="Calibri" w:hAnsi="Calibri"/>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r>
        <w:rPr>
          <w:rStyle w:val="32"/>
          <w:b w:val="0"/>
        </w:rPr>
        <w:fldChar w:fldCharType="begin"/>
      </w:r>
      <w:r>
        <w:rPr>
          <w:rStyle w:val="32"/>
          <w:b w:val="0"/>
        </w:rPr>
        <w:instrText xml:space="preserve"> </w:instrText>
      </w:r>
      <w:r>
        <w:instrText xml:space="preserve">HYPERLINK \l "_Toc287377107"</w:instrText>
      </w:r>
      <w:r>
        <w:rPr>
          <w:rStyle w:val="32"/>
          <w:b w:val="0"/>
        </w:rPr>
        <w:instrText xml:space="preserve"> </w:instrText>
      </w:r>
      <w:r>
        <w:rPr>
          <w:rStyle w:val="32"/>
          <w:b w:val="0"/>
        </w:rPr>
        <w:fldChar w:fldCharType="separate"/>
      </w:r>
      <w:r>
        <w:rPr>
          <w:rStyle w:val="32"/>
          <w:rFonts w:eastAsia="仿宋_GB2312"/>
          <w:b w:val="0"/>
        </w:rPr>
        <w:t>1.</w:t>
      </w:r>
      <w:r>
        <w:rPr>
          <w:rFonts w:ascii="Calibri" w:hAnsi="Calibri"/>
          <w:szCs w:val="22"/>
        </w:rPr>
        <w:tab/>
      </w:r>
      <w:r>
        <w:rPr>
          <w:rStyle w:val="32"/>
          <w:rFonts w:hint="eastAsia"/>
          <w:b w:val="0"/>
        </w:rPr>
        <w:t>引言</w:t>
      </w:r>
      <w:r>
        <w:tab/>
      </w:r>
      <w:r>
        <w:fldChar w:fldCharType="begin"/>
      </w:r>
      <w:r>
        <w:instrText xml:space="preserve"> PAGEREF _Toc287377107 \h </w:instrText>
      </w:r>
      <w:r>
        <w:fldChar w:fldCharType="separate"/>
      </w:r>
      <w:r>
        <w:t>1</w:t>
      </w:r>
      <w:r>
        <w:fldChar w:fldCharType="end"/>
      </w:r>
      <w:r>
        <w:rPr>
          <w:rStyle w:val="32"/>
          <w:b w:val="0"/>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"_Toc287377108"</w:instrText>
      </w:r>
      <w:r>
        <w:rPr>
          <w:rStyle w:val="32"/>
        </w:rPr>
        <w:instrText xml:space="preserve"> </w:instrText>
      </w:r>
      <w:r>
        <w:rPr>
          <w:rStyle w:val="32"/>
        </w:rPr>
        <w:fldChar w:fldCharType="separate"/>
      </w:r>
      <w:r>
        <w:rPr>
          <w:rStyle w:val="32"/>
        </w:rPr>
        <w:t>1.1.</w:t>
      </w:r>
      <w:r>
        <w:rPr>
          <w:rFonts w:ascii="Calibri" w:hAnsi="Calibri"/>
          <w:szCs w:val="22"/>
        </w:rPr>
        <w:tab/>
      </w:r>
      <w:r>
        <w:rPr>
          <w:rStyle w:val="32"/>
          <w:rFonts w:hint="eastAsia"/>
        </w:rPr>
        <w:t>编写目的</w:t>
      </w:r>
      <w:r>
        <w:tab/>
      </w:r>
      <w:r>
        <w:fldChar w:fldCharType="begin"/>
      </w:r>
      <w:r>
        <w:instrText xml:space="preserve"> PAGEREF _Toc287377108 \h </w:instrText>
      </w:r>
      <w:r>
        <w:fldChar w:fldCharType="separate"/>
      </w:r>
      <w:r>
        <w:t>1</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"_Toc287377109"</w:instrText>
      </w:r>
      <w:r>
        <w:rPr>
          <w:rStyle w:val="32"/>
        </w:rPr>
        <w:instrText xml:space="preserve"> </w:instrText>
      </w:r>
      <w:r>
        <w:rPr>
          <w:rStyle w:val="32"/>
        </w:rPr>
        <w:fldChar w:fldCharType="separate"/>
      </w:r>
      <w:r>
        <w:rPr>
          <w:rStyle w:val="32"/>
        </w:rPr>
        <w:t>1.2.</w:t>
      </w:r>
      <w:r>
        <w:rPr>
          <w:rFonts w:ascii="Calibri" w:hAnsi="Calibri"/>
          <w:szCs w:val="22"/>
        </w:rPr>
        <w:tab/>
      </w:r>
      <w:r>
        <w:rPr>
          <w:rStyle w:val="32"/>
          <w:rFonts w:hint="eastAsia"/>
        </w:rPr>
        <w:t>背景</w:t>
      </w:r>
      <w:r>
        <w:tab/>
      </w:r>
      <w:r>
        <w:fldChar w:fldCharType="begin"/>
      </w:r>
      <w:r>
        <w:instrText xml:space="preserve"> PAGEREF _Toc287377109 \h </w:instrText>
      </w:r>
      <w:r>
        <w:fldChar w:fldCharType="separate"/>
      </w:r>
      <w:r>
        <w:t>1</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"_Toc287377110"</w:instrText>
      </w:r>
      <w:r>
        <w:rPr>
          <w:rStyle w:val="32"/>
        </w:rPr>
        <w:instrText xml:space="preserve"> </w:instrText>
      </w:r>
      <w:r>
        <w:rPr>
          <w:rStyle w:val="32"/>
        </w:rPr>
        <w:fldChar w:fldCharType="separate"/>
      </w:r>
      <w:r>
        <w:rPr>
          <w:rStyle w:val="32"/>
        </w:rPr>
        <w:t>1.3.</w:t>
      </w:r>
      <w:r>
        <w:rPr>
          <w:rFonts w:ascii="Calibri" w:hAnsi="Calibri"/>
          <w:szCs w:val="22"/>
        </w:rPr>
        <w:tab/>
      </w:r>
      <w:r>
        <w:rPr>
          <w:rStyle w:val="32"/>
          <w:rFonts w:hint="eastAsia"/>
        </w:rPr>
        <w:t>术语</w:t>
      </w:r>
      <w:r>
        <w:tab/>
      </w:r>
      <w:r>
        <w:fldChar w:fldCharType="begin"/>
      </w:r>
      <w:r>
        <w:instrText xml:space="preserve"> PAGEREF _Toc287377110 \h </w:instrText>
      </w:r>
      <w:r>
        <w:fldChar w:fldCharType="separate"/>
      </w:r>
      <w:r>
        <w:t>1</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"_Toc287377111"</w:instrText>
      </w:r>
      <w:r>
        <w:rPr>
          <w:rStyle w:val="32"/>
        </w:rPr>
        <w:instrText xml:space="preserve"> </w:instrText>
      </w:r>
      <w:r>
        <w:rPr>
          <w:rStyle w:val="32"/>
        </w:rPr>
        <w:fldChar w:fldCharType="separate"/>
      </w:r>
      <w:r>
        <w:rPr>
          <w:rStyle w:val="32"/>
        </w:rPr>
        <w:t>1.4.</w:t>
      </w:r>
      <w:r>
        <w:rPr>
          <w:rFonts w:ascii="Calibri" w:hAnsi="Calibri"/>
          <w:szCs w:val="22"/>
        </w:rPr>
        <w:tab/>
      </w:r>
      <w:r>
        <w:rPr>
          <w:rStyle w:val="32"/>
          <w:rFonts w:hint="eastAsia"/>
        </w:rPr>
        <w:t>预期读者与阅读建议</w:t>
      </w:r>
      <w:r>
        <w:tab/>
      </w:r>
      <w:r>
        <w:fldChar w:fldCharType="begin"/>
      </w:r>
      <w:r>
        <w:instrText xml:space="preserve"> PAGEREF _Toc287377111 \h </w:instrText>
      </w:r>
      <w:r>
        <w:fldChar w:fldCharType="separate"/>
      </w:r>
      <w:r>
        <w:t>1</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"_Toc287377112"</w:instrText>
      </w:r>
      <w:r>
        <w:rPr>
          <w:rStyle w:val="32"/>
        </w:rPr>
        <w:instrText xml:space="preserve"> </w:instrText>
      </w:r>
      <w:r>
        <w:rPr>
          <w:rStyle w:val="32"/>
        </w:rPr>
        <w:fldChar w:fldCharType="separate"/>
      </w:r>
      <w:r>
        <w:rPr>
          <w:rStyle w:val="32"/>
        </w:rPr>
        <w:t>1.5.</w:t>
      </w:r>
      <w:r>
        <w:rPr>
          <w:rFonts w:ascii="Calibri" w:hAnsi="Calibri"/>
          <w:szCs w:val="22"/>
        </w:rPr>
        <w:tab/>
      </w:r>
      <w:r>
        <w:rPr>
          <w:rStyle w:val="32"/>
          <w:rFonts w:hint="eastAsia"/>
        </w:rPr>
        <w:t>参考资料</w:t>
      </w:r>
      <w:r>
        <w:tab/>
      </w:r>
      <w:r>
        <w:fldChar w:fldCharType="begin"/>
      </w:r>
      <w:r>
        <w:instrText xml:space="preserve"> PAGEREF _Toc287377112 \h </w:instrText>
      </w:r>
      <w:r>
        <w:fldChar w:fldCharType="separate"/>
      </w:r>
      <w:r>
        <w:t>1</w:t>
      </w:r>
      <w:r>
        <w:fldChar w:fldCharType="end"/>
      </w:r>
      <w:r>
        <w:rPr>
          <w:rStyle w:val="32"/>
        </w:rPr>
        <w:fldChar w:fldCharType="end"/>
      </w:r>
    </w:p>
    <w:p>
      <w:pPr>
        <w:pStyle w:val="21"/>
        <w:spacing w:after="0" w:line="320" w:lineRule="exact"/>
        <w:rPr>
          <w:rFonts w:ascii="Calibri" w:hAnsi="Calibri"/>
          <w:szCs w:val="22"/>
        </w:rPr>
      </w:pPr>
      <w:r>
        <w:rPr>
          <w:rStyle w:val="32"/>
          <w:b w:val="0"/>
        </w:rPr>
        <w:fldChar w:fldCharType="begin"/>
      </w:r>
      <w:r>
        <w:rPr>
          <w:rStyle w:val="32"/>
          <w:b w:val="0"/>
        </w:rPr>
        <w:instrText xml:space="preserve"> </w:instrText>
      </w:r>
      <w:r>
        <w:instrText xml:space="preserve">HYPERLINK \l "_Toc287377113"</w:instrText>
      </w:r>
      <w:r>
        <w:rPr>
          <w:rStyle w:val="32"/>
          <w:b w:val="0"/>
        </w:rPr>
        <w:instrText xml:space="preserve"> </w:instrText>
      </w:r>
      <w:r>
        <w:rPr>
          <w:rStyle w:val="32"/>
          <w:b w:val="0"/>
        </w:rPr>
        <w:fldChar w:fldCharType="separate"/>
      </w:r>
      <w:r>
        <w:rPr>
          <w:rStyle w:val="32"/>
          <w:rFonts w:eastAsia="仿宋_GB2312"/>
          <w:b w:val="0"/>
        </w:rPr>
        <w:t>2.</w:t>
      </w:r>
      <w:r>
        <w:rPr>
          <w:rFonts w:ascii="Calibri" w:hAnsi="Calibri"/>
          <w:szCs w:val="22"/>
        </w:rPr>
        <w:tab/>
      </w:r>
      <w:r>
        <w:rPr>
          <w:rStyle w:val="32"/>
          <w:rFonts w:hint="eastAsia"/>
          <w:b w:val="0"/>
        </w:rPr>
        <w:t>总体设计</w:t>
      </w:r>
      <w:r>
        <w:tab/>
      </w:r>
      <w:r>
        <w:fldChar w:fldCharType="begin"/>
      </w:r>
      <w:r>
        <w:instrText xml:space="preserve"> PAGEREF _Toc287377113 \h </w:instrText>
      </w:r>
      <w:r>
        <w:fldChar w:fldCharType="separate"/>
      </w:r>
      <w:r>
        <w:t>2</w:t>
      </w:r>
      <w:r>
        <w:fldChar w:fldCharType="end"/>
      </w:r>
      <w:r>
        <w:rPr>
          <w:rStyle w:val="32"/>
          <w:b w:val="0"/>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"_Toc287377114"</w:instrText>
      </w:r>
      <w:r>
        <w:rPr>
          <w:rStyle w:val="32"/>
        </w:rPr>
        <w:instrText xml:space="preserve"> </w:instrText>
      </w:r>
      <w:r>
        <w:rPr>
          <w:rStyle w:val="32"/>
        </w:rPr>
        <w:fldChar w:fldCharType="separate"/>
      </w:r>
      <w:r>
        <w:rPr>
          <w:rStyle w:val="32"/>
          <w:rFonts w:eastAsia="仿宋_GB2312"/>
        </w:rPr>
        <w:t>2.1.</w:t>
      </w:r>
      <w:r>
        <w:rPr>
          <w:rFonts w:ascii="Calibri" w:hAnsi="Calibri"/>
          <w:szCs w:val="22"/>
        </w:rPr>
        <w:tab/>
      </w:r>
      <w:r>
        <w:rPr>
          <w:rStyle w:val="32"/>
          <w:rFonts w:hint="eastAsia"/>
        </w:rPr>
        <w:t>设计概述</w:t>
      </w:r>
      <w:r>
        <w:tab/>
      </w:r>
      <w:r>
        <w:fldChar w:fldCharType="begin"/>
      </w:r>
      <w:r>
        <w:instrText xml:space="preserve"> PAGEREF _Toc287377114 \h </w:instrText>
      </w:r>
      <w:r>
        <w:fldChar w:fldCharType="separate"/>
      </w:r>
      <w:r>
        <w:t>2</w:t>
      </w:r>
      <w:r>
        <w:fldChar w:fldCharType="end"/>
      </w:r>
      <w:r>
        <w:rPr>
          <w:rStyle w:val="32"/>
        </w:rPr>
        <w:fldChar w:fldCharType="end"/>
      </w:r>
    </w:p>
    <w:p>
      <w:pPr>
        <w:pStyle w:val="19"/>
        <w:spacing w:line="320" w:lineRule="exact"/>
        <w:rPr>
          <w:rFonts w:ascii="Calibri" w:hAnsi="Calibri"/>
          <w:szCs w:val="22"/>
        </w:rPr>
      </w:pPr>
      <w:r>
        <w:rPr>
          <w:rStyle w:val="32"/>
          <w:i w:val="0"/>
        </w:rPr>
        <w:fldChar w:fldCharType="begin"/>
      </w:r>
      <w:r>
        <w:rPr>
          <w:rStyle w:val="32"/>
          <w:i w:val="0"/>
        </w:rPr>
        <w:instrText xml:space="preserve"> </w:instrText>
      </w:r>
      <w:r>
        <w:instrText xml:space="preserve">HYPERLINK \l "_Toc287377115"</w:instrText>
      </w:r>
      <w:r>
        <w:rPr>
          <w:rStyle w:val="32"/>
          <w:i w:val="0"/>
        </w:rPr>
        <w:instrText xml:space="preserve"> </w:instrText>
      </w:r>
      <w:r>
        <w:rPr>
          <w:rStyle w:val="32"/>
          <w:i w:val="0"/>
        </w:rPr>
        <w:fldChar w:fldCharType="separate"/>
      </w:r>
      <w:r>
        <w:rPr>
          <w:rStyle w:val="32"/>
          <w:i w:val="0"/>
          <w:lang w:val="en-AU"/>
        </w:rPr>
        <w:t xml:space="preserve">2.1.1 </w:t>
      </w:r>
      <w:r>
        <w:rPr>
          <w:rStyle w:val="32"/>
          <w:rFonts w:hint="eastAsia"/>
          <w:i w:val="0"/>
          <w:lang w:val="en-AU"/>
        </w:rPr>
        <w:t>设计约束</w:t>
      </w:r>
      <w:r>
        <w:tab/>
      </w:r>
      <w:r>
        <w:fldChar w:fldCharType="begin"/>
      </w:r>
      <w:r>
        <w:instrText xml:space="preserve"> PAGEREF _Toc287377115 \h </w:instrText>
      </w:r>
      <w:r>
        <w:fldChar w:fldCharType="separate"/>
      </w:r>
      <w:r>
        <w:t>2</w:t>
      </w:r>
      <w:r>
        <w:fldChar w:fldCharType="end"/>
      </w:r>
      <w:r>
        <w:rPr>
          <w:rStyle w:val="32"/>
          <w:i w:val="0"/>
        </w:rPr>
        <w:fldChar w:fldCharType="end"/>
      </w:r>
    </w:p>
    <w:p>
      <w:pPr>
        <w:pStyle w:val="19"/>
        <w:spacing w:line="320" w:lineRule="exact"/>
        <w:rPr>
          <w:rFonts w:ascii="Calibri" w:hAnsi="Calibri"/>
          <w:szCs w:val="22"/>
        </w:rPr>
      </w:pPr>
      <w:r>
        <w:rPr>
          <w:rStyle w:val="32"/>
          <w:i w:val="0"/>
        </w:rPr>
        <w:fldChar w:fldCharType="begin"/>
      </w:r>
      <w:r>
        <w:rPr>
          <w:rStyle w:val="32"/>
          <w:i w:val="0"/>
        </w:rPr>
        <w:instrText xml:space="preserve"> </w:instrText>
      </w:r>
      <w:r>
        <w:instrText xml:space="preserve">HYPERLINK \l "_Toc287377116"</w:instrText>
      </w:r>
      <w:r>
        <w:rPr>
          <w:rStyle w:val="32"/>
          <w:i w:val="0"/>
        </w:rPr>
        <w:instrText xml:space="preserve"> </w:instrText>
      </w:r>
      <w:r>
        <w:rPr>
          <w:rStyle w:val="32"/>
          <w:i w:val="0"/>
        </w:rPr>
        <w:fldChar w:fldCharType="separate"/>
      </w:r>
      <w:r>
        <w:rPr>
          <w:rStyle w:val="32"/>
          <w:i w:val="0"/>
          <w:lang w:val="en-AU"/>
        </w:rPr>
        <w:t xml:space="preserve">2.1.2 </w:t>
      </w:r>
      <w:r>
        <w:rPr>
          <w:rStyle w:val="32"/>
          <w:rFonts w:hint="eastAsia"/>
          <w:i w:val="0"/>
          <w:lang w:val="en-AU"/>
        </w:rPr>
        <w:t>设计策略</w:t>
      </w:r>
      <w:r>
        <w:tab/>
      </w:r>
      <w:r>
        <w:fldChar w:fldCharType="begin"/>
      </w:r>
      <w:r>
        <w:instrText xml:space="preserve"> PAGEREF _Toc287377116 \h </w:instrText>
      </w:r>
      <w:r>
        <w:fldChar w:fldCharType="separate"/>
      </w:r>
      <w:r>
        <w:t>2</w:t>
      </w:r>
      <w:r>
        <w:fldChar w:fldCharType="end"/>
      </w:r>
      <w:r>
        <w:rPr>
          <w:rStyle w:val="32"/>
          <w:i w:val="0"/>
        </w:rPr>
        <w:fldChar w:fldCharType="end"/>
      </w:r>
    </w:p>
    <w:p>
      <w:pPr>
        <w:pStyle w:val="19"/>
        <w:spacing w:line="320" w:lineRule="exact"/>
        <w:rPr>
          <w:rFonts w:ascii="Calibri" w:hAnsi="Calibri"/>
          <w:szCs w:val="22"/>
        </w:rPr>
      </w:pPr>
      <w:r>
        <w:rPr>
          <w:rStyle w:val="32"/>
          <w:i w:val="0"/>
        </w:rPr>
        <w:fldChar w:fldCharType="begin"/>
      </w:r>
      <w:r>
        <w:rPr>
          <w:rStyle w:val="32"/>
          <w:i w:val="0"/>
        </w:rPr>
        <w:instrText xml:space="preserve"> </w:instrText>
      </w:r>
      <w:r>
        <w:instrText xml:space="preserve">HYPERLINK \l "_Toc287377117"</w:instrText>
      </w:r>
      <w:r>
        <w:rPr>
          <w:rStyle w:val="32"/>
          <w:i w:val="0"/>
        </w:rPr>
        <w:instrText xml:space="preserve"> </w:instrText>
      </w:r>
      <w:r>
        <w:rPr>
          <w:rStyle w:val="32"/>
          <w:i w:val="0"/>
        </w:rPr>
        <w:fldChar w:fldCharType="separate"/>
      </w:r>
      <w:r>
        <w:rPr>
          <w:rStyle w:val="32"/>
          <w:i w:val="0"/>
          <w:lang w:val="en-AU"/>
        </w:rPr>
        <w:t xml:space="preserve">2.1.3 </w:t>
      </w:r>
      <w:r>
        <w:rPr>
          <w:rStyle w:val="32"/>
          <w:rFonts w:hint="eastAsia"/>
          <w:i w:val="0"/>
          <w:lang w:val="en-AU"/>
        </w:rPr>
        <w:t>设计实现</w:t>
      </w:r>
      <w:r>
        <w:tab/>
      </w:r>
      <w:r>
        <w:fldChar w:fldCharType="begin"/>
      </w:r>
      <w:r>
        <w:instrText xml:space="preserve"> PAGEREF _Toc287377117 \h </w:instrText>
      </w:r>
      <w:r>
        <w:fldChar w:fldCharType="separate"/>
      </w:r>
      <w:r>
        <w:t>2</w:t>
      </w:r>
      <w:r>
        <w:fldChar w:fldCharType="end"/>
      </w:r>
      <w:r>
        <w:rPr>
          <w:rStyle w:val="32"/>
          <w:i w:val="0"/>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"_Toc287377118"</w:instrText>
      </w:r>
      <w:r>
        <w:rPr>
          <w:rStyle w:val="32"/>
        </w:rPr>
        <w:instrText xml:space="preserve"> </w:instrText>
      </w:r>
      <w:r>
        <w:rPr>
          <w:rStyle w:val="32"/>
        </w:rPr>
        <w:fldChar w:fldCharType="separate"/>
      </w:r>
      <w:r>
        <w:rPr>
          <w:rStyle w:val="32"/>
          <w:rFonts w:eastAsia="仿宋_GB2312"/>
        </w:rPr>
        <w:t>2.2.</w:t>
      </w:r>
      <w:r>
        <w:rPr>
          <w:rFonts w:ascii="Calibri" w:hAnsi="Calibri"/>
          <w:szCs w:val="22"/>
        </w:rPr>
        <w:tab/>
      </w:r>
      <w:r>
        <w:rPr>
          <w:rStyle w:val="32"/>
          <w:rFonts w:hint="eastAsia"/>
        </w:rPr>
        <w:t>设计目标</w:t>
      </w:r>
      <w:r>
        <w:tab/>
      </w:r>
      <w:r>
        <w:fldChar w:fldCharType="begin"/>
      </w:r>
      <w:r>
        <w:instrText xml:space="preserve"> PAGEREF _Toc287377118 \h </w:instrText>
      </w:r>
      <w:r>
        <w:fldChar w:fldCharType="separate"/>
      </w:r>
      <w:r>
        <w:t>2</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"_Toc287377119"</w:instrText>
      </w:r>
      <w:r>
        <w:rPr>
          <w:rStyle w:val="32"/>
        </w:rPr>
        <w:instrText xml:space="preserve"> </w:instrText>
      </w:r>
      <w:r>
        <w:rPr>
          <w:rStyle w:val="32"/>
        </w:rPr>
        <w:fldChar w:fldCharType="separate"/>
      </w:r>
      <w:r>
        <w:rPr>
          <w:rStyle w:val="32"/>
          <w:rFonts w:eastAsia="仿宋_GB2312"/>
        </w:rPr>
        <w:t>2.3.</w:t>
      </w:r>
      <w:r>
        <w:rPr>
          <w:rFonts w:ascii="Calibri" w:hAnsi="Calibri"/>
          <w:szCs w:val="22"/>
        </w:rPr>
        <w:tab/>
      </w:r>
      <w:r>
        <w:rPr>
          <w:rStyle w:val="32"/>
          <w:rFonts w:hint="eastAsia"/>
        </w:rPr>
        <w:t>运行环境</w:t>
      </w:r>
      <w:r>
        <w:tab/>
      </w:r>
      <w:r>
        <w:fldChar w:fldCharType="begin"/>
      </w:r>
      <w:r>
        <w:instrText xml:space="preserve"> PAGEREF _Toc287377119 \h </w:instrText>
      </w:r>
      <w:r>
        <w:fldChar w:fldCharType="separate"/>
      </w:r>
      <w:r>
        <w:t>2</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"_Toc287377120"</w:instrText>
      </w:r>
      <w:r>
        <w:rPr>
          <w:rStyle w:val="32"/>
        </w:rPr>
        <w:instrText xml:space="preserve"> </w:instrText>
      </w:r>
      <w:r>
        <w:rPr>
          <w:rStyle w:val="32"/>
        </w:rPr>
        <w:fldChar w:fldCharType="separate"/>
      </w:r>
      <w:r>
        <w:rPr>
          <w:rStyle w:val="32"/>
          <w:rFonts w:eastAsia="仿宋_GB2312"/>
        </w:rPr>
        <w:t>2.4.</w:t>
      </w:r>
      <w:r>
        <w:rPr>
          <w:rFonts w:ascii="Calibri" w:hAnsi="Calibri"/>
          <w:szCs w:val="22"/>
        </w:rPr>
        <w:tab/>
      </w:r>
      <w:r>
        <w:rPr>
          <w:rStyle w:val="32"/>
          <w:rFonts w:hint="eastAsia"/>
        </w:rPr>
        <w:t>平台架构</w:t>
      </w:r>
      <w:r>
        <w:tab/>
      </w:r>
      <w:r>
        <w:fldChar w:fldCharType="begin"/>
      </w:r>
      <w:r>
        <w:instrText xml:space="preserve"> PAGEREF _Toc287377120 \h </w:instrText>
      </w:r>
      <w:r>
        <w:fldChar w:fldCharType="separate"/>
      </w:r>
      <w:r>
        <w:t>2</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"_Toc287377121"</w:instrText>
      </w:r>
      <w:r>
        <w:rPr>
          <w:rStyle w:val="32"/>
        </w:rPr>
        <w:instrText xml:space="preserve"> </w:instrText>
      </w:r>
      <w:r>
        <w:rPr>
          <w:rStyle w:val="32"/>
        </w:rPr>
        <w:fldChar w:fldCharType="separate"/>
      </w:r>
      <w:r>
        <w:rPr>
          <w:rStyle w:val="32"/>
          <w:rFonts w:eastAsia="仿宋_GB2312"/>
        </w:rPr>
        <w:t>2.5.</w:t>
      </w:r>
      <w:r>
        <w:rPr>
          <w:rFonts w:ascii="Calibri" w:hAnsi="Calibri"/>
          <w:szCs w:val="22"/>
        </w:rPr>
        <w:tab/>
      </w:r>
      <w:r>
        <w:rPr>
          <w:rStyle w:val="32"/>
          <w:rFonts w:hint="eastAsia"/>
        </w:rPr>
        <w:t>总体设计思路和处理流程</w:t>
      </w:r>
      <w:r>
        <w:tab/>
      </w:r>
      <w:r>
        <w:fldChar w:fldCharType="begin"/>
      </w:r>
      <w:r>
        <w:instrText xml:space="preserve"> PAGEREF _Toc287377121 \h </w:instrText>
      </w:r>
      <w:r>
        <w:fldChar w:fldCharType="separate"/>
      </w:r>
      <w:r>
        <w:t>3</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"_Toc287377122"</w:instrText>
      </w:r>
      <w:r>
        <w:rPr>
          <w:rStyle w:val="32"/>
        </w:rPr>
        <w:instrText xml:space="preserve"> </w:instrText>
      </w:r>
      <w:r>
        <w:rPr>
          <w:rStyle w:val="32"/>
        </w:rPr>
        <w:fldChar w:fldCharType="separate"/>
      </w:r>
      <w:r>
        <w:rPr>
          <w:rStyle w:val="32"/>
          <w:rFonts w:eastAsia="仿宋_GB2312"/>
        </w:rPr>
        <w:t>2.6.</w:t>
      </w:r>
      <w:r>
        <w:rPr>
          <w:rFonts w:ascii="Calibri" w:hAnsi="Calibri"/>
          <w:szCs w:val="22"/>
        </w:rPr>
        <w:tab/>
      </w:r>
      <w:r>
        <w:rPr>
          <w:rStyle w:val="32"/>
          <w:rFonts w:hint="eastAsia"/>
        </w:rPr>
        <w:t>模块结构设计</w:t>
      </w:r>
      <w:r>
        <w:tab/>
      </w:r>
      <w:r>
        <w:fldChar w:fldCharType="begin"/>
      </w:r>
      <w:r>
        <w:instrText xml:space="preserve"> PAGEREF _Toc287377122 \h </w:instrText>
      </w:r>
      <w:r>
        <w:fldChar w:fldCharType="separate"/>
      </w:r>
      <w:r>
        <w:t>3</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"_Toc287377123"</w:instrText>
      </w:r>
      <w:r>
        <w:rPr>
          <w:rStyle w:val="32"/>
        </w:rPr>
        <w:instrText xml:space="preserve"> </w:instrText>
      </w:r>
      <w:r>
        <w:rPr>
          <w:rStyle w:val="32"/>
        </w:rPr>
        <w:fldChar w:fldCharType="separate"/>
      </w:r>
      <w:r>
        <w:rPr>
          <w:rStyle w:val="32"/>
          <w:rFonts w:eastAsia="仿宋_GB2312"/>
        </w:rPr>
        <w:t>2.7.</w:t>
      </w:r>
      <w:r>
        <w:rPr>
          <w:rFonts w:ascii="Calibri" w:hAnsi="Calibri"/>
          <w:szCs w:val="22"/>
        </w:rPr>
        <w:tab/>
      </w:r>
      <w:r>
        <w:rPr>
          <w:rStyle w:val="32"/>
          <w:rFonts w:hint="eastAsia"/>
        </w:rPr>
        <w:t>功能需求与程序模块的关系（可选）</w:t>
      </w:r>
      <w:r>
        <w:tab/>
      </w:r>
      <w:r>
        <w:fldChar w:fldCharType="begin"/>
      </w:r>
      <w:r>
        <w:instrText xml:space="preserve"> PAGEREF _Toc287377123 \h </w:instrText>
      </w:r>
      <w:r>
        <w:fldChar w:fldCharType="separate"/>
      </w:r>
      <w:r>
        <w:t>3</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"_Toc287377124"</w:instrText>
      </w:r>
      <w:r>
        <w:rPr>
          <w:rStyle w:val="32"/>
        </w:rPr>
        <w:instrText xml:space="preserve"> </w:instrText>
      </w:r>
      <w:r>
        <w:rPr>
          <w:rStyle w:val="32"/>
        </w:rPr>
        <w:fldChar w:fldCharType="separate"/>
      </w:r>
      <w:r>
        <w:rPr>
          <w:rStyle w:val="32"/>
          <w:rFonts w:eastAsia="仿宋_GB2312"/>
        </w:rPr>
        <w:t>2.8.</w:t>
      </w:r>
      <w:r>
        <w:rPr>
          <w:rFonts w:ascii="Calibri" w:hAnsi="Calibri"/>
          <w:szCs w:val="22"/>
        </w:rPr>
        <w:tab/>
      </w:r>
      <w:r>
        <w:rPr>
          <w:rStyle w:val="32"/>
          <w:rFonts w:hint="eastAsia"/>
        </w:rPr>
        <w:t>尚未解决的问题</w:t>
      </w:r>
      <w:r>
        <w:tab/>
      </w:r>
      <w:r>
        <w:fldChar w:fldCharType="begin"/>
      </w:r>
      <w:r>
        <w:instrText xml:space="preserve"> PAGEREF _Toc287377124 \h </w:instrText>
      </w:r>
      <w:r>
        <w:fldChar w:fldCharType="separate"/>
      </w:r>
      <w:r>
        <w:t>3</w:t>
      </w:r>
      <w:r>
        <w:fldChar w:fldCharType="end"/>
      </w:r>
      <w:r>
        <w:rPr>
          <w:rStyle w:val="32"/>
        </w:rPr>
        <w:fldChar w:fldCharType="end"/>
      </w:r>
    </w:p>
    <w:p>
      <w:pPr>
        <w:pStyle w:val="21"/>
        <w:spacing w:after="0" w:line="320" w:lineRule="exact"/>
        <w:rPr>
          <w:rFonts w:ascii="Calibri" w:hAnsi="Calibri"/>
          <w:szCs w:val="22"/>
        </w:rPr>
      </w:pPr>
      <w:r>
        <w:rPr>
          <w:rStyle w:val="32"/>
          <w:b w:val="0"/>
        </w:rPr>
        <w:fldChar w:fldCharType="begin"/>
      </w:r>
      <w:r>
        <w:rPr>
          <w:rStyle w:val="32"/>
          <w:b w:val="0"/>
        </w:rPr>
        <w:instrText xml:space="preserve"> </w:instrText>
      </w:r>
      <w:r>
        <w:instrText xml:space="preserve">HYPERLINK \l "_Toc287377125"</w:instrText>
      </w:r>
      <w:r>
        <w:rPr>
          <w:rStyle w:val="32"/>
          <w:b w:val="0"/>
        </w:rPr>
        <w:instrText xml:space="preserve"> </w:instrText>
      </w:r>
      <w:r>
        <w:rPr>
          <w:rStyle w:val="32"/>
          <w:b w:val="0"/>
        </w:rPr>
        <w:fldChar w:fldCharType="separate"/>
      </w:r>
      <w:r>
        <w:rPr>
          <w:rStyle w:val="32"/>
          <w:rFonts w:eastAsia="仿宋_GB2312"/>
          <w:b w:val="0"/>
        </w:rPr>
        <w:t>3.</w:t>
      </w:r>
      <w:r>
        <w:rPr>
          <w:rFonts w:ascii="Calibri" w:hAnsi="Calibri"/>
          <w:szCs w:val="22"/>
        </w:rPr>
        <w:tab/>
      </w:r>
      <w:r>
        <w:rPr>
          <w:rStyle w:val="32"/>
          <w:rFonts w:hint="eastAsia"/>
          <w:b w:val="0"/>
        </w:rPr>
        <w:t>接口设计</w:t>
      </w:r>
      <w:r>
        <w:tab/>
      </w:r>
      <w:r>
        <w:fldChar w:fldCharType="begin"/>
      </w:r>
      <w:r>
        <w:instrText xml:space="preserve"> PAGEREF _Toc287377125 \h </w:instrText>
      </w:r>
      <w:r>
        <w:fldChar w:fldCharType="separate"/>
      </w:r>
      <w:r>
        <w:t>3</w:t>
      </w:r>
      <w:r>
        <w:fldChar w:fldCharType="end"/>
      </w:r>
      <w:r>
        <w:rPr>
          <w:rStyle w:val="32"/>
          <w:b w:val="0"/>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"_Toc287377126"</w:instrText>
      </w:r>
      <w:r>
        <w:rPr>
          <w:rStyle w:val="32"/>
        </w:rPr>
        <w:instrText xml:space="preserve"> </w:instrText>
      </w:r>
      <w:r>
        <w:rPr>
          <w:rStyle w:val="32"/>
        </w:rPr>
        <w:fldChar w:fldCharType="separate"/>
      </w:r>
      <w:r>
        <w:rPr>
          <w:rStyle w:val="32"/>
          <w:rFonts w:eastAsia="仿宋_GB2312"/>
        </w:rPr>
        <w:t>3.1.</w:t>
      </w:r>
      <w:r>
        <w:rPr>
          <w:rFonts w:ascii="Calibri" w:hAnsi="Calibri"/>
          <w:szCs w:val="22"/>
        </w:rPr>
        <w:tab/>
      </w:r>
      <w:r>
        <w:rPr>
          <w:rStyle w:val="32"/>
          <w:rFonts w:hint="eastAsia"/>
        </w:rPr>
        <w:t>用户接口</w:t>
      </w:r>
      <w:r>
        <w:tab/>
      </w:r>
      <w:r>
        <w:fldChar w:fldCharType="begin"/>
      </w:r>
      <w:r>
        <w:instrText xml:space="preserve"> PAGEREF _Toc287377126 \h </w:instrText>
      </w:r>
      <w:r>
        <w:fldChar w:fldCharType="separate"/>
      </w:r>
      <w:r>
        <w:t>3</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"_Toc287377127"</w:instrText>
      </w:r>
      <w:r>
        <w:rPr>
          <w:rStyle w:val="32"/>
        </w:rPr>
        <w:instrText xml:space="preserve"> </w:instrText>
      </w:r>
      <w:r>
        <w:rPr>
          <w:rStyle w:val="32"/>
        </w:rPr>
        <w:fldChar w:fldCharType="separate"/>
      </w:r>
      <w:r>
        <w:rPr>
          <w:rStyle w:val="32"/>
          <w:rFonts w:eastAsia="仿宋_GB2312"/>
        </w:rPr>
        <w:t>3.2.</w:t>
      </w:r>
      <w:r>
        <w:rPr>
          <w:rFonts w:ascii="Calibri" w:hAnsi="Calibri"/>
          <w:szCs w:val="22"/>
        </w:rPr>
        <w:tab/>
      </w:r>
      <w:r>
        <w:rPr>
          <w:rStyle w:val="32"/>
          <w:rFonts w:hint="eastAsia"/>
        </w:rPr>
        <w:t>外部接口</w:t>
      </w:r>
      <w:r>
        <w:tab/>
      </w:r>
      <w:r>
        <w:fldChar w:fldCharType="begin"/>
      </w:r>
      <w:r>
        <w:instrText xml:space="preserve"> PAGEREF _Toc287377127 \h </w:instrText>
      </w:r>
      <w:r>
        <w:fldChar w:fldCharType="separate"/>
      </w:r>
      <w:r>
        <w:t>4</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"_Toc287377128"</w:instrText>
      </w:r>
      <w:r>
        <w:rPr>
          <w:rStyle w:val="32"/>
        </w:rPr>
        <w:instrText xml:space="preserve"> </w:instrText>
      </w:r>
      <w:r>
        <w:rPr>
          <w:rStyle w:val="32"/>
        </w:rPr>
        <w:fldChar w:fldCharType="separate"/>
      </w:r>
      <w:r>
        <w:rPr>
          <w:rStyle w:val="32"/>
          <w:rFonts w:eastAsia="仿宋_GB2312"/>
        </w:rPr>
        <w:t>3.3.</w:t>
      </w:r>
      <w:r>
        <w:rPr>
          <w:rFonts w:ascii="Calibri" w:hAnsi="Calibri"/>
          <w:szCs w:val="22"/>
        </w:rPr>
        <w:tab/>
      </w:r>
      <w:r>
        <w:rPr>
          <w:rStyle w:val="32"/>
          <w:rFonts w:hint="eastAsia"/>
        </w:rPr>
        <w:t>内部接口</w:t>
      </w:r>
      <w:r>
        <w:tab/>
      </w:r>
      <w:r>
        <w:fldChar w:fldCharType="begin"/>
      </w:r>
      <w:r>
        <w:instrText xml:space="preserve"> PAGEREF _Toc287377128 \h </w:instrText>
      </w:r>
      <w:r>
        <w:fldChar w:fldCharType="separate"/>
      </w:r>
      <w:r>
        <w:t>4</w:t>
      </w:r>
      <w:r>
        <w:fldChar w:fldCharType="end"/>
      </w:r>
      <w:r>
        <w:rPr>
          <w:rStyle w:val="32"/>
        </w:rPr>
        <w:fldChar w:fldCharType="end"/>
      </w:r>
    </w:p>
    <w:p>
      <w:pPr>
        <w:pStyle w:val="21"/>
        <w:spacing w:after="0" w:line="320" w:lineRule="exact"/>
        <w:rPr>
          <w:rFonts w:ascii="Calibri" w:hAnsi="Calibri"/>
          <w:szCs w:val="22"/>
        </w:rPr>
      </w:pPr>
      <w:r>
        <w:rPr>
          <w:rStyle w:val="32"/>
          <w:b w:val="0"/>
        </w:rPr>
        <w:fldChar w:fldCharType="begin"/>
      </w:r>
      <w:r>
        <w:rPr>
          <w:rStyle w:val="32"/>
          <w:b w:val="0"/>
        </w:rPr>
        <w:instrText xml:space="preserve"> </w:instrText>
      </w:r>
      <w:r>
        <w:instrText xml:space="preserve">HYPERLINK \l "_Toc287377129"</w:instrText>
      </w:r>
      <w:r>
        <w:rPr>
          <w:rStyle w:val="32"/>
          <w:b w:val="0"/>
        </w:rPr>
        <w:instrText xml:space="preserve"> </w:instrText>
      </w:r>
      <w:r>
        <w:rPr>
          <w:rStyle w:val="32"/>
          <w:b w:val="0"/>
        </w:rPr>
        <w:fldChar w:fldCharType="separate"/>
      </w:r>
      <w:r>
        <w:rPr>
          <w:rStyle w:val="32"/>
          <w:rFonts w:eastAsia="仿宋_GB2312"/>
          <w:b w:val="0"/>
        </w:rPr>
        <w:t>4.</w:t>
      </w:r>
      <w:r>
        <w:rPr>
          <w:rFonts w:ascii="Calibri" w:hAnsi="Calibri"/>
          <w:szCs w:val="22"/>
        </w:rPr>
        <w:tab/>
      </w:r>
      <w:r>
        <w:rPr>
          <w:rStyle w:val="32"/>
          <w:rFonts w:hint="eastAsia"/>
          <w:b w:val="0"/>
        </w:rPr>
        <w:t>界面总体设计</w:t>
      </w:r>
      <w:r>
        <w:tab/>
      </w:r>
      <w:r>
        <w:fldChar w:fldCharType="begin"/>
      </w:r>
      <w:r>
        <w:instrText xml:space="preserve"> PAGEREF _Toc287377129 \h </w:instrText>
      </w:r>
      <w:r>
        <w:fldChar w:fldCharType="separate"/>
      </w:r>
      <w:r>
        <w:t>4</w:t>
      </w:r>
      <w:r>
        <w:fldChar w:fldCharType="end"/>
      </w:r>
      <w:r>
        <w:rPr>
          <w:rStyle w:val="32"/>
          <w:b w:val="0"/>
        </w:rPr>
        <w:fldChar w:fldCharType="end"/>
      </w:r>
    </w:p>
    <w:p>
      <w:pPr>
        <w:pStyle w:val="21"/>
        <w:spacing w:after="0" w:line="320" w:lineRule="exact"/>
        <w:rPr>
          <w:rFonts w:ascii="Calibri" w:hAnsi="Calibri"/>
          <w:szCs w:val="22"/>
        </w:rPr>
      </w:pPr>
      <w:r>
        <w:rPr>
          <w:rStyle w:val="32"/>
          <w:b w:val="0"/>
        </w:rPr>
        <w:fldChar w:fldCharType="begin"/>
      </w:r>
      <w:r>
        <w:rPr>
          <w:rStyle w:val="32"/>
          <w:b w:val="0"/>
        </w:rPr>
        <w:instrText xml:space="preserve"> </w:instrText>
      </w:r>
      <w:r>
        <w:instrText xml:space="preserve">HYPERLINK \l "_Toc287377130"</w:instrText>
      </w:r>
      <w:r>
        <w:rPr>
          <w:rStyle w:val="32"/>
          <w:b w:val="0"/>
        </w:rPr>
        <w:instrText xml:space="preserve"> </w:instrText>
      </w:r>
      <w:r>
        <w:rPr>
          <w:rStyle w:val="32"/>
          <w:b w:val="0"/>
        </w:rPr>
        <w:fldChar w:fldCharType="separate"/>
      </w:r>
      <w:r>
        <w:rPr>
          <w:rStyle w:val="32"/>
          <w:rFonts w:eastAsia="仿宋_GB2312"/>
          <w:b w:val="0"/>
        </w:rPr>
        <w:t>5.</w:t>
      </w:r>
      <w:r>
        <w:rPr>
          <w:rFonts w:ascii="Calibri" w:hAnsi="Calibri"/>
          <w:szCs w:val="22"/>
        </w:rPr>
        <w:tab/>
      </w:r>
      <w:r>
        <w:rPr>
          <w:rStyle w:val="32"/>
          <w:rFonts w:hint="eastAsia"/>
          <w:b w:val="0"/>
        </w:rPr>
        <w:t>数据结构设计</w:t>
      </w:r>
      <w:r>
        <w:tab/>
      </w:r>
      <w:r>
        <w:fldChar w:fldCharType="begin"/>
      </w:r>
      <w:r>
        <w:instrText xml:space="preserve"> PAGEREF _Toc287377130 \h </w:instrText>
      </w:r>
      <w:r>
        <w:fldChar w:fldCharType="separate"/>
      </w:r>
      <w:r>
        <w:t>4</w:t>
      </w:r>
      <w:r>
        <w:fldChar w:fldCharType="end"/>
      </w:r>
      <w:r>
        <w:rPr>
          <w:rStyle w:val="32"/>
          <w:b w:val="0"/>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"_Toc287377131"</w:instrText>
      </w:r>
      <w:r>
        <w:rPr>
          <w:rStyle w:val="32"/>
        </w:rPr>
        <w:instrText xml:space="preserve"> </w:instrText>
      </w:r>
      <w:r>
        <w:rPr>
          <w:rStyle w:val="32"/>
        </w:rPr>
        <w:fldChar w:fldCharType="separate"/>
      </w:r>
      <w:r>
        <w:rPr>
          <w:rStyle w:val="32"/>
          <w:rFonts w:eastAsia="仿宋_GB2312"/>
        </w:rPr>
        <w:t>5.1.</w:t>
      </w:r>
      <w:r>
        <w:rPr>
          <w:rFonts w:ascii="Calibri" w:hAnsi="Calibri"/>
          <w:szCs w:val="22"/>
        </w:rPr>
        <w:tab/>
      </w:r>
      <w:r>
        <w:rPr>
          <w:rStyle w:val="32"/>
          <w:rFonts w:hint="eastAsia"/>
        </w:rPr>
        <w:t>设计原则</w:t>
      </w:r>
      <w:r>
        <w:tab/>
      </w:r>
      <w:r>
        <w:fldChar w:fldCharType="begin"/>
      </w:r>
      <w:r>
        <w:instrText xml:space="preserve"> PAGEREF _Toc287377131 \h </w:instrText>
      </w:r>
      <w:r>
        <w:fldChar w:fldCharType="separate"/>
      </w:r>
      <w:r>
        <w:t>4</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"_Toc287377132"</w:instrText>
      </w:r>
      <w:r>
        <w:rPr>
          <w:rStyle w:val="32"/>
        </w:rPr>
        <w:instrText xml:space="preserve"> </w:instrText>
      </w:r>
      <w:r>
        <w:rPr>
          <w:rStyle w:val="32"/>
        </w:rPr>
        <w:fldChar w:fldCharType="separate"/>
      </w:r>
      <w:r>
        <w:rPr>
          <w:rStyle w:val="32"/>
          <w:rFonts w:eastAsia="仿宋_GB2312"/>
        </w:rPr>
        <w:t>5.2.</w:t>
      </w:r>
      <w:r>
        <w:rPr>
          <w:rFonts w:ascii="Calibri" w:hAnsi="Calibri"/>
          <w:szCs w:val="22"/>
        </w:rPr>
        <w:tab/>
      </w:r>
      <w:r>
        <w:rPr>
          <w:rStyle w:val="32"/>
          <w:rFonts w:hint="eastAsia"/>
        </w:rPr>
        <w:t>数据库环境说明</w:t>
      </w:r>
      <w:r>
        <w:tab/>
      </w:r>
      <w:r>
        <w:fldChar w:fldCharType="begin"/>
      </w:r>
      <w:r>
        <w:instrText xml:space="preserve"> PAGEREF _Toc287377132 \h </w:instrText>
      </w:r>
      <w:r>
        <w:fldChar w:fldCharType="separate"/>
      </w:r>
      <w:r>
        <w:t>4</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"_Toc287377133"</w:instrText>
      </w:r>
      <w:r>
        <w:rPr>
          <w:rStyle w:val="32"/>
        </w:rPr>
        <w:instrText xml:space="preserve"> </w:instrText>
      </w:r>
      <w:r>
        <w:rPr>
          <w:rStyle w:val="32"/>
        </w:rPr>
        <w:fldChar w:fldCharType="separate"/>
      </w:r>
      <w:r>
        <w:rPr>
          <w:rStyle w:val="32"/>
          <w:rFonts w:eastAsia="仿宋_GB2312"/>
        </w:rPr>
        <w:t>5.3.</w:t>
      </w:r>
      <w:r>
        <w:rPr>
          <w:rFonts w:ascii="Calibri" w:hAnsi="Calibri"/>
          <w:szCs w:val="22"/>
        </w:rPr>
        <w:tab/>
      </w:r>
      <w:r>
        <w:rPr>
          <w:rStyle w:val="32"/>
          <w:rFonts w:hint="eastAsia"/>
        </w:rPr>
        <w:t>数据库命名规则</w:t>
      </w:r>
      <w:r>
        <w:tab/>
      </w:r>
      <w:r>
        <w:fldChar w:fldCharType="begin"/>
      </w:r>
      <w:r>
        <w:instrText xml:space="preserve"> PAGEREF _Toc287377133 \h </w:instrText>
      </w:r>
      <w:r>
        <w:fldChar w:fldCharType="separate"/>
      </w:r>
      <w:r>
        <w:t>4</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"_Toc287377134"</w:instrText>
      </w:r>
      <w:r>
        <w:rPr>
          <w:rStyle w:val="32"/>
        </w:rPr>
        <w:instrText xml:space="preserve"> </w:instrText>
      </w:r>
      <w:r>
        <w:rPr>
          <w:rStyle w:val="32"/>
        </w:rPr>
        <w:fldChar w:fldCharType="separate"/>
      </w:r>
      <w:r>
        <w:rPr>
          <w:rStyle w:val="32"/>
          <w:rFonts w:eastAsia="仿宋_GB2312"/>
        </w:rPr>
        <w:t>5.4.</w:t>
      </w:r>
      <w:r>
        <w:rPr>
          <w:rFonts w:ascii="Calibri" w:hAnsi="Calibri"/>
          <w:szCs w:val="22"/>
        </w:rPr>
        <w:tab/>
      </w:r>
      <w:r>
        <w:rPr>
          <w:rStyle w:val="32"/>
          <w:rFonts w:hint="eastAsia"/>
        </w:rPr>
        <w:t>逻辑结构</w:t>
      </w:r>
      <w:r>
        <w:tab/>
      </w:r>
      <w:r>
        <w:fldChar w:fldCharType="begin"/>
      </w:r>
      <w:r>
        <w:instrText xml:space="preserve"> PAGEREF _Toc287377134 \h </w:instrText>
      </w:r>
      <w:r>
        <w:fldChar w:fldCharType="separate"/>
      </w:r>
      <w:r>
        <w:t>4</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"_Toc287377135"</w:instrText>
      </w:r>
      <w:r>
        <w:rPr>
          <w:rStyle w:val="32"/>
        </w:rPr>
        <w:instrText xml:space="preserve"> </w:instrText>
      </w:r>
      <w:r>
        <w:rPr>
          <w:rStyle w:val="32"/>
        </w:rPr>
        <w:fldChar w:fldCharType="separate"/>
      </w:r>
      <w:r>
        <w:rPr>
          <w:rStyle w:val="32"/>
          <w:rFonts w:eastAsia="仿宋_GB2312"/>
        </w:rPr>
        <w:t>5.5.</w:t>
      </w:r>
      <w:r>
        <w:rPr>
          <w:rFonts w:ascii="Calibri" w:hAnsi="Calibri"/>
          <w:szCs w:val="22"/>
        </w:rPr>
        <w:tab/>
      </w:r>
      <w:r>
        <w:rPr>
          <w:rStyle w:val="32"/>
          <w:rFonts w:hint="eastAsia"/>
        </w:rPr>
        <w:t>物理存储</w:t>
      </w:r>
      <w:r>
        <w:tab/>
      </w:r>
      <w:r>
        <w:fldChar w:fldCharType="begin"/>
      </w:r>
      <w:r>
        <w:instrText xml:space="preserve"> PAGEREF _Toc287377135 \h </w:instrText>
      </w:r>
      <w:r>
        <w:fldChar w:fldCharType="separate"/>
      </w:r>
      <w:r>
        <w:t>4</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"_Toc287377136"</w:instrText>
      </w:r>
      <w:r>
        <w:rPr>
          <w:rStyle w:val="32"/>
        </w:rPr>
        <w:instrText xml:space="preserve"> </w:instrText>
      </w:r>
      <w:r>
        <w:rPr>
          <w:rStyle w:val="32"/>
        </w:rPr>
        <w:fldChar w:fldCharType="separate"/>
      </w:r>
      <w:r>
        <w:rPr>
          <w:rStyle w:val="32"/>
          <w:rFonts w:eastAsia="仿宋_GB2312"/>
        </w:rPr>
        <w:t>5.6.</w:t>
      </w:r>
      <w:r>
        <w:rPr>
          <w:rFonts w:ascii="Calibri" w:hAnsi="Calibri"/>
          <w:szCs w:val="22"/>
        </w:rPr>
        <w:tab/>
      </w:r>
      <w:r>
        <w:rPr>
          <w:rStyle w:val="32"/>
          <w:rFonts w:hint="eastAsia"/>
        </w:rPr>
        <w:t>数据备份和恢复</w:t>
      </w:r>
      <w:r>
        <w:tab/>
      </w:r>
      <w:r>
        <w:fldChar w:fldCharType="begin"/>
      </w:r>
      <w:r>
        <w:instrText xml:space="preserve"> PAGEREF _Toc287377136 \h </w:instrText>
      </w:r>
      <w:r>
        <w:fldChar w:fldCharType="separate"/>
      </w:r>
      <w:r>
        <w:t>4</w:t>
      </w:r>
      <w:r>
        <w:fldChar w:fldCharType="end"/>
      </w:r>
      <w:r>
        <w:rPr>
          <w:rStyle w:val="32"/>
        </w:rPr>
        <w:fldChar w:fldCharType="end"/>
      </w:r>
    </w:p>
    <w:p>
      <w:pPr>
        <w:pStyle w:val="21"/>
        <w:spacing w:after="0" w:line="320" w:lineRule="exact"/>
        <w:rPr>
          <w:rFonts w:ascii="Calibri" w:hAnsi="Calibri"/>
          <w:szCs w:val="22"/>
        </w:rPr>
      </w:pPr>
      <w:r>
        <w:rPr>
          <w:rStyle w:val="32"/>
          <w:b w:val="0"/>
        </w:rPr>
        <w:fldChar w:fldCharType="begin"/>
      </w:r>
      <w:r>
        <w:rPr>
          <w:rStyle w:val="32"/>
          <w:b w:val="0"/>
        </w:rPr>
        <w:instrText xml:space="preserve"> </w:instrText>
      </w:r>
      <w:r>
        <w:instrText xml:space="preserve">HYPERLINK \l "_Toc287377137"</w:instrText>
      </w:r>
      <w:r>
        <w:rPr>
          <w:rStyle w:val="32"/>
          <w:b w:val="0"/>
        </w:rPr>
        <w:instrText xml:space="preserve"> </w:instrText>
      </w:r>
      <w:r>
        <w:rPr>
          <w:rStyle w:val="32"/>
          <w:b w:val="0"/>
        </w:rPr>
        <w:fldChar w:fldCharType="separate"/>
      </w:r>
      <w:r>
        <w:rPr>
          <w:rStyle w:val="32"/>
          <w:rFonts w:ascii="宋体" w:hAnsi="宋体" w:eastAsia="仿宋_GB2312"/>
          <w:b w:val="0"/>
        </w:rPr>
        <w:t>6.</w:t>
      </w:r>
      <w:r>
        <w:rPr>
          <w:rFonts w:ascii="Calibri" w:hAnsi="Calibri"/>
          <w:szCs w:val="22"/>
        </w:rPr>
        <w:tab/>
      </w:r>
      <w:r>
        <w:rPr>
          <w:rStyle w:val="32"/>
          <w:rFonts w:hint="eastAsia" w:ascii="宋体" w:hAnsi="宋体"/>
          <w:b w:val="0"/>
        </w:rPr>
        <w:t>系统出错处理设计</w:t>
      </w:r>
      <w:r>
        <w:rPr>
          <w:rStyle w:val="32"/>
          <w:rFonts w:ascii="宋体" w:hAnsi="宋体"/>
          <w:b w:val="0"/>
        </w:rPr>
        <w:t>[</w:t>
      </w:r>
      <w:r>
        <w:rPr>
          <w:rStyle w:val="32"/>
          <w:rFonts w:hint="eastAsia" w:ascii="宋体" w:hAnsi="宋体"/>
          <w:b w:val="0"/>
        </w:rPr>
        <w:t>可选</w:t>
      </w:r>
      <w:r>
        <w:rPr>
          <w:rStyle w:val="32"/>
          <w:rFonts w:ascii="宋体" w:hAnsi="宋体"/>
          <w:b w:val="0"/>
        </w:rPr>
        <w:t>]</w:t>
      </w:r>
      <w:r>
        <w:tab/>
      </w:r>
      <w:r>
        <w:fldChar w:fldCharType="begin"/>
      </w:r>
      <w:r>
        <w:instrText xml:space="preserve"> PAGEREF _Toc287377137 \h </w:instrText>
      </w:r>
      <w:r>
        <w:fldChar w:fldCharType="separate"/>
      </w:r>
      <w:r>
        <w:t>4</w:t>
      </w:r>
      <w:r>
        <w:fldChar w:fldCharType="end"/>
      </w:r>
      <w:r>
        <w:rPr>
          <w:rStyle w:val="32"/>
          <w:b w:val="0"/>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"_Toc287377138"</w:instrText>
      </w:r>
      <w:r>
        <w:rPr>
          <w:rStyle w:val="32"/>
        </w:rPr>
        <w:instrText xml:space="preserve"> </w:instrText>
      </w:r>
      <w:r>
        <w:rPr>
          <w:rStyle w:val="32"/>
        </w:rPr>
        <w:fldChar w:fldCharType="separate"/>
      </w:r>
      <w:r>
        <w:rPr>
          <w:rStyle w:val="32"/>
          <w:rFonts w:eastAsia="仿宋_GB2312"/>
        </w:rPr>
        <w:t>6.1.</w:t>
      </w:r>
      <w:r>
        <w:rPr>
          <w:rFonts w:ascii="Calibri" w:hAnsi="Calibri"/>
          <w:szCs w:val="22"/>
        </w:rPr>
        <w:tab/>
      </w:r>
      <w:r>
        <w:rPr>
          <w:rStyle w:val="32"/>
          <w:rFonts w:hint="eastAsia"/>
        </w:rPr>
        <w:t>出错信息</w:t>
      </w:r>
      <w:r>
        <w:tab/>
      </w:r>
      <w:r>
        <w:fldChar w:fldCharType="begin"/>
      </w:r>
      <w:r>
        <w:instrText xml:space="preserve"> PAGEREF _Toc287377138 \h </w:instrText>
      </w:r>
      <w:r>
        <w:fldChar w:fldCharType="separate"/>
      </w:r>
      <w:r>
        <w:t>4</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"_Toc287377139"</w:instrText>
      </w:r>
      <w:r>
        <w:rPr>
          <w:rStyle w:val="32"/>
        </w:rPr>
        <w:instrText xml:space="preserve"> </w:instrText>
      </w:r>
      <w:r>
        <w:rPr>
          <w:rStyle w:val="32"/>
        </w:rPr>
        <w:fldChar w:fldCharType="separate"/>
      </w:r>
      <w:r>
        <w:rPr>
          <w:rStyle w:val="32"/>
          <w:rFonts w:eastAsia="仿宋_GB2312"/>
        </w:rPr>
        <w:t>6.2.</w:t>
      </w:r>
      <w:r>
        <w:rPr>
          <w:rFonts w:ascii="Calibri" w:hAnsi="Calibri"/>
          <w:szCs w:val="22"/>
        </w:rPr>
        <w:tab/>
      </w:r>
      <w:r>
        <w:rPr>
          <w:rStyle w:val="32"/>
          <w:rFonts w:hint="eastAsia"/>
        </w:rPr>
        <w:t>补救措施</w:t>
      </w:r>
      <w:r>
        <w:tab/>
      </w:r>
      <w:r>
        <w:fldChar w:fldCharType="begin"/>
      </w:r>
      <w:r>
        <w:instrText xml:space="preserve"> PAGEREF _Toc287377139 \h </w:instrText>
      </w:r>
      <w:r>
        <w:fldChar w:fldCharType="separate"/>
      </w:r>
      <w:r>
        <w:t>5</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"_Toc287377140"</w:instrText>
      </w:r>
      <w:r>
        <w:rPr>
          <w:rStyle w:val="32"/>
        </w:rPr>
        <w:instrText xml:space="preserve"> </w:instrText>
      </w:r>
      <w:r>
        <w:rPr>
          <w:rStyle w:val="32"/>
        </w:rPr>
        <w:fldChar w:fldCharType="separate"/>
      </w:r>
      <w:r>
        <w:rPr>
          <w:rStyle w:val="32"/>
          <w:rFonts w:eastAsia="仿宋_GB2312"/>
        </w:rPr>
        <w:t>6.3.</w:t>
      </w:r>
      <w:r>
        <w:rPr>
          <w:rFonts w:ascii="Calibri" w:hAnsi="Calibri"/>
          <w:szCs w:val="22"/>
        </w:rPr>
        <w:tab/>
      </w:r>
      <w:r>
        <w:rPr>
          <w:rStyle w:val="32"/>
          <w:rFonts w:hint="eastAsia"/>
        </w:rPr>
        <w:t>系统维护设计</w:t>
      </w:r>
      <w:r>
        <w:tab/>
      </w:r>
      <w:r>
        <w:fldChar w:fldCharType="begin"/>
      </w:r>
      <w:r>
        <w:instrText xml:space="preserve"> PAGEREF _Toc287377140 \h </w:instrText>
      </w:r>
      <w:r>
        <w:fldChar w:fldCharType="separate"/>
      </w:r>
      <w:r>
        <w:t>5</w:t>
      </w:r>
      <w:r>
        <w:fldChar w:fldCharType="end"/>
      </w:r>
      <w:r>
        <w:rPr>
          <w:rStyle w:val="32"/>
        </w:rPr>
        <w:fldChar w:fldCharType="end"/>
      </w:r>
    </w:p>
    <w:p>
      <w:pPr>
        <w:pStyle w:val="21"/>
        <w:spacing w:after="0" w:line="320" w:lineRule="exact"/>
        <w:rPr>
          <w:rFonts w:ascii="Calibri" w:hAnsi="Calibri"/>
          <w:szCs w:val="22"/>
        </w:rPr>
      </w:pPr>
      <w:r>
        <w:rPr>
          <w:rStyle w:val="32"/>
          <w:b w:val="0"/>
        </w:rPr>
        <w:fldChar w:fldCharType="begin"/>
      </w:r>
      <w:r>
        <w:rPr>
          <w:rStyle w:val="32"/>
          <w:b w:val="0"/>
        </w:rPr>
        <w:instrText xml:space="preserve"> </w:instrText>
      </w:r>
      <w:r>
        <w:instrText xml:space="preserve">HYPERLINK \l "_Toc287377141"</w:instrText>
      </w:r>
      <w:r>
        <w:rPr>
          <w:rStyle w:val="32"/>
          <w:b w:val="0"/>
        </w:rPr>
        <w:instrText xml:space="preserve"> </w:instrText>
      </w:r>
      <w:r>
        <w:rPr>
          <w:rStyle w:val="32"/>
          <w:b w:val="0"/>
        </w:rPr>
        <w:fldChar w:fldCharType="separate"/>
      </w:r>
      <w:r>
        <w:rPr>
          <w:rStyle w:val="32"/>
          <w:rFonts w:eastAsia="仿宋_GB2312"/>
          <w:b w:val="0"/>
        </w:rPr>
        <w:t>7.</w:t>
      </w:r>
      <w:r>
        <w:rPr>
          <w:rFonts w:ascii="Calibri" w:hAnsi="Calibri"/>
          <w:szCs w:val="22"/>
        </w:rPr>
        <w:tab/>
      </w:r>
      <w:r>
        <w:rPr>
          <w:rStyle w:val="32"/>
          <w:rFonts w:hint="eastAsia"/>
          <w:b w:val="0"/>
        </w:rPr>
        <w:t>系统安全设计</w:t>
      </w:r>
      <w:r>
        <w:tab/>
      </w:r>
      <w:r>
        <w:fldChar w:fldCharType="begin"/>
      </w:r>
      <w:r>
        <w:instrText xml:space="preserve"> PAGEREF _Toc287377141 \h </w:instrText>
      </w:r>
      <w:r>
        <w:fldChar w:fldCharType="separate"/>
      </w:r>
      <w:r>
        <w:t>5</w:t>
      </w:r>
      <w:r>
        <w:fldChar w:fldCharType="end"/>
      </w:r>
      <w:r>
        <w:rPr>
          <w:rStyle w:val="32"/>
          <w:b w:val="0"/>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"_Toc287377142"</w:instrText>
      </w:r>
      <w:r>
        <w:rPr>
          <w:rStyle w:val="32"/>
        </w:rPr>
        <w:instrText xml:space="preserve"> </w:instrText>
      </w:r>
      <w:r>
        <w:rPr>
          <w:rStyle w:val="32"/>
        </w:rPr>
        <w:fldChar w:fldCharType="separate"/>
      </w:r>
      <w:r>
        <w:rPr>
          <w:rStyle w:val="32"/>
          <w:rFonts w:eastAsia="仿宋_GB2312"/>
        </w:rPr>
        <w:t>7.1.</w:t>
      </w:r>
      <w:r>
        <w:rPr>
          <w:rFonts w:ascii="Calibri" w:hAnsi="Calibri"/>
          <w:szCs w:val="22"/>
        </w:rPr>
        <w:tab/>
      </w:r>
      <w:r>
        <w:rPr>
          <w:rStyle w:val="32"/>
          <w:rFonts w:hint="eastAsia"/>
        </w:rPr>
        <w:t>数据传输安全性设计</w:t>
      </w:r>
      <w:r>
        <w:tab/>
      </w:r>
      <w:r>
        <w:fldChar w:fldCharType="begin"/>
      </w:r>
      <w:r>
        <w:instrText xml:space="preserve"> PAGEREF _Toc287377142 \h </w:instrText>
      </w:r>
      <w:r>
        <w:fldChar w:fldCharType="separate"/>
      </w:r>
      <w:r>
        <w:t>5</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"_Toc287377143"</w:instrText>
      </w:r>
      <w:r>
        <w:rPr>
          <w:rStyle w:val="32"/>
        </w:rPr>
        <w:instrText xml:space="preserve"> </w:instrText>
      </w:r>
      <w:r>
        <w:rPr>
          <w:rStyle w:val="32"/>
        </w:rPr>
        <w:fldChar w:fldCharType="separate"/>
      </w:r>
      <w:r>
        <w:rPr>
          <w:rStyle w:val="32"/>
          <w:rFonts w:eastAsia="仿宋_GB2312"/>
        </w:rPr>
        <w:t>7.2.</w:t>
      </w:r>
      <w:r>
        <w:rPr>
          <w:rFonts w:ascii="Calibri" w:hAnsi="Calibri"/>
          <w:szCs w:val="22"/>
        </w:rPr>
        <w:tab/>
      </w:r>
      <w:r>
        <w:rPr>
          <w:rStyle w:val="32"/>
          <w:rFonts w:hint="eastAsia"/>
        </w:rPr>
        <w:t>应用系统安全性设计</w:t>
      </w:r>
      <w:r>
        <w:tab/>
      </w:r>
      <w:r>
        <w:fldChar w:fldCharType="begin"/>
      </w:r>
      <w:r>
        <w:instrText xml:space="preserve"> PAGEREF _Toc287377143 \h </w:instrText>
      </w:r>
      <w:r>
        <w:fldChar w:fldCharType="separate"/>
      </w:r>
      <w:r>
        <w:t>5</w:t>
      </w:r>
      <w:r>
        <w:fldChar w:fldCharType="end"/>
      </w:r>
      <w:r>
        <w:rPr>
          <w:rStyle w:val="32"/>
        </w:rPr>
        <w:fldChar w:fldCharType="end"/>
      </w:r>
    </w:p>
    <w:p>
      <w:pPr>
        <w:pStyle w:val="20"/>
        <w:spacing w:line="320" w:lineRule="exact"/>
        <w:rPr>
          <w:rFonts w:ascii="Calibri" w:hAnsi="Calibri"/>
          <w:szCs w:val="22"/>
        </w:rPr>
      </w:pPr>
      <w:r>
        <w:rPr>
          <w:rStyle w:val="32"/>
        </w:rPr>
        <w:fldChar w:fldCharType="begin"/>
      </w:r>
      <w:r>
        <w:rPr>
          <w:rStyle w:val="32"/>
        </w:rPr>
        <w:instrText xml:space="preserve"> </w:instrText>
      </w:r>
      <w:r>
        <w:instrText xml:space="preserve">HYPERLINK \l "_Toc287377144"</w:instrText>
      </w:r>
      <w:r>
        <w:rPr>
          <w:rStyle w:val="32"/>
        </w:rPr>
        <w:instrText xml:space="preserve"> </w:instrText>
      </w:r>
      <w:r>
        <w:rPr>
          <w:rStyle w:val="32"/>
        </w:rPr>
        <w:fldChar w:fldCharType="separate"/>
      </w:r>
      <w:r>
        <w:rPr>
          <w:rStyle w:val="32"/>
          <w:rFonts w:eastAsia="仿宋_GB2312"/>
        </w:rPr>
        <w:t>7.3.</w:t>
      </w:r>
      <w:r>
        <w:rPr>
          <w:rFonts w:ascii="Calibri" w:hAnsi="Calibri"/>
          <w:szCs w:val="22"/>
        </w:rPr>
        <w:tab/>
      </w:r>
      <w:r>
        <w:rPr>
          <w:rStyle w:val="32"/>
          <w:rFonts w:hint="eastAsia"/>
        </w:rPr>
        <w:t>数据存储安全性设计</w:t>
      </w:r>
      <w:r>
        <w:tab/>
      </w:r>
      <w:r>
        <w:fldChar w:fldCharType="begin"/>
      </w:r>
      <w:r>
        <w:instrText xml:space="preserve"> PAGEREF _Toc287377144 \h </w:instrText>
      </w:r>
      <w:r>
        <w:fldChar w:fldCharType="separate"/>
      </w:r>
      <w:r>
        <w:t>5</w:t>
      </w:r>
      <w:r>
        <w:fldChar w:fldCharType="end"/>
      </w:r>
      <w:r>
        <w:rPr>
          <w:rStyle w:val="32"/>
        </w:rPr>
        <w:fldChar w:fldCharType="end"/>
      </w:r>
    </w:p>
    <w:p>
      <w:pPr>
        <w:pStyle w:val="21"/>
        <w:spacing w:after="0" w:line="320" w:lineRule="exact"/>
        <w:rPr>
          <w:rFonts w:ascii="Calibri" w:hAnsi="Calibri"/>
          <w:szCs w:val="22"/>
        </w:rPr>
      </w:pPr>
      <w:r>
        <w:rPr>
          <w:rStyle w:val="32"/>
          <w:b w:val="0"/>
        </w:rPr>
        <w:fldChar w:fldCharType="begin"/>
      </w:r>
      <w:r>
        <w:rPr>
          <w:rStyle w:val="32"/>
          <w:b w:val="0"/>
        </w:rPr>
        <w:instrText xml:space="preserve"> </w:instrText>
      </w:r>
      <w:r>
        <w:instrText xml:space="preserve">HYPERLINK \l "_Toc287377145"</w:instrText>
      </w:r>
      <w:r>
        <w:rPr>
          <w:rStyle w:val="32"/>
          <w:b w:val="0"/>
        </w:rPr>
        <w:instrText xml:space="preserve"> </w:instrText>
      </w:r>
      <w:r>
        <w:rPr>
          <w:rStyle w:val="32"/>
          <w:b w:val="0"/>
        </w:rPr>
        <w:fldChar w:fldCharType="separate"/>
      </w:r>
      <w:r>
        <w:rPr>
          <w:rStyle w:val="32"/>
          <w:rFonts w:eastAsia="仿宋_GB2312"/>
          <w:b w:val="0"/>
        </w:rPr>
        <w:t>8.</w:t>
      </w:r>
      <w:r>
        <w:rPr>
          <w:rFonts w:ascii="Calibri" w:hAnsi="Calibri"/>
          <w:szCs w:val="22"/>
        </w:rPr>
        <w:tab/>
      </w:r>
      <w:r>
        <w:rPr>
          <w:rStyle w:val="32"/>
          <w:rFonts w:hint="eastAsia"/>
          <w:b w:val="0"/>
        </w:rPr>
        <w:t>系统部署（可选）</w:t>
      </w:r>
      <w:r>
        <w:tab/>
      </w:r>
      <w:r>
        <w:fldChar w:fldCharType="begin"/>
      </w:r>
      <w:r>
        <w:instrText xml:space="preserve"> PAGEREF _Toc287377145 \h </w:instrText>
      </w:r>
      <w:r>
        <w:fldChar w:fldCharType="separate"/>
      </w:r>
      <w:r>
        <w:t>6</w:t>
      </w:r>
      <w:r>
        <w:fldChar w:fldCharType="end"/>
      </w:r>
      <w:r>
        <w:rPr>
          <w:rStyle w:val="32"/>
          <w:b w:val="0"/>
        </w:rPr>
        <w:fldChar w:fldCharType="end"/>
      </w:r>
    </w:p>
    <w:p>
      <w:pPr>
        <w:spacing w:line="320" w:lineRule="exact"/>
        <w:rPr>
          <w:rFonts w:ascii="宋体" w:hAnsi="宋体"/>
          <w:bCs/>
        </w:rPr>
        <w:sectPr>
          <w:headerReference r:id="rId4" w:type="first"/>
          <w:headerReference r:id="rId3" w:type="default"/>
          <w:pgSz w:w="11906" w:h="16838"/>
          <w:pgMar w:top="1440" w:right="1797" w:bottom="1440" w:left="1797" w:header="907" w:footer="992" w:gutter="0"/>
          <w:pgNumType w:start="0"/>
          <w:cols w:space="425" w:num="1"/>
          <w:docGrid w:type="lines" w:linePitch="312" w:charSpace="0"/>
        </w:sectPr>
      </w:pPr>
      <w:r>
        <w:rPr>
          <w:rFonts w:ascii="宋体" w:hAnsi="宋体"/>
          <w:bCs/>
        </w:rPr>
        <w:fldChar w:fldCharType="end"/>
      </w:r>
    </w:p>
    <w:p>
      <w:pPr>
        <w:pStyle w:val="2"/>
        <w:numPr>
          <w:ilvl w:val="0"/>
          <w:numId w:val="2"/>
        </w:numPr>
        <w:spacing w:before="0" w:after="0" w:line="360" w:lineRule="auto"/>
        <w:rPr>
          <w:rFonts w:hint="eastAsia"/>
        </w:rPr>
      </w:pPr>
      <w:bookmarkStart w:id="0" w:name="_Toc287377107"/>
      <w:r>
        <w:rPr>
          <w:rFonts w:hint="eastAsia"/>
        </w:rPr>
        <w:t>引言</w:t>
      </w:r>
      <w:bookmarkEnd w:id="0"/>
    </w:p>
    <w:p>
      <w:pPr>
        <w:pStyle w:val="40"/>
        <w:spacing w:before="0" w:after="0" w:line="360" w:lineRule="auto"/>
        <w:rPr>
          <w:rFonts w:hint="eastAsia" w:ascii="宋体" w:hAnsi="宋体"/>
        </w:rPr>
      </w:pPr>
      <w:bookmarkStart w:id="1" w:name="_Toc287377108"/>
      <w:r>
        <w:rPr>
          <w:rFonts w:hint="eastAsia"/>
        </w:rPr>
        <w:t>编写目的</w:t>
      </w:r>
      <w:bookmarkEnd w:id="1"/>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rPr>
      </w:pPr>
      <w:r>
        <w:rPr>
          <w:rFonts w:hint="eastAsia" w:ascii="宋体" w:hAnsi="宋体"/>
        </w:rPr>
        <w:t>本文为</w:t>
      </w:r>
      <w:r>
        <w:rPr>
          <w:rFonts w:hint="eastAsia" w:ascii="宋体" w:hAnsi="宋体"/>
          <w:lang w:eastAsia="zh-CN"/>
        </w:rPr>
        <w:t>地铁</w:t>
      </w:r>
      <w:r>
        <w:rPr>
          <w:rFonts w:hint="eastAsia" w:ascii="宋体" w:hAnsi="宋体"/>
          <w:lang w:val="en-US" w:eastAsia="zh-CN"/>
        </w:rPr>
        <w:t>ISCS</w:t>
      </w:r>
      <w:r>
        <w:rPr>
          <w:rFonts w:hint="eastAsia" w:ascii="宋体" w:hAnsi="宋体"/>
        </w:rPr>
        <w:t>系统</w:t>
      </w:r>
      <w:r>
        <w:rPr>
          <w:rFonts w:hint="eastAsia" w:ascii="宋体" w:hAnsi="宋体"/>
          <w:lang w:eastAsia="zh-CN"/>
        </w:rPr>
        <w:t>实时数据库子系统</w:t>
      </w:r>
      <w:r>
        <w:rPr>
          <w:rFonts w:hint="eastAsia" w:ascii="宋体" w:hAnsi="宋体"/>
        </w:rPr>
        <w:t>设计说明书</w:t>
      </w:r>
      <w:r>
        <w:rPr>
          <w:rFonts w:hint="eastAsia" w:ascii="宋体" w:hAnsi="宋体"/>
          <w:lang w:eastAsia="zh-CN"/>
        </w:rPr>
        <w:t>，本部分</w:t>
      </w:r>
      <w:r>
        <w:rPr>
          <w:rFonts w:hint="eastAsia" w:ascii="宋体" w:hAnsi="宋体"/>
        </w:rPr>
        <w:t>与</w:t>
      </w:r>
      <w:r>
        <w:rPr>
          <w:rFonts w:hint="eastAsia" w:ascii="宋体" w:hAnsi="宋体"/>
          <w:lang w:val="en-US" w:eastAsia="zh-CN"/>
        </w:rPr>
        <w:t>ISCS</w:t>
      </w:r>
      <w:r>
        <w:rPr>
          <w:rFonts w:hint="eastAsia" w:ascii="宋体" w:hAnsi="宋体"/>
          <w:lang w:eastAsia="zh-CN"/>
        </w:rPr>
        <w:t>系统</w:t>
      </w:r>
      <w:r>
        <w:rPr>
          <w:rFonts w:hint="eastAsia" w:ascii="宋体" w:hAnsi="宋体"/>
        </w:rPr>
        <w:t>总体设计和其他各子系统设计共同组成</w:t>
      </w:r>
      <w:r>
        <w:rPr>
          <w:rFonts w:hint="eastAsia" w:ascii="宋体" w:hAnsi="宋体"/>
          <w:lang w:val="en-US" w:eastAsia="zh-CN"/>
        </w:rPr>
        <w:t>ISCS</w:t>
      </w:r>
      <w:r>
        <w:rPr>
          <w:rFonts w:hint="eastAsia" w:ascii="宋体" w:hAnsi="宋体"/>
        </w:rPr>
        <w:t>概要设计文件。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rPr>
      </w:pPr>
      <w:r>
        <w:rPr>
          <w:rFonts w:hint="eastAsia" w:ascii="宋体" w:hAnsi="宋体"/>
        </w:rPr>
        <w:t>系统的接口设计遵守《</w:t>
      </w:r>
      <w:r>
        <w:rPr>
          <w:rFonts w:hint="eastAsia" w:ascii="宋体" w:hAnsi="宋体"/>
          <w:lang w:eastAsia="zh-CN"/>
        </w:rPr>
        <w:t>地铁</w:t>
      </w:r>
      <w:r>
        <w:rPr>
          <w:rFonts w:hint="eastAsia" w:ascii="宋体" w:hAnsi="宋体"/>
          <w:lang w:val="en-US" w:eastAsia="zh-CN"/>
        </w:rPr>
        <w:t>ISCS</w:t>
      </w:r>
      <w:r>
        <w:rPr>
          <w:rFonts w:hint="eastAsia" w:ascii="宋体" w:hAnsi="宋体"/>
        </w:rPr>
        <w:t>系统技术规范》的规定，此技术标准与本概要设计作为软件详细设计和程序编制的设计依据。</w:t>
      </w:r>
    </w:p>
    <w:p>
      <w:pPr>
        <w:pStyle w:val="40"/>
        <w:spacing w:before="0" w:after="0" w:line="360" w:lineRule="auto"/>
        <w:rPr>
          <w:rFonts w:hint="eastAsia"/>
        </w:rPr>
      </w:pPr>
      <w:bookmarkStart w:id="2" w:name="_Toc287377109"/>
      <w:r>
        <w:rPr>
          <w:rFonts w:hint="eastAsia"/>
        </w:rPr>
        <w:t>背景</w:t>
      </w:r>
      <w:bookmarkEnd w:id="2"/>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ISCS系统负责地铁一条线路上的全部设备和系统监视和控制，ISCS系统需要维护大概30~100万个监视和控制数据点。这些点的状态发生变化，ISCS系统能够及时把状态的变化成现在监视画面上；监视终端给设备或系统发送控制命令，ISCS系统能够及时把控制下发给对应的设备或系统。</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ISCS系统使用实时数据库RTDB来管理维护这些监控和控制数据点，充分利用实时数据库的特性，来提高整个ISCS系统的数据处理能力和数据查询速度。</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RTDB作为可以独立部署运行的程序存在。</w:t>
      </w:r>
    </w:p>
    <w:p>
      <w:pPr>
        <w:pStyle w:val="40"/>
        <w:spacing w:before="0" w:after="0" w:line="360" w:lineRule="auto"/>
        <w:rPr>
          <w:rFonts w:hint="eastAsia"/>
        </w:rPr>
      </w:pPr>
      <w:bookmarkStart w:id="3" w:name="_Toc287377110"/>
      <w:r>
        <w:rPr>
          <w:rFonts w:hint="eastAsia"/>
        </w:rPr>
        <w:t>术语</w:t>
      </w:r>
      <w:bookmarkEnd w:id="3"/>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术语和缩写参照《综合监控（实时数据库）软件需求规格说明书》。</w:t>
      </w:r>
    </w:p>
    <w:p>
      <w:pPr>
        <w:pStyle w:val="40"/>
        <w:spacing w:before="0" w:after="0" w:line="360" w:lineRule="auto"/>
        <w:rPr>
          <w:rFonts w:hint="eastAsia" w:ascii="宋体" w:hAnsi="宋体"/>
        </w:rPr>
      </w:pPr>
      <w:bookmarkStart w:id="4" w:name="_Toc287377111"/>
      <w:r>
        <w:rPr>
          <w:rFonts w:hint="eastAsia"/>
        </w:rPr>
        <w:t>预期读者与阅读建议</w:t>
      </w:r>
      <w:bookmarkEnd w:id="4"/>
    </w:p>
    <w:tbl>
      <w:tblPr>
        <w:tblStyle w:val="3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88"/>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8" w:type="dxa"/>
            <w:shd w:val="clear" w:color="auto" w:fill="E0E0E0"/>
            <w:vAlign w:val="top"/>
          </w:tcPr>
          <w:p>
            <w:pPr>
              <w:pStyle w:val="13"/>
              <w:ind w:firstLine="480"/>
              <w:jc w:val="center"/>
              <w:rPr>
                <w:rFonts w:hint="eastAsia" w:hAnsi="宋体"/>
              </w:rPr>
            </w:pPr>
            <w:r>
              <w:rPr>
                <w:rFonts w:hint="eastAsia" w:hAnsi="宋体"/>
              </w:rPr>
              <w:t>预期读者</w:t>
            </w:r>
          </w:p>
        </w:tc>
        <w:tc>
          <w:tcPr>
            <w:tcW w:w="5040" w:type="dxa"/>
            <w:shd w:val="clear" w:color="auto" w:fill="E0E0E0"/>
            <w:vAlign w:val="top"/>
          </w:tcPr>
          <w:p>
            <w:pPr>
              <w:pStyle w:val="13"/>
              <w:ind w:firstLine="480"/>
              <w:jc w:val="center"/>
              <w:rPr>
                <w:rFonts w:hint="eastAsia" w:hAnsi="宋体"/>
              </w:rPr>
            </w:pPr>
            <w:r>
              <w:rPr>
                <w:rFonts w:hint="eastAsia" w:hAnsi="宋体"/>
              </w:rPr>
              <w:t>阅读重点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8" w:type="dxa"/>
            <w:vAlign w:val="top"/>
          </w:tcPr>
          <w:p>
            <w:pPr>
              <w:rPr>
                <w:rFonts w:hint="eastAsia" w:hAnsi="宋体" w:eastAsia="宋体"/>
                <w:lang w:eastAsia="zh-CN"/>
              </w:rPr>
            </w:pPr>
            <w:r>
              <w:rPr>
                <w:rFonts w:hint="eastAsia" w:hAnsi="宋体"/>
                <w:lang w:eastAsia="zh-CN"/>
              </w:rPr>
              <w:t>需求发起者和需求调研人员</w:t>
            </w:r>
          </w:p>
        </w:tc>
        <w:tc>
          <w:tcPr>
            <w:tcW w:w="5040" w:type="dxa"/>
            <w:vAlign w:val="top"/>
          </w:tcPr>
          <w:p>
            <w:pPr>
              <w:rPr>
                <w:rFonts w:hint="eastAsia" w:hAnsi="宋体" w:eastAsia="宋体"/>
                <w:lang w:eastAsia="zh-CN"/>
              </w:rPr>
            </w:pPr>
            <w:r>
              <w:rPr>
                <w:rFonts w:hint="eastAsia" w:hAnsi="宋体"/>
                <w:lang w:eastAsia="zh-CN"/>
              </w:rPr>
              <w:t>系统架构和功能模块是否满足需求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8" w:type="dxa"/>
            <w:vAlign w:val="top"/>
          </w:tcPr>
          <w:p>
            <w:pPr>
              <w:rPr>
                <w:rFonts w:hint="eastAsia" w:hAnsi="宋体" w:eastAsia="宋体"/>
                <w:lang w:eastAsia="zh-CN"/>
              </w:rPr>
            </w:pPr>
            <w:r>
              <w:rPr>
                <w:rFonts w:hint="eastAsia" w:hAnsi="宋体"/>
                <w:lang w:eastAsia="zh-CN"/>
              </w:rPr>
              <w:t>项目负责人</w:t>
            </w:r>
          </w:p>
        </w:tc>
        <w:tc>
          <w:tcPr>
            <w:tcW w:w="5040" w:type="dxa"/>
            <w:vAlign w:val="top"/>
          </w:tcPr>
          <w:p>
            <w:pPr>
              <w:rPr>
                <w:rFonts w:hint="eastAsia" w:hAnsi="宋体" w:eastAsia="宋体"/>
                <w:lang w:eastAsia="zh-CN"/>
              </w:rPr>
            </w:pPr>
            <w:r>
              <w:rPr>
                <w:rFonts w:hint="eastAsia" w:hAnsi="宋体"/>
                <w:lang w:eastAsia="zh-CN"/>
              </w:rPr>
              <w:t>系统架构设计是否合理，功能模块划分是否明确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8" w:type="dxa"/>
            <w:vAlign w:val="top"/>
          </w:tcPr>
          <w:p>
            <w:pPr>
              <w:rPr>
                <w:rFonts w:hint="eastAsia" w:hAnsi="宋体" w:eastAsia="宋体"/>
                <w:lang w:eastAsia="zh-CN"/>
              </w:rPr>
            </w:pPr>
            <w:r>
              <w:rPr>
                <w:rFonts w:hint="eastAsia" w:hAnsi="宋体"/>
                <w:lang w:eastAsia="zh-CN"/>
              </w:rPr>
              <w:t>系统设计人员</w:t>
            </w:r>
          </w:p>
        </w:tc>
        <w:tc>
          <w:tcPr>
            <w:tcW w:w="5040" w:type="dxa"/>
            <w:vAlign w:val="top"/>
          </w:tcPr>
          <w:p>
            <w:pPr>
              <w:rPr>
                <w:rFonts w:hint="eastAsia" w:hAnsi="宋体" w:eastAsia="宋体"/>
                <w:lang w:eastAsia="zh-CN"/>
              </w:rPr>
            </w:pPr>
            <w:r>
              <w:rPr>
                <w:rFonts w:hint="eastAsia" w:hAnsi="宋体"/>
                <w:lang w:eastAsia="zh-CN"/>
              </w:rPr>
              <w:t>系统架构设计、功能模块划分是否合理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8" w:type="dxa"/>
            <w:vAlign w:val="top"/>
          </w:tcPr>
          <w:p>
            <w:pPr>
              <w:rPr>
                <w:rFonts w:hint="eastAsia" w:hAnsi="宋体"/>
              </w:rPr>
            </w:pPr>
            <w:r>
              <w:rPr>
                <w:rFonts w:hint="eastAsia" w:hAnsi="宋体"/>
                <w:lang w:eastAsia="zh-CN"/>
              </w:rPr>
              <w:t>代码编写人员</w:t>
            </w:r>
          </w:p>
        </w:tc>
        <w:tc>
          <w:tcPr>
            <w:tcW w:w="5040" w:type="dxa"/>
            <w:vAlign w:val="top"/>
          </w:tcPr>
          <w:p>
            <w:pPr>
              <w:rPr>
                <w:rFonts w:hint="eastAsia" w:hAnsi="宋体" w:eastAsia="宋体"/>
                <w:lang w:eastAsia="zh-CN"/>
              </w:rPr>
            </w:pPr>
            <w:r>
              <w:rPr>
                <w:rFonts w:hint="eastAsia" w:hAnsi="宋体"/>
                <w:lang w:eastAsia="zh-CN"/>
              </w:rPr>
              <w:t>根据系统架构、功能模块设计编码实现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8" w:type="dxa"/>
            <w:vAlign w:val="top"/>
          </w:tcPr>
          <w:p>
            <w:pPr>
              <w:rPr>
                <w:rFonts w:hint="eastAsia" w:hAnsi="宋体"/>
              </w:rPr>
            </w:pPr>
            <w:r>
              <w:rPr>
                <w:rFonts w:hint="eastAsia" w:hAnsi="宋体"/>
                <w:lang w:eastAsia="zh-CN"/>
              </w:rPr>
              <w:t>系统测试人员</w:t>
            </w:r>
          </w:p>
        </w:tc>
        <w:tc>
          <w:tcPr>
            <w:tcW w:w="5040" w:type="dxa"/>
            <w:vAlign w:val="top"/>
          </w:tcPr>
          <w:p>
            <w:pPr>
              <w:rPr>
                <w:rFonts w:hint="eastAsia" w:hAnsi="宋体" w:eastAsia="宋体"/>
                <w:lang w:eastAsia="zh-CN"/>
              </w:rPr>
            </w:pPr>
            <w:r>
              <w:rPr>
                <w:rFonts w:hint="eastAsia" w:hAnsi="宋体"/>
                <w:lang w:eastAsia="zh-CN"/>
              </w:rPr>
              <w:t>根据模块功能进行测试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8" w:type="dxa"/>
            <w:vAlign w:val="top"/>
          </w:tcPr>
          <w:p>
            <w:pPr>
              <w:rPr>
                <w:rFonts w:hint="eastAsia" w:hAnsi="宋体"/>
              </w:rPr>
            </w:pPr>
          </w:p>
        </w:tc>
        <w:tc>
          <w:tcPr>
            <w:tcW w:w="5040" w:type="dxa"/>
            <w:vAlign w:val="top"/>
          </w:tcPr>
          <w:p>
            <w:pPr>
              <w:rPr>
                <w:rFonts w:hint="eastAsia" w:hAnsi="宋体"/>
              </w:rPr>
            </w:pPr>
          </w:p>
        </w:tc>
      </w:tr>
    </w:tbl>
    <w:p>
      <w:pPr>
        <w:rPr>
          <w:rFonts w:hint="eastAsia"/>
          <w:lang w:val="en-AU"/>
        </w:rPr>
      </w:pPr>
    </w:p>
    <w:p>
      <w:pPr>
        <w:pStyle w:val="40"/>
        <w:spacing w:before="0" w:after="0" w:line="360" w:lineRule="auto"/>
        <w:rPr>
          <w:rFonts w:hint="eastAsia"/>
        </w:rPr>
      </w:pPr>
      <w:bookmarkStart w:id="5" w:name="_Toc287377112"/>
      <w:r>
        <w:rPr>
          <w:rFonts w:hint="eastAsia"/>
        </w:rPr>
        <w:t>参考资料</w:t>
      </w:r>
      <w:bookmarkEnd w:id="5"/>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N/A。</w:t>
      </w:r>
    </w:p>
    <w:p>
      <w:pPr>
        <w:pStyle w:val="2"/>
        <w:numPr>
          <w:ilvl w:val="0"/>
          <w:numId w:val="2"/>
        </w:numPr>
        <w:spacing w:before="0" w:after="0" w:line="360" w:lineRule="auto"/>
        <w:rPr>
          <w:rFonts w:hint="eastAsia"/>
        </w:rPr>
      </w:pPr>
      <w:bookmarkStart w:id="6" w:name="_Toc287377113"/>
      <w:r>
        <w:rPr>
          <w:rFonts w:hint="eastAsia"/>
        </w:rPr>
        <w:t>总体设计</w:t>
      </w:r>
      <w:bookmarkEnd w:id="6"/>
    </w:p>
    <w:p>
      <w:pPr>
        <w:pStyle w:val="40"/>
        <w:numPr>
          <w:ilvl w:val="1"/>
          <w:numId w:val="2"/>
        </w:numPr>
        <w:spacing w:before="0" w:after="0" w:line="360" w:lineRule="auto"/>
        <w:rPr>
          <w:rFonts w:hint="eastAsia"/>
        </w:rPr>
      </w:pPr>
      <w:bookmarkStart w:id="7" w:name="_Toc287377114"/>
      <w:r>
        <w:rPr>
          <w:rFonts w:hint="eastAsia"/>
        </w:rPr>
        <w:t>设计概述</w:t>
      </w:r>
      <w:bookmarkEnd w:id="7"/>
    </w:p>
    <w:p>
      <w:pPr>
        <w:pStyle w:val="4"/>
        <w:spacing w:before="0" w:after="0" w:line="360" w:lineRule="auto"/>
        <w:rPr>
          <w:rFonts w:hint="eastAsia"/>
          <w:sz w:val="24"/>
          <w:szCs w:val="24"/>
          <w:lang w:val="en-AU"/>
        </w:rPr>
      </w:pPr>
      <w:bookmarkStart w:id="8" w:name="_Toc287377115"/>
      <w:r>
        <w:rPr>
          <w:rFonts w:hint="eastAsia"/>
          <w:sz w:val="24"/>
          <w:szCs w:val="24"/>
          <w:lang w:val="en-AU"/>
        </w:rPr>
        <w:t>2.1.1 设计约束</w:t>
      </w:r>
      <w:bookmarkEnd w:id="8"/>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AU" w:eastAsia="zh-CN"/>
        </w:rPr>
      </w:pPr>
      <w:r>
        <w:rPr>
          <w:rFonts w:hint="eastAsia" w:ascii="宋体" w:hAnsi="宋体"/>
          <w:lang w:val="en-AU" w:eastAsia="zh-CN"/>
        </w:rPr>
        <w:t>本部分的设计必须以《</w:t>
      </w:r>
      <w:r>
        <w:rPr>
          <w:rFonts w:hint="eastAsia" w:ascii="宋体" w:hAnsi="宋体"/>
          <w:lang w:val="en-US" w:eastAsia="zh-CN"/>
        </w:rPr>
        <w:t>综合监控（实时数据库）软件需求规格说明书</w:t>
      </w:r>
      <w:r>
        <w:rPr>
          <w:rFonts w:hint="eastAsia" w:ascii="宋体" w:hAnsi="宋体"/>
          <w:lang w:val="en-AU" w:eastAsia="zh-CN"/>
        </w:rPr>
        <w:t>》定义的需求为依据，按照需求文档的要求设计</w:t>
      </w:r>
      <w:r>
        <w:rPr>
          <w:rFonts w:hint="eastAsia" w:ascii="宋体" w:hAnsi="宋体"/>
          <w:lang w:val="en-US" w:eastAsia="zh-CN"/>
        </w:rPr>
        <w:t>RTDB的系统架构和定义系统的功能模块。如果设计的功能是需求文档未做要求的情况，该功能不能影响或改变需求定义的功能。</w:t>
      </w:r>
    </w:p>
    <w:p>
      <w:pPr>
        <w:pStyle w:val="4"/>
        <w:spacing w:before="0" w:after="0" w:line="360" w:lineRule="auto"/>
        <w:rPr>
          <w:rFonts w:hint="eastAsia"/>
          <w:sz w:val="24"/>
          <w:szCs w:val="24"/>
          <w:lang w:val="en-AU"/>
        </w:rPr>
      </w:pPr>
      <w:bookmarkStart w:id="9" w:name="_Toc287377116"/>
      <w:r>
        <w:rPr>
          <w:rFonts w:hint="eastAsia"/>
          <w:sz w:val="24"/>
          <w:szCs w:val="24"/>
          <w:lang w:val="en-AU"/>
        </w:rPr>
        <w:t>2.1.2 设计策略</w:t>
      </w:r>
      <w:bookmarkEnd w:id="9"/>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AU" w:eastAsia="zh-CN"/>
        </w:rPr>
      </w:pPr>
      <w:r>
        <w:rPr>
          <w:rFonts w:hint="eastAsia" w:ascii="宋体" w:hAnsi="宋体"/>
          <w:lang w:val="en-AU" w:eastAsia="zh-CN"/>
        </w:rPr>
        <w:t>系统架构设计按照功能和业务逻辑关系进行模块化划分，不同的模块实现不同的功能，不允许夸模块的功能。模块与模块要低耦合高内聚，模块与模块通过接口交换数据。</w:t>
      </w:r>
    </w:p>
    <w:p>
      <w:pPr>
        <w:pStyle w:val="4"/>
        <w:spacing w:before="0" w:after="0" w:line="360" w:lineRule="auto"/>
        <w:rPr>
          <w:rFonts w:hint="eastAsia"/>
          <w:sz w:val="24"/>
          <w:szCs w:val="24"/>
          <w:lang w:val="en-AU"/>
        </w:rPr>
      </w:pPr>
      <w:bookmarkStart w:id="10" w:name="_Toc287377117"/>
      <w:r>
        <w:rPr>
          <w:rFonts w:hint="eastAsia"/>
          <w:sz w:val="24"/>
          <w:szCs w:val="24"/>
          <w:lang w:val="en-AU"/>
        </w:rPr>
        <w:t>2.1.3 设计实现</w:t>
      </w:r>
      <w:bookmarkEnd w:id="10"/>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RTDB系统分为两个部分：RTDB接口和RTDB服务。RTDB接口与RTDB服务是相互独立的两个部分，接口与服务之间通过TCP协议进行通信（图1）。</w:t>
      </w:r>
    </w:p>
    <w:p>
      <w:pPr>
        <w:spacing w:line="360" w:lineRule="auto"/>
        <w:jc w:val="center"/>
        <w:rPr>
          <w:rFonts w:hint="eastAsia" w:ascii="宋体" w:hAnsi="宋体"/>
          <w:lang w:val="en-US" w:eastAsia="zh-CN"/>
        </w:rPr>
      </w:pPr>
      <w:r>
        <w:rPr>
          <w:rFonts w:hint="eastAsia" w:ascii="宋体" w:hAnsi="宋体"/>
          <w:lang w:val="en-US" w:eastAsia="zh-CN"/>
        </w:rPr>
        <w:object>
          <v:shape id="_x0000_i1025" o:spt="75" type="#_x0000_t75" style="height:346.5pt;width:194.95pt;" o:ole="t" filled="f" o:preferrelative="t" stroked="f" coordsize="21600,21600">
            <v:path/>
            <v:fill on="f" focussize="0,0"/>
            <v:stroke on="f"/>
            <v:imagedata r:id="rId8" o:title=""/>
            <o:lock v:ext="edit" aspectratio="f"/>
            <w10:wrap type="none"/>
            <w10:anchorlock/>
          </v:shape>
          <o:OLEObject Type="Embed" ProgID="Visio.Drawing.11" ShapeID="_x0000_i1025" DrawAspect="Content" ObjectID="_1468075725" r:id="rId7">
            <o:LockedField>false</o:LockedField>
          </o:OLEObject>
        </w:object>
      </w:r>
    </w:p>
    <w:p>
      <w:pPr>
        <w:spacing w:line="360" w:lineRule="auto"/>
        <w:jc w:val="center"/>
        <w:rPr>
          <w:rFonts w:hint="eastAsia" w:ascii="宋体" w:hAnsi="宋体"/>
          <w:lang w:val="en-US" w:eastAsia="zh-CN"/>
        </w:rPr>
      </w:pPr>
      <w:r>
        <w:rPr>
          <w:rFonts w:hint="eastAsia" w:ascii="宋体" w:hAnsi="宋体"/>
          <w:lang w:val="en-US" w:eastAsia="zh-CN"/>
        </w:rPr>
        <w:t>图1. RTDB系统数据流程图</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RTDB接口设计为两个独立部分：RTDB数据接口和RTDB客户端接口。接口以库的形式提供（动态库、静态库、jar包）。</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RTDB数据接口，接口实现RTDB数据的更新、命令转发接口。FEP/FEPS调用RTDB数据更新接口，更新RTDB中的设备数据；FEP/FEPS调用命令转发接口，接收RTDB下发的控制命令。</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客户端接口，客户端接口RTDB数据操作（数据点的增、删、改、查等）、命令发送接口、RTDB系统状态查询、RTDB集群管理等接口。HMI、ISCS业务系统、管理工具等外部系统调用客户端接口对RTDB管理的设备点、RTDB内部状态和集群等进行查询和修改。还可以向RTDB发送对设备的控制命令，RTDB把控制命令转发给下联的FEP/FEPS。</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数据接口和客户端接口需要分别在接口内部实现接口与RTDB服务的网络管理功能。网络功能包括网络连接的创建、网络连接异常检测、数据发送和数据接收，RTDB服务异常状态下接口与RTDB主备服务系统的网络自动切换。接口初始化时，接口内部负责创建接口与RTDB服务之间的TCP网络连接；网络连接建立之后，接口需要与RTDB服务之间发送心跳报文来检测连接是否异常，接口需要及时关闭异常的连接，并创建新的有效连接。接口对数据发送和接收采用采用事件触发异步处理，设置接收和发送缓存队列，发送/接收的数据先进入发送/接收缓存， 然后再对数据进行异步处理。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RTDB服务，实现数据更新、数据查询和控制命令下发三个主要的数据处理功能。</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数据更新，RTDB实现与数据接口对应的网络处理，RTDB负责接收处理数据接口上传的设备数据。过程是RTDB接收数据接口的网络连接请求，对请求进行权限验证和身份识别等访问控制检查，只有通过验证的请求才被允许数据通信，验证失败的请求被直接关闭。网络连接建立之后，RTDB负责从连接接收上传的设备状态（SOE、SOC事件等）数据，然后对数据执行表达式计算、脚本计算、告警计算等一系列的分析计算处理，然后接收到的设备原始数据和计算的结果数据更新到RTDB服务内核数据区的设备数据中，如果数据被订阅的，还需要把数据发布给订阅者。RTDB采用缓存队列，实现高效的数据接收和异步处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数据查询，RTDB实现与客户端接口对应的网络处理，RTDB负责接收客户端发送的数据查询、更新、修改和删除请求。过程是RTDB接收客户端接口的网络连接请求，对请求进行权限验证和身份识别等访问控制检查，只有通过验证的请求才被允许数据通信，验证失败的请求被直接关闭。网络连接连理之后，RTDB从客户端接收请求指令，然后按照指令的要求，对RTDB内核数据区的设备数据进行对应的查找、删除、修改和查询操作，并把结果发送给客户端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控制命令下发，RTDB实现与客户端接口对应的网络处理，RTDB负责接收客户端发送的数据查询、更新、修改和删除请求。过程是RTDB接收客户端接口的网络连接请求，对请求进行权限验证和身份识别等访问控制检查，只有通过验证的请求才被允许数据通信，验证失败的请求被直接关闭。RTDB从客户端接收到控制命令后，对命令进行权限校验，只有拥有对应权限的连接发送的命令才能够被执行。RTDB把命令转发给对应的数据接口进行处理。最后，最后返回命令的结果（命令是否被执行，是否发送成功。目标设备对命令的执行结果通过设备的状态判断）。</w:t>
      </w:r>
    </w:p>
    <w:p>
      <w:pPr>
        <w:pStyle w:val="40"/>
        <w:numPr>
          <w:ilvl w:val="1"/>
          <w:numId w:val="2"/>
        </w:numPr>
        <w:spacing w:before="0" w:after="0" w:line="360" w:lineRule="auto"/>
        <w:rPr>
          <w:rFonts w:hint="eastAsia"/>
        </w:rPr>
      </w:pPr>
      <w:bookmarkStart w:id="11" w:name="_Toc287377118"/>
      <w:r>
        <w:rPr>
          <w:rFonts w:hint="eastAsia"/>
        </w:rPr>
        <w:t>设计目标</w:t>
      </w:r>
      <w:bookmarkEnd w:id="11"/>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RTDB支持自动构建监控数据模型，为ISCS的业务系统、服务、HMI等子系统提供实时的监控数据和命令控制。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支持监控设备动态数据建模，即RTDB管理维护的监控设备的数据对象是通过建立数据模型动态加载生成的。在不同的工程实施时，可以根据需要为RTDB建立不同的设备监控数据模型，RTDB通过加载这些数据模型，动态生成ISCS系统需要的设备监控对象。RTDB支持运行过程中动态添加、更新、删除设备数据模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为ISCS的业务系统、服务、HMI等子系统通过高效的实时数据查询。RTDB支持支持大量客户端的并发查询请求，并及时对请求作出处理和响应。RTDB提供丰富的查询接口，查询单个设备的单个属性；查询单个设备的多个属性、查询单个设备的全部属性；查询多个设备的单个属性；查询多个设备的多个属性；查询指定数据类型的设备的单个属性；查询指定数据类型的设备的多个属性；查询指定数据类型的设备的全部属性等查询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支持多FEP/FEPS的接入，并发处理多FEP/FEPS业务数据。RTDB对FEP/FEPS上传的从设备采集的监控数据，实时地进行统一的分析处理（包括执行表达式计算、执行脚本计算、执行告警计算等一系列的统一化的数据分析过程），生成监控需要的告警事件、统计信息等基础监控数据，并及时的把发生变化的设备状态、告警事件、统计信息等数据通知给ISCS的相关的子系统和服务。</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RTDB支持表达式计算。RTDB支持对监控设备的数据点配置表达式，RTDB在对设备监控数据处理时，自动检测和执行设备的表达式处理。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RTDB支持脚本。RTDB支持LUA脚本处理，RTDB支持为单个监控设备、多个监控设备配置LUA脚本。RTDB在数据处理时，自动检测和执行脚本处理。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RTDB支持命令处理。RTDB支持对命令的权限控制、命令的执行环境检测、命令的发送、命令的执行结果检查等整个命令生命周期的管理。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RTDB通过动态监控技术，为ISCS系统提供统一、实时、高并发的数据服务。</w:t>
      </w:r>
    </w:p>
    <w:p>
      <w:pPr>
        <w:pStyle w:val="40"/>
        <w:numPr>
          <w:ilvl w:val="1"/>
          <w:numId w:val="2"/>
        </w:numPr>
        <w:spacing w:before="0" w:after="0" w:line="360" w:lineRule="auto"/>
        <w:rPr>
          <w:rFonts w:hint="eastAsia"/>
        </w:rPr>
      </w:pPr>
      <w:bookmarkStart w:id="12" w:name="_Toc287377119"/>
      <w:r>
        <w:rPr>
          <w:rFonts w:hint="eastAsia"/>
        </w:rPr>
        <w:t>运行环境</w:t>
      </w:r>
      <w:bookmarkEnd w:id="12"/>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OS版本。实时数据库支持的OS版本有RHEL7_x64、CentOS7_x64、Ubuntu_Server14_x64、Linux主流发行版x64（内核2.8及以上）。</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硬件要求。处理器8核（及以上），单核频率3.0 GHZ（及以上），内存32 GB（及以上），磁盘1 TB（及以上），1000M以太网卡，1000M网络带宽。</w:t>
      </w:r>
    </w:p>
    <w:p>
      <w:pPr>
        <w:pStyle w:val="40"/>
        <w:numPr>
          <w:ilvl w:val="1"/>
          <w:numId w:val="2"/>
        </w:numPr>
        <w:spacing w:before="0" w:after="0" w:line="360" w:lineRule="auto"/>
        <w:rPr>
          <w:rFonts w:hint="eastAsia" w:ascii="宋体" w:hAnsi="宋体"/>
        </w:rPr>
      </w:pPr>
      <w:bookmarkStart w:id="13" w:name="_Toc287377120"/>
      <w:r>
        <w:rPr>
          <w:rFonts w:hint="eastAsia"/>
        </w:rPr>
        <w:t>平台架构</w:t>
      </w:r>
      <w:bookmarkEnd w:id="13"/>
    </w:p>
    <w:p>
      <w:pPr>
        <w:spacing w:line="360" w:lineRule="auto"/>
        <w:jc w:val="center"/>
        <w:rPr>
          <w:rFonts w:hint="eastAsia" w:ascii="宋体" w:hAnsi="宋体"/>
        </w:rPr>
      </w:pPr>
      <w:r>
        <w:rPr>
          <w:rFonts w:hint="eastAsia" w:ascii="宋体" w:hAnsi="宋体"/>
        </w:rPr>
        <w:object>
          <v:shape id="_x0000_i1026" o:spt="75" type="#_x0000_t75" style="height:444.75pt;width:434.65pt;" o:ole="t" filled="f" o:preferrelative="t" stroked="f" coordsize="21600,21600">
            <v:path/>
            <v:fill on="f" focussize="0,0"/>
            <v:stroke on="f"/>
            <v:imagedata r:id="rId10" o:title=""/>
            <o:lock v:ext="edit" aspectratio="f"/>
            <w10:wrap type="none"/>
            <w10:anchorlock/>
          </v:shape>
          <o:OLEObject Type="Embed" ProgID="Visio.Drawing.11" ShapeID="_x0000_i1026" DrawAspect="Content" ObjectID="_1468075726" r:id="rId9">
            <o:LockedField>false</o:LockedField>
          </o:OLEObject>
        </w:object>
      </w:r>
    </w:p>
    <w:p>
      <w:pPr>
        <w:spacing w:line="360" w:lineRule="auto"/>
        <w:jc w:val="center"/>
        <w:rPr>
          <w:rFonts w:hint="eastAsia" w:ascii="宋体" w:hAnsi="宋体"/>
          <w:lang w:val="en-US" w:eastAsia="zh-CN"/>
        </w:rPr>
      </w:pPr>
      <w:r>
        <w:rPr>
          <w:rFonts w:hint="eastAsia" w:ascii="宋体" w:hAnsi="宋体"/>
          <w:lang w:eastAsia="zh-CN"/>
        </w:rPr>
        <w:t>图</w:t>
      </w:r>
      <w:r>
        <w:rPr>
          <w:rFonts w:hint="eastAsia" w:ascii="宋体" w:hAnsi="宋体"/>
          <w:lang w:val="en-US" w:eastAsia="zh-CN"/>
        </w:rPr>
        <w:t>2.RTDB平台架构</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在ISCS系统中RTDB以分布式集群模式进行构架和部署。一个车站构成一个独立的集群，中心（主和备）组成一个独立的集群，所有的车站集群和中心集群组成系统集群。</w:t>
      </w:r>
    </w:p>
    <w:p>
      <w:pPr>
        <w:pStyle w:val="4"/>
        <w:spacing w:before="0" w:after="0" w:line="360" w:lineRule="auto"/>
        <w:rPr>
          <w:rFonts w:hint="eastAsia"/>
          <w:sz w:val="24"/>
          <w:szCs w:val="24"/>
          <w:lang w:val="en-US" w:eastAsia="zh-CN"/>
        </w:rPr>
      </w:pPr>
      <w:r>
        <w:rPr>
          <w:rFonts w:hint="eastAsia"/>
          <w:sz w:val="24"/>
          <w:szCs w:val="24"/>
          <w:lang w:val="en-US" w:eastAsia="zh-CN"/>
        </w:rPr>
        <w:t>2.4.1 车站集群</w:t>
      </w:r>
    </w:p>
    <w:p>
      <w:pPr>
        <w:pStyle w:val="5"/>
        <w:rPr>
          <w:rFonts w:hint="eastAsia"/>
          <w:lang w:val="en-US" w:eastAsia="zh-CN"/>
        </w:rPr>
      </w:pPr>
      <w:r>
        <w:rPr>
          <w:rFonts w:hint="eastAsia"/>
          <w:lang w:val="en-US" w:eastAsia="zh-CN"/>
        </w:rPr>
        <w:t>2.4.1.1集群构成</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车站RTDB集群构成：数据节点和管理节点。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数据节点，即RTDB节点。RTDB节点有2个，分别作为主、备节点。只有RTDB主节点对外提供数据服务，RTDB备节点用于同步RTDB主节点的数据，不对外提供数据服务。</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管理节点，即SysManager节点。管理节点有2个，分别作为SysManager主、备节点。SysManager主节点和SysManager备节点构成管理节点集群，只有SysManager主节点提供集群管理，SysManager备节点仅作为SysManager主节点的备用，不提供集群管理。</w:t>
      </w:r>
    </w:p>
    <w:p>
      <w:pPr>
        <w:pStyle w:val="5"/>
        <w:rPr>
          <w:rFonts w:hint="eastAsia"/>
          <w:lang w:val="en-US" w:eastAsia="zh-CN"/>
        </w:rPr>
      </w:pPr>
      <w:r>
        <w:rPr>
          <w:rFonts w:hint="eastAsia"/>
          <w:lang w:val="en-US" w:eastAsia="zh-CN"/>
        </w:rPr>
        <w:t>2.4.1.2 集群数据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车站RTDB集群只拥有和管理本车站内的设备的监控数据。RTDB主节点和RTDB备节点拥有相同的设备数据。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RTDB主节点的数据备更新时，RTDB主节点主动同步发生变化的数据到RTDB备节点，以保证RTDB主、备节点数据的一致性。</w:t>
      </w:r>
    </w:p>
    <w:p>
      <w:pPr>
        <w:pStyle w:val="5"/>
        <w:rPr>
          <w:rFonts w:hint="eastAsia"/>
          <w:lang w:val="en-US" w:eastAsia="zh-CN"/>
        </w:rPr>
      </w:pPr>
      <w:r>
        <w:rPr>
          <w:rFonts w:hint="eastAsia"/>
          <w:lang w:val="en-US" w:eastAsia="zh-CN"/>
        </w:rPr>
        <w:t>2.4.2.3 节点切换</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集群节点的启动要严格按照固定的启动顺序，先启动SysManager节点，后启动RTDB节点。SysManager节点之间不做启动顺序要求，RTDB节点之间不做启动顺序要求。</w:t>
      </w:r>
    </w:p>
    <w:p>
      <w:pPr>
        <w:pStyle w:val="6"/>
        <w:rPr>
          <w:rFonts w:hint="eastAsia"/>
          <w:b/>
          <w:bCs/>
          <w:i/>
          <w:iCs/>
          <w:lang w:val="en-US" w:eastAsia="zh-CN"/>
        </w:rPr>
      </w:pPr>
      <w:r>
        <w:rPr>
          <w:rFonts w:hint="eastAsia"/>
          <w:b/>
          <w:bCs/>
          <w:i/>
          <w:iCs/>
          <w:lang w:val="en-US" w:eastAsia="zh-CN"/>
        </w:rPr>
        <w:t>2.4.2.3.1 管理节点的切换</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启动时SysManager主、备节点的裁决。先启动的SysManager作为主节点，后启动的SysManager作为备节点。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故障时SysManager主、备节点切换。SysManager备节点故障时，SysManager不做主备切换。SysManager主节点故障时，SysManager备节点自动升级为主节点。SysManager主、备节点都故障，集群管理节点失效，车站集群失效。</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故障恢复时SysManager主、备节点切换。节点故障恢复后，以备节点运行；主、备节点同时发生故障恢复后，采用启动时主、备裁决机制。</w:t>
      </w:r>
    </w:p>
    <w:p>
      <w:pPr>
        <w:pStyle w:val="6"/>
        <w:rPr>
          <w:rFonts w:hint="eastAsia"/>
          <w:b/>
          <w:bCs/>
          <w:i/>
          <w:iCs/>
          <w:lang w:val="en-US" w:eastAsia="zh-CN"/>
        </w:rPr>
      </w:pPr>
      <w:r>
        <w:rPr>
          <w:rFonts w:hint="eastAsia"/>
          <w:b/>
          <w:bCs/>
          <w:i/>
          <w:iCs/>
          <w:lang w:val="en-US" w:eastAsia="zh-CN"/>
        </w:rPr>
        <w:t>2.4.2.3.2 数据节点的切换</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启动时RTDB主、备节点的裁决。RTDB节点启动后，同时向SysManager主、备节点注册。SysManager主节按照RTDB注册的先后顺序决定RTDB节点的主、备角色，先注册的RTDB节点作为主节点运行，后注册的RTDB节点作为备节点运行。</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故障时RTDB主、备节点的切换。RTDB备节点故障时，不做RTDB主、备节点切换；RTDB主节点故障时，SysManager主管理节点通知RTDB备节点升级为主节点；RTDB主、备节点都故障时，车站集群失效。</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故障恢复时RTDB主、备节点切换。节点故障恢复后，以备节点角色运行；RTDB主、备节点同时故障恢复后，采用启动时RTDB主、备裁决机制。</w:t>
      </w:r>
    </w:p>
    <w:p>
      <w:pPr>
        <w:pStyle w:val="4"/>
        <w:spacing w:before="0" w:after="0" w:line="360" w:lineRule="auto"/>
        <w:rPr>
          <w:rFonts w:hint="eastAsia"/>
          <w:sz w:val="24"/>
          <w:szCs w:val="24"/>
          <w:lang w:val="en-US" w:eastAsia="zh-CN"/>
        </w:rPr>
      </w:pPr>
      <w:r>
        <w:rPr>
          <w:rFonts w:hint="eastAsia"/>
          <w:sz w:val="24"/>
          <w:szCs w:val="24"/>
          <w:lang w:val="en-US" w:eastAsia="zh-CN"/>
        </w:rPr>
        <w:t>2.4.2 中心集群</w:t>
      </w:r>
    </w:p>
    <w:p>
      <w:pPr>
        <w:pStyle w:val="5"/>
        <w:rPr>
          <w:rFonts w:hint="eastAsia"/>
          <w:lang w:val="en-US" w:eastAsia="zh-CN"/>
        </w:rPr>
      </w:pPr>
      <w:r>
        <w:rPr>
          <w:rFonts w:hint="eastAsia"/>
          <w:lang w:val="en-US" w:eastAsia="zh-CN"/>
        </w:rPr>
        <w:t>2.4.2.1 集群构成</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中心RTDB集群构成：数据节点和管理节点。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数据节点，即RTDB节点。RTDB节点有4个，2个位于主中心，具有相同的优先级，且优先级高于备中心；2个位于备中心，具有相同的优先级，且优先级低于主中心。优先级高的一个作为主节点，其它三个作为备节点。只有主节点对外提供数据服务，备节点用于同步主节点的数据，不对外提供数据服务。</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管理节点，即SysManager节点。SysManager节点有4个，2个位于主中心，具有相同的优先级，且优先级高于备节点；2个位于备节点，具有相同的优先级，且优先级低于主中心。优先级高的一个作为主节点，其它作为备节点。只有主节点提供集群管理，备节点仅作为主节点的备用，不提供集群管理。</w:t>
      </w:r>
    </w:p>
    <w:p>
      <w:pPr>
        <w:pStyle w:val="5"/>
        <w:rPr>
          <w:rFonts w:hint="eastAsia"/>
          <w:lang w:val="en-US" w:eastAsia="zh-CN"/>
        </w:rPr>
      </w:pPr>
      <w:r>
        <w:rPr>
          <w:rFonts w:hint="eastAsia"/>
          <w:lang w:val="en-US" w:eastAsia="zh-CN"/>
        </w:rPr>
        <w:t>2.4.2.2 集群数据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中心RTDB集群只拥有和管理中心内的设备的监控数据。RTDB主、备节点拥有相同的设备数据。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主中心的RTDB与备中心的RTDB之间无数据同步。</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主中心的RTDB之间数据同步。当RTDB主节点在主中心时，主中心的RTDB节点之间做数据同步。即RTDB主节点向中心RTDB备节点同步数据。主节点不在主中心时，主节点的RTDB节点之间无数据同步。</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备中心的RTDB之间数据同步。当RTDB主节点在备中心时，备中心的RTDB节点之间做数据同步。即RTDB主节点向备中心的RTDB备节点同步数据。主节点不在备中心时，备中心的RTDB节点之间无数据同步。</w:t>
      </w:r>
    </w:p>
    <w:p>
      <w:pPr>
        <w:pStyle w:val="5"/>
        <w:rPr>
          <w:rFonts w:hint="eastAsia"/>
          <w:lang w:val="en-US" w:eastAsia="zh-CN"/>
        </w:rPr>
      </w:pPr>
      <w:r>
        <w:rPr>
          <w:rFonts w:hint="eastAsia"/>
          <w:lang w:val="en-US" w:eastAsia="zh-CN"/>
        </w:rPr>
        <w:t>2.4.2.3 集群切换</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集群节点的启动要严格按照固定的启动顺序，先启动SysManager节点，后启动RTDB节点。SysManager节点之间不做启动顺序要求，RTDB节点之间不做启动顺序要求。</w:t>
      </w:r>
    </w:p>
    <w:p>
      <w:pPr>
        <w:pStyle w:val="6"/>
        <w:rPr>
          <w:rFonts w:hint="eastAsia"/>
          <w:b/>
          <w:bCs/>
          <w:i/>
          <w:iCs/>
          <w:lang w:val="en-US" w:eastAsia="zh-CN"/>
        </w:rPr>
      </w:pPr>
      <w:r>
        <w:rPr>
          <w:rFonts w:hint="eastAsia"/>
          <w:b/>
          <w:bCs/>
          <w:i/>
          <w:iCs/>
          <w:lang w:val="en-US" w:eastAsia="zh-CN"/>
        </w:rPr>
        <w:t>2.4.2.3.1 管理节点的切换</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启动时SysManager主、备节点的裁决。优先级高且先启动的SysManager作为主节点，优先级低的SysManager作为备节点。优先级相同且启动时间相同时，随机选择主备节点。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故障时SysManager主、备节点切换。SysManager备节点故障时，SysManager不做主备切换。SysManager主节点故障时，优先级高的SysManager备节点自动升级为主节点，优先级相同时随机挑选一个备节点升级为主节点。SysManager主、备节点都故障，集群管理节点失效，车站集群失效。</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故障恢复时SysManager主、备节点切换。节点故障恢复后，如果当前没有主节点，直接以主节点角色运行；否则，如果节点的优先级不高于当前主节点时，以备用节点角色运行；否则，当前主节点降为备用节点，以主节点角色运行。</w:t>
      </w:r>
    </w:p>
    <w:p>
      <w:pPr>
        <w:pStyle w:val="6"/>
        <w:rPr>
          <w:rFonts w:hint="eastAsia"/>
          <w:b/>
          <w:bCs/>
          <w:i/>
          <w:iCs/>
          <w:lang w:val="en-US" w:eastAsia="zh-CN"/>
        </w:rPr>
      </w:pPr>
      <w:r>
        <w:rPr>
          <w:rFonts w:hint="eastAsia"/>
          <w:b/>
          <w:bCs/>
          <w:i/>
          <w:iCs/>
          <w:lang w:val="en-US" w:eastAsia="zh-CN"/>
        </w:rPr>
        <w:t>2.4.2.3.2 数据节点的切换</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启动时RTDB主、备节点的裁决。RTDB节点启动后，同时向SysManager主、备节点注册。SysManager主节按照RTDB的优先级和注册次序决定RTDB节点的主、备角色，优先级高且先注册的RTDB节点作为主节点运行，优先级低且后注册的RTDB节点作为备节点运行。优先级相同且启动时间相同的，随机选择一个作为主节点，其它作为备节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故障时RTDB主、备节点的切换。RTDB备节点故障时，不做RTDB主、备节点切换。RTDB主节点故障时，优先级不高于当前节点时，不做主备切换；否则，以主节点角色运行，当前主节点降级为备用节点。RTDB主、备节点都故障时，车站集群失效。</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故障恢复时RTDB主、备切换。节点故障恢复后，如果当前没有主节点，直接以主节点角色运行；否则，如果节点的优先级不高于当前主节点时，以备用节点角色运行；否则，当前主节点降为备用节点，以主节点角色运行。</w:t>
      </w:r>
    </w:p>
    <w:p>
      <w:pPr>
        <w:pStyle w:val="40"/>
        <w:numPr>
          <w:ilvl w:val="1"/>
          <w:numId w:val="2"/>
        </w:numPr>
        <w:spacing w:before="0" w:after="0" w:line="360" w:lineRule="auto"/>
        <w:rPr>
          <w:rFonts w:hint="eastAsia"/>
        </w:rPr>
      </w:pPr>
      <w:bookmarkStart w:id="14" w:name="_Toc287377121"/>
      <w:r>
        <w:rPr>
          <w:rFonts w:hint="eastAsia"/>
        </w:rPr>
        <w:t>总体设计思路和处理流程</w:t>
      </w:r>
      <w:bookmarkEnd w:id="14"/>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根据整体数据的业务处理流程进行RTDB的系统设（见图3），RTDB业务流程设计为两个部分主要部分：数据处理（上行数据流处理）和控制处理（下行数据流处理）。</w:t>
      </w:r>
    </w:p>
    <w:p>
      <w:pPr>
        <w:pStyle w:val="4"/>
        <w:spacing w:before="0" w:after="0" w:line="360" w:lineRule="auto"/>
        <w:rPr>
          <w:rFonts w:hint="eastAsia"/>
          <w:sz w:val="24"/>
          <w:szCs w:val="24"/>
          <w:lang w:val="en-US" w:eastAsia="zh-CN"/>
        </w:rPr>
      </w:pPr>
      <w:r>
        <w:rPr>
          <w:rFonts w:hint="eastAsia"/>
          <w:sz w:val="24"/>
          <w:szCs w:val="24"/>
          <w:lang w:val="en-US" w:eastAsia="zh-CN"/>
        </w:rPr>
        <w:t>2.5.1 数据处理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RTDB的数据处理分为数据更新和数据查询。</w:t>
      </w:r>
    </w:p>
    <w:p>
      <w:pPr>
        <w:spacing w:line="360" w:lineRule="auto"/>
        <w:ind w:firstLine="420" w:firstLineChars="200"/>
        <w:rPr>
          <w:rFonts w:hint="eastAsia" w:ascii="宋体" w:hAnsi="宋体"/>
          <w:lang w:val="en-US" w:eastAsia="zh-CN"/>
        </w:rPr>
      </w:pPr>
      <w:r>
        <w:rPr>
          <w:rFonts w:hint="eastAsia" w:ascii="宋体" w:hAnsi="宋体"/>
          <w:lang w:val="en-US" w:eastAsia="zh-CN"/>
        </w:rPr>
        <w:t>数据更新流程：</w:t>
      </w:r>
    </w:p>
    <w:p>
      <w:pPr>
        <w:numPr>
          <w:ilvl w:val="0"/>
          <w:numId w:val="3"/>
        </w:numPr>
        <w:spacing w:line="360" w:lineRule="auto"/>
        <w:ind w:left="845" w:leftChars="0" w:hanging="425" w:firstLineChars="0"/>
        <w:rPr>
          <w:rFonts w:hint="eastAsia" w:ascii="宋体" w:hAnsi="宋体"/>
          <w:lang w:val="en-US" w:eastAsia="zh-CN"/>
        </w:rPr>
      </w:pPr>
      <w:r>
        <w:rPr>
          <w:rFonts w:hint="eastAsia" w:ascii="宋体" w:hAnsi="宋体"/>
          <w:lang w:val="en-US" w:eastAsia="zh-CN"/>
        </w:rPr>
        <w:t>接收数据</w:t>
      </w:r>
    </w:p>
    <w:p>
      <w:pPr>
        <w:numPr>
          <w:ilvl w:val="0"/>
          <w:numId w:val="0"/>
        </w:numPr>
        <w:spacing w:line="360" w:lineRule="auto"/>
        <w:ind w:left="420" w:leftChars="0" w:firstLine="420" w:firstLineChars="0"/>
        <w:rPr>
          <w:rFonts w:hint="eastAsia" w:ascii="宋体" w:hAnsi="宋体"/>
          <w:lang w:val="en-US" w:eastAsia="zh-CN"/>
        </w:rPr>
      </w:pPr>
      <w:r>
        <w:rPr>
          <w:rFonts w:hint="eastAsia" w:ascii="宋体" w:hAnsi="宋体"/>
          <w:lang w:val="en-US" w:eastAsia="zh-CN"/>
        </w:rPr>
        <w:t>RTDB接收FEP/FEPS上报的设备数据（状态数据、SOC、SOE），对数据进行有效性检查（时间是否有效等），并更新到内核数据区的设备对象。</w:t>
      </w:r>
    </w:p>
    <w:p>
      <w:pPr>
        <w:numPr>
          <w:ilvl w:val="0"/>
          <w:numId w:val="3"/>
        </w:numPr>
        <w:spacing w:line="360" w:lineRule="auto"/>
        <w:ind w:left="845" w:leftChars="0" w:hanging="425" w:firstLineChars="0"/>
        <w:rPr>
          <w:rFonts w:hint="eastAsia" w:ascii="宋体" w:hAnsi="宋体"/>
          <w:lang w:val="en-US" w:eastAsia="zh-CN"/>
        </w:rPr>
      </w:pPr>
      <w:r>
        <w:rPr>
          <w:rFonts w:hint="eastAsia" w:ascii="宋体" w:hAnsi="宋体"/>
          <w:lang w:val="en-US" w:eastAsia="zh-CN"/>
        </w:rPr>
        <w:t>表达式处理</w:t>
      </w:r>
    </w:p>
    <w:p>
      <w:pPr>
        <w:numPr>
          <w:ilvl w:val="0"/>
          <w:numId w:val="0"/>
        </w:numPr>
        <w:spacing w:line="360" w:lineRule="auto"/>
        <w:ind w:left="420" w:leftChars="0" w:firstLine="420" w:firstLineChars="0"/>
        <w:rPr>
          <w:rFonts w:hint="eastAsia" w:ascii="宋体" w:hAnsi="宋体"/>
          <w:lang w:val="en-US" w:eastAsia="zh-CN"/>
        </w:rPr>
      </w:pPr>
      <w:r>
        <w:rPr>
          <w:rFonts w:hint="eastAsia" w:ascii="宋体" w:hAnsi="宋体"/>
          <w:lang w:val="en-US" w:eastAsia="zh-CN"/>
        </w:rPr>
        <w:t>依序执行数据对应的RTDB中数据模型对象的表达式序列。并依次向直接父亲节点递归，依序执行直接父亲数据对象配属的表达式。表达式执行完成后，要把执行结果直接更新到内核设备对象中。</w:t>
      </w:r>
    </w:p>
    <w:p>
      <w:pPr>
        <w:numPr>
          <w:ilvl w:val="0"/>
          <w:numId w:val="3"/>
        </w:numPr>
        <w:spacing w:line="360" w:lineRule="auto"/>
        <w:ind w:left="845" w:leftChars="0" w:hanging="425" w:firstLineChars="0"/>
        <w:rPr>
          <w:rFonts w:hint="eastAsia" w:ascii="宋体" w:hAnsi="宋体"/>
          <w:lang w:val="en-US" w:eastAsia="zh-CN"/>
        </w:rPr>
      </w:pPr>
      <w:r>
        <w:rPr>
          <w:rFonts w:hint="eastAsia" w:ascii="宋体" w:hAnsi="宋体"/>
          <w:lang w:val="en-US" w:eastAsia="zh-CN"/>
        </w:rPr>
        <w:t>脚本处理</w:t>
      </w:r>
    </w:p>
    <w:p>
      <w:pPr>
        <w:numPr>
          <w:ilvl w:val="0"/>
          <w:numId w:val="0"/>
        </w:numPr>
        <w:spacing w:line="360" w:lineRule="auto"/>
        <w:ind w:left="420" w:leftChars="0" w:firstLine="420" w:firstLineChars="0"/>
        <w:rPr>
          <w:rFonts w:hint="eastAsia" w:ascii="宋体" w:hAnsi="宋体"/>
          <w:lang w:val="en-US" w:eastAsia="zh-CN"/>
        </w:rPr>
      </w:pPr>
      <w:r>
        <w:rPr>
          <w:rFonts w:hint="eastAsia" w:ascii="宋体" w:hAnsi="宋体"/>
          <w:lang w:val="en-US" w:eastAsia="zh-CN"/>
        </w:rPr>
        <w:t>依次执行数据对应的RTDB中数据模型对应的脚本。并依次向直接父亲节点递归，依次执行直接父亲配属的脚本。脚本执行过程中，要直接把执行结果更新到RTDB内核数据区的对应数据对象。</w:t>
      </w:r>
    </w:p>
    <w:p>
      <w:pPr>
        <w:numPr>
          <w:ilvl w:val="0"/>
          <w:numId w:val="3"/>
        </w:numPr>
        <w:spacing w:line="360" w:lineRule="auto"/>
        <w:ind w:left="845" w:leftChars="0" w:hanging="425" w:firstLineChars="0"/>
        <w:rPr>
          <w:rFonts w:hint="eastAsia" w:ascii="宋体" w:hAnsi="宋体"/>
          <w:lang w:val="en-US" w:eastAsia="zh-CN"/>
        </w:rPr>
      </w:pPr>
      <w:r>
        <w:rPr>
          <w:rFonts w:hint="eastAsia" w:ascii="宋体" w:hAnsi="宋体"/>
          <w:lang w:val="en-US" w:eastAsia="zh-CN"/>
        </w:rPr>
        <w:t>告警分析</w:t>
      </w:r>
    </w:p>
    <w:p>
      <w:pPr>
        <w:numPr>
          <w:ilvl w:val="0"/>
          <w:numId w:val="0"/>
        </w:numPr>
        <w:spacing w:line="360" w:lineRule="auto"/>
        <w:ind w:left="420" w:leftChars="0" w:firstLine="420" w:firstLineChars="0"/>
        <w:rPr>
          <w:rFonts w:hint="eastAsia" w:ascii="宋体" w:hAnsi="宋体"/>
          <w:lang w:val="en-US" w:eastAsia="zh-CN"/>
        </w:rPr>
      </w:pPr>
      <w:r>
        <w:rPr>
          <w:rFonts w:hint="eastAsia" w:ascii="宋体" w:hAnsi="宋体"/>
          <w:lang w:val="en-US" w:eastAsia="zh-CN"/>
        </w:rPr>
        <w:t>对数据进行告警计算。依照数据模型配属的计算规则，对数据进行规则配置生成不同级别的事件。</w:t>
      </w:r>
    </w:p>
    <w:p>
      <w:pPr>
        <w:numPr>
          <w:ilvl w:val="0"/>
          <w:numId w:val="3"/>
        </w:numPr>
        <w:spacing w:line="360" w:lineRule="auto"/>
        <w:ind w:left="845" w:leftChars="0" w:hanging="425" w:firstLineChars="0"/>
        <w:rPr>
          <w:rFonts w:hint="eastAsia" w:ascii="宋体" w:hAnsi="宋体"/>
          <w:lang w:val="en-US" w:eastAsia="zh-CN"/>
        </w:rPr>
      </w:pPr>
      <w:r>
        <w:rPr>
          <w:rFonts w:hint="eastAsia" w:ascii="宋体" w:hAnsi="宋体"/>
          <w:lang w:val="en-US" w:eastAsia="zh-CN"/>
        </w:rPr>
        <w:t>数据同步</w:t>
      </w:r>
    </w:p>
    <w:p>
      <w:pPr>
        <w:numPr>
          <w:ilvl w:val="0"/>
          <w:numId w:val="0"/>
        </w:numPr>
        <w:spacing w:line="360" w:lineRule="auto"/>
        <w:ind w:left="420" w:leftChars="0" w:firstLine="420" w:firstLineChars="0"/>
        <w:rPr>
          <w:rFonts w:hint="eastAsia" w:ascii="宋体" w:hAnsi="宋体"/>
          <w:lang w:val="en-US" w:eastAsia="zh-CN"/>
        </w:rPr>
      </w:pPr>
      <w:r>
        <w:rPr>
          <w:rFonts w:hint="eastAsia" w:ascii="宋体" w:hAnsi="宋体"/>
          <w:lang w:val="en-US" w:eastAsia="zh-CN"/>
        </w:rPr>
        <w:t>RTDB内核数据区的数据对象的数据发送变化的，需要把最新的数据同步到备RTDB节点。</w:t>
      </w:r>
    </w:p>
    <w:p>
      <w:pPr>
        <w:numPr>
          <w:ilvl w:val="0"/>
          <w:numId w:val="3"/>
        </w:numPr>
        <w:spacing w:line="360" w:lineRule="auto"/>
        <w:ind w:left="845" w:leftChars="0" w:hanging="425" w:firstLineChars="0"/>
        <w:rPr>
          <w:rFonts w:hint="eastAsia" w:ascii="宋体" w:hAnsi="宋体"/>
          <w:lang w:val="en-US" w:eastAsia="zh-CN"/>
        </w:rPr>
      </w:pPr>
      <w:r>
        <w:rPr>
          <w:rFonts w:hint="eastAsia" w:ascii="宋体" w:hAnsi="宋体"/>
          <w:lang w:val="en-US" w:eastAsia="zh-CN"/>
        </w:rPr>
        <w:t>历史数据处理</w:t>
      </w:r>
    </w:p>
    <w:p>
      <w:pPr>
        <w:numPr>
          <w:ilvl w:val="0"/>
          <w:numId w:val="0"/>
        </w:numPr>
        <w:spacing w:line="360" w:lineRule="auto"/>
        <w:ind w:left="420" w:leftChars="0" w:firstLine="420" w:firstLineChars="0"/>
        <w:rPr>
          <w:rFonts w:hint="eastAsia" w:ascii="宋体" w:hAnsi="宋体"/>
          <w:lang w:val="en-US" w:eastAsia="zh-CN"/>
        </w:rPr>
      </w:pPr>
      <w:r>
        <w:rPr>
          <w:rFonts w:hint="eastAsia" w:ascii="宋体" w:hAnsi="宋体"/>
          <w:lang w:val="en-US" w:eastAsia="zh-CN"/>
        </w:rPr>
        <w:t>把接收的原始数据，表达式计算、脚本计算、告警计算的结果数据存入历史数据库。</w:t>
      </w:r>
    </w:p>
    <w:p>
      <w:pPr>
        <w:numPr>
          <w:ilvl w:val="0"/>
          <w:numId w:val="3"/>
        </w:numPr>
        <w:spacing w:line="360" w:lineRule="auto"/>
        <w:ind w:left="845" w:leftChars="0" w:hanging="425" w:firstLineChars="0"/>
        <w:rPr>
          <w:rFonts w:hint="eastAsia" w:ascii="宋体" w:hAnsi="宋体"/>
          <w:lang w:val="en-US" w:eastAsia="zh-CN"/>
        </w:rPr>
      </w:pPr>
      <w:r>
        <w:rPr>
          <w:rFonts w:hint="eastAsia" w:ascii="宋体" w:hAnsi="宋体"/>
          <w:lang w:val="en-US" w:eastAsia="zh-CN"/>
        </w:rPr>
        <w:t>数据发布</w:t>
      </w:r>
    </w:p>
    <w:p>
      <w:pPr>
        <w:numPr>
          <w:ilvl w:val="0"/>
          <w:numId w:val="0"/>
        </w:numPr>
        <w:spacing w:line="360" w:lineRule="auto"/>
        <w:ind w:left="420" w:leftChars="0" w:firstLine="420" w:firstLineChars="0"/>
        <w:rPr>
          <w:rFonts w:hint="eastAsia" w:ascii="宋体" w:hAnsi="宋体"/>
          <w:lang w:val="en-US" w:eastAsia="zh-CN"/>
        </w:rPr>
      </w:pPr>
      <w:r>
        <w:rPr>
          <w:rFonts w:hint="eastAsia" w:ascii="宋体" w:hAnsi="宋体"/>
          <w:lang w:val="en-US" w:eastAsia="zh-CN"/>
        </w:rPr>
        <w:t>数据处理过程中，如果数据发生了变化且该数据被订阅，则把变化的数据发布给订阅系统。</w:t>
      </w:r>
    </w:p>
    <w:p>
      <w:pPr>
        <w:pStyle w:val="4"/>
        <w:spacing w:before="0" w:after="0" w:line="360" w:lineRule="auto"/>
        <w:rPr>
          <w:rFonts w:hint="eastAsia"/>
          <w:sz w:val="24"/>
          <w:szCs w:val="24"/>
          <w:lang w:val="en-US" w:eastAsia="zh-CN"/>
        </w:rPr>
      </w:pPr>
      <w:r>
        <w:rPr>
          <w:rFonts w:hint="eastAsia"/>
          <w:sz w:val="24"/>
          <w:szCs w:val="24"/>
          <w:lang w:val="en-US" w:eastAsia="zh-CN"/>
        </w:rPr>
        <w:t>2.5.2 控制处理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RTDB的控制处理内容是ISCS系统的控制命令。</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控制处理流程：</w:t>
      </w:r>
    </w:p>
    <w:p>
      <w:pPr>
        <w:numPr>
          <w:ilvl w:val="0"/>
          <w:numId w:val="4"/>
        </w:numPr>
        <w:spacing w:line="360" w:lineRule="auto"/>
        <w:ind w:left="845" w:leftChars="0" w:hanging="425" w:firstLineChars="0"/>
        <w:rPr>
          <w:rFonts w:hint="eastAsia" w:ascii="宋体" w:hAnsi="宋体"/>
          <w:lang w:val="en-US" w:eastAsia="zh-CN"/>
        </w:rPr>
      </w:pPr>
      <w:r>
        <w:rPr>
          <w:rFonts w:hint="eastAsia" w:ascii="宋体" w:hAnsi="宋体"/>
          <w:lang w:val="en-US" w:eastAsia="zh-CN"/>
        </w:rPr>
        <w:t>权限校验</w:t>
      </w:r>
    </w:p>
    <w:p>
      <w:pPr>
        <w:numPr>
          <w:ilvl w:val="0"/>
          <w:numId w:val="0"/>
        </w:numPr>
        <w:spacing w:line="360" w:lineRule="auto"/>
        <w:ind w:left="840" w:leftChars="0" w:firstLine="420" w:firstLineChars="0"/>
        <w:rPr>
          <w:rFonts w:hint="eastAsia" w:ascii="宋体" w:hAnsi="宋体"/>
          <w:lang w:val="en-US" w:eastAsia="zh-CN"/>
        </w:rPr>
      </w:pPr>
      <w:r>
        <w:rPr>
          <w:rFonts w:hint="eastAsia" w:ascii="宋体" w:hAnsi="宋体"/>
          <w:lang w:val="en-US" w:eastAsia="zh-CN"/>
        </w:rPr>
        <w:t>RTDB接收到控制命令之后，对命令进行权限校验。只有用户拥有该控制命令执行权限，如果权限校验失败，则更新命令结果状态为权限错误，然后返回。</w:t>
      </w:r>
    </w:p>
    <w:p>
      <w:pPr>
        <w:numPr>
          <w:ilvl w:val="0"/>
          <w:numId w:val="4"/>
        </w:numPr>
        <w:spacing w:line="360" w:lineRule="auto"/>
        <w:ind w:left="845" w:leftChars="0" w:hanging="425" w:firstLineChars="0"/>
        <w:rPr>
          <w:rFonts w:hint="eastAsia" w:ascii="宋体" w:hAnsi="宋体"/>
          <w:lang w:val="en-US" w:eastAsia="zh-CN"/>
        </w:rPr>
      </w:pPr>
      <w:r>
        <w:rPr>
          <w:rFonts w:hint="eastAsia" w:ascii="宋体" w:hAnsi="宋体"/>
          <w:lang w:val="en-US" w:eastAsia="zh-CN"/>
        </w:rPr>
        <w:t>前置环境监测</w:t>
      </w:r>
    </w:p>
    <w:p>
      <w:pPr>
        <w:numPr>
          <w:ilvl w:val="0"/>
          <w:numId w:val="0"/>
        </w:numPr>
        <w:spacing w:line="360" w:lineRule="auto"/>
        <w:ind w:left="840" w:leftChars="0" w:firstLine="420" w:firstLineChars="0"/>
        <w:rPr>
          <w:rFonts w:hint="eastAsia" w:ascii="宋体" w:hAnsi="宋体"/>
          <w:lang w:val="en-US" w:eastAsia="zh-CN"/>
        </w:rPr>
      </w:pPr>
      <w:r>
        <w:rPr>
          <w:rFonts w:hint="eastAsia" w:ascii="宋体" w:hAnsi="宋体"/>
          <w:lang w:val="en-US" w:eastAsia="zh-CN"/>
        </w:rPr>
        <w:t>命令通过权限校验后，在发送到FEP/FEPS执行之前，需要对命令的执行条件进行检查。如果检查失败，则更新命令结果状态（不具备条件或检查超时），然后返回。否则更新命令前置检查完成。</w:t>
      </w:r>
    </w:p>
    <w:p>
      <w:pPr>
        <w:numPr>
          <w:ilvl w:val="0"/>
          <w:numId w:val="4"/>
        </w:numPr>
        <w:spacing w:line="360" w:lineRule="auto"/>
        <w:ind w:left="845" w:leftChars="0" w:hanging="425" w:firstLineChars="0"/>
        <w:rPr>
          <w:rFonts w:hint="eastAsia" w:ascii="宋体" w:hAnsi="宋体"/>
          <w:lang w:val="en-US" w:eastAsia="zh-CN"/>
        </w:rPr>
      </w:pPr>
      <w:r>
        <w:rPr>
          <w:rFonts w:hint="eastAsia" w:ascii="宋体" w:hAnsi="宋体"/>
          <w:lang w:val="en-US" w:eastAsia="zh-CN"/>
        </w:rPr>
        <w:t>命令发送</w:t>
      </w:r>
    </w:p>
    <w:p>
      <w:pPr>
        <w:numPr>
          <w:ilvl w:val="0"/>
          <w:numId w:val="0"/>
        </w:numPr>
        <w:spacing w:line="360" w:lineRule="auto"/>
        <w:ind w:left="840" w:leftChars="0" w:firstLine="420" w:firstLineChars="0"/>
        <w:rPr>
          <w:rFonts w:hint="eastAsia" w:ascii="宋体" w:hAnsi="宋体"/>
          <w:lang w:val="en-US" w:eastAsia="zh-CN"/>
        </w:rPr>
      </w:pPr>
      <w:r>
        <w:rPr>
          <w:rFonts w:hint="eastAsia" w:ascii="宋体" w:hAnsi="宋体"/>
          <w:lang w:val="en-US" w:eastAsia="zh-CN"/>
        </w:rPr>
        <w:t>发送命令命令给FEP/FEPS，发送超时则更新命令执行失败结果为发送超时，命令返回。否则更新命令结果为发送成功。</w:t>
      </w:r>
    </w:p>
    <w:p>
      <w:pPr>
        <w:numPr>
          <w:ilvl w:val="0"/>
          <w:numId w:val="4"/>
        </w:numPr>
        <w:spacing w:line="360" w:lineRule="auto"/>
        <w:ind w:left="845" w:leftChars="0" w:hanging="425" w:firstLineChars="0"/>
        <w:rPr>
          <w:rFonts w:hint="eastAsia" w:ascii="宋体" w:hAnsi="宋体"/>
          <w:lang w:val="en-US" w:eastAsia="zh-CN"/>
        </w:rPr>
      </w:pPr>
      <w:r>
        <w:rPr>
          <w:rFonts w:hint="eastAsia" w:ascii="宋体" w:hAnsi="宋体"/>
          <w:lang w:val="en-US" w:eastAsia="zh-CN"/>
        </w:rPr>
        <w:t>后置环境监测</w:t>
      </w:r>
    </w:p>
    <w:p>
      <w:pPr>
        <w:numPr>
          <w:ilvl w:val="0"/>
          <w:numId w:val="0"/>
        </w:numPr>
        <w:spacing w:line="360" w:lineRule="auto"/>
        <w:ind w:left="840" w:leftChars="0" w:firstLine="420" w:firstLineChars="0"/>
        <w:rPr>
          <w:rFonts w:hint="eastAsia" w:ascii="宋体" w:hAnsi="宋体"/>
          <w:lang w:val="en-US" w:eastAsia="zh-CN"/>
        </w:rPr>
      </w:pPr>
      <w:r>
        <w:rPr>
          <w:rFonts w:hint="eastAsia" w:ascii="宋体" w:hAnsi="宋体"/>
          <w:lang w:val="en-US" w:eastAsia="zh-CN"/>
        </w:rPr>
        <w:t>命令发送成功后，执行后置环境检查。如果在超时时间内检查成功，则更新命令执行结果为命令成功执行并返回；否则，更新命令执行结果为后置检查失败并返回。</w:t>
      </w:r>
    </w:p>
    <w:p>
      <w:pPr>
        <w:spacing w:line="360" w:lineRule="auto"/>
        <w:jc w:val="center"/>
        <w:rPr>
          <w:rFonts w:hint="eastAsia" w:ascii="宋体" w:hAnsi="宋体"/>
        </w:rPr>
      </w:pPr>
      <w:r>
        <w:rPr>
          <w:rFonts w:hint="eastAsia" w:ascii="宋体" w:hAnsi="宋体"/>
        </w:rPr>
        <w:object>
          <v:shape id="_x0000_i1027" o:spt="75" type="#_x0000_t75" style="height:477.75pt;width:315pt;" o:ole="t" filled="f" o:preferrelative="t" stroked="f" coordsize="21600,21600">
            <v:path/>
            <v:fill on="f" focussize="0,0"/>
            <v:stroke on="f"/>
            <v:imagedata r:id="rId12" o:title=""/>
            <o:lock v:ext="edit" aspectratio="f"/>
            <w10:wrap type="none"/>
            <w10:anchorlock/>
          </v:shape>
          <o:OLEObject Type="Embed" ProgID="Visio.Drawing.11" ShapeID="_x0000_i1027" DrawAspect="Content" ObjectID="_1468075727" r:id="rId11">
            <o:LockedField>false</o:LockedField>
          </o:OLEObject>
        </w:object>
      </w:r>
    </w:p>
    <w:p>
      <w:pPr>
        <w:spacing w:line="360" w:lineRule="auto"/>
        <w:jc w:val="center"/>
        <w:rPr>
          <w:rFonts w:hint="eastAsia" w:ascii="宋体" w:hAnsi="宋体" w:eastAsia="宋体"/>
          <w:lang w:val="en-US" w:eastAsia="zh-CN"/>
        </w:rPr>
      </w:pPr>
      <w:r>
        <w:rPr>
          <w:rFonts w:hint="eastAsia" w:ascii="宋体" w:hAnsi="宋体"/>
          <w:lang w:val="en-US" w:eastAsia="zh-CN"/>
        </w:rPr>
        <w:t>图3. RTDB数据处理流图</w:t>
      </w:r>
    </w:p>
    <w:p>
      <w:pPr>
        <w:pStyle w:val="40"/>
        <w:numPr>
          <w:ilvl w:val="1"/>
          <w:numId w:val="2"/>
        </w:numPr>
        <w:spacing w:before="0" w:after="0" w:line="360" w:lineRule="auto"/>
        <w:rPr>
          <w:rFonts w:hint="eastAsia"/>
        </w:rPr>
      </w:pPr>
      <w:r>
        <w:rPr>
          <w:rFonts w:hint="eastAsia"/>
        </w:rPr>
        <w:t>制作购买或复用的分析</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AU" w:eastAsia="zh-CN"/>
        </w:rPr>
      </w:pPr>
      <w:r>
        <w:rPr>
          <w:rFonts w:hint="eastAsia" w:ascii="宋体" w:hAnsi="宋体"/>
          <w:lang w:val="en-US" w:eastAsia="zh-CN"/>
        </w:rPr>
        <w:t>N/A</w:t>
      </w:r>
      <w:r>
        <w:rPr>
          <w:rFonts w:hint="eastAsia" w:ascii="宋体" w:hAnsi="宋体"/>
          <w:lang w:val="en-AU" w:eastAsia="zh-CN"/>
        </w:rPr>
        <w:t>。</w:t>
      </w:r>
    </w:p>
    <w:p>
      <w:pPr>
        <w:pStyle w:val="40"/>
        <w:numPr>
          <w:ilvl w:val="1"/>
          <w:numId w:val="2"/>
        </w:numPr>
        <w:spacing w:before="0" w:after="0" w:line="360" w:lineRule="auto"/>
        <w:rPr>
          <w:rFonts w:hint="eastAsia"/>
        </w:rPr>
      </w:pPr>
      <w:bookmarkStart w:id="15" w:name="_Toc287377122"/>
      <w:r>
        <w:rPr>
          <w:rFonts w:hint="eastAsia"/>
        </w:rPr>
        <w:t>模块结构设计</w:t>
      </w:r>
      <w:bookmarkEnd w:id="15"/>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按照实现的功能对RTDB系统进行模块划分和设计。RTDB系统划分为客户端接口模块、数据接口模块、角色与访问控制模块、订阅模块、控制模块、数据模型模块、代理模块、历史数据模块、同步模块、集群模块等功能模块（图4）。</w:t>
      </w:r>
    </w:p>
    <w:p>
      <w:pPr>
        <w:spacing w:line="360" w:lineRule="auto"/>
        <w:jc w:val="center"/>
        <w:rPr>
          <w:rFonts w:hint="eastAsia" w:ascii="宋体" w:hAnsi="宋体"/>
          <w:lang w:val="en-US" w:eastAsia="zh-CN"/>
        </w:rPr>
      </w:pPr>
      <w:r>
        <w:rPr>
          <w:rFonts w:hint="eastAsia" w:ascii="宋体" w:hAnsi="宋体"/>
          <w:lang w:val="en-US" w:eastAsia="zh-CN"/>
        </w:rPr>
        <w:object>
          <v:shape id="_x0000_i1028" o:spt="75" type="#_x0000_t75" style="height:287.25pt;width:287.25pt;" o:ole="t" filled="f" o:preferrelative="t" stroked="f" coordsize="21600,21600">
            <v:path/>
            <v:fill on="f" focussize="0,0"/>
            <v:stroke on="f"/>
            <v:imagedata r:id="rId14" o:title=""/>
            <o:lock v:ext="edit" aspectratio="f"/>
            <w10:wrap type="none"/>
            <w10:anchorlock/>
          </v:shape>
          <o:OLEObject Type="Embed" ProgID="Visio.Drawing.11" ShapeID="_x0000_i1028" DrawAspect="Content" ObjectID="_1468075728" r:id="rId13">
            <o:LockedField>false</o:LockedField>
          </o:OLEObject>
        </w:object>
      </w:r>
    </w:p>
    <w:p>
      <w:pPr>
        <w:spacing w:line="360" w:lineRule="auto"/>
        <w:jc w:val="center"/>
        <w:rPr>
          <w:rFonts w:hint="eastAsia" w:ascii="宋体" w:hAnsi="宋体"/>
          <w:lang w:val="en-US" w:eastAsia="zh-CN"/>
        </w:rPr>
      </w:pPr>
      <w:r>
        <w:rPr>
          <w:rFonts w:hint="eastAsia" w:ascii="宋体" w:hAnsi="宋体"/>
          <w:lang w:val="en-US" w:eastAsia="zh-CN"/>
        </w:rPr>
        <w:t>图4. RTDB模块层次结构图</w:t>
      </w:r>
    </w:p>
    <w:p>
      <w:pPr>
        <w:pStyle w:val="4"/>
        <w:rPr>
          <w:rFonts w:hint="eastAsia"/>
          <w:lang w:eastAsia="zh-CN"/>
        </w:rPr>
      </w:pPr>
      <w:r>
        <w:rPr>
          <w:rFonts w:hint="eastAsia"/>
          <w:lang w:val="en-US" w:eastAsia="zh-CN"/>
        </w:rPr>
        <w:t>2.7.1</w:t>
      </w:r>
      <w:r>
        <w:rPr>
          <w:rFonts w:hint="eastAsia"/>
          <w:lang w:eastAsia="zh-CN"/>
        </w:rPr>
        <w:t>客户端接口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ascii="宋体" w:hAnsi="宋体"/>
          <w:lang w:val="en-US" w:eastAsia="zh-CN"/>
        </w:rPr>
        <w:t>接口提供数据模型对象的添加、修改、删除和查询，提供数据的订阅、控制命令等操作</w:t>
      </w:r>
      <w:r>
        <w:rPr>
          <w:rFonts w:hint="eastAsia"/>
          <w:lang w:val="en-US" w:eastAsia="zh-CN"/>
        </w:rPr>
        <w:t>。</w:t>
      </w:r>
    </w:p>
    <w:p>
      <w:pPr>
        <w:pStyle w:val="5"/>
        <w:rPr>
          <w:rFonts w:hint="eastAsia"/>
          <w:lang w:val="en-US" w:eastAsia="zh-CN"/>
        </w:rPr>
      </w:pPr>
      <w:r>
        <w:rPr>
          <w:rFonts w:hint="eastAsia"/>
          <w:lang w:val="en-US" w:eastAsia="zh-CN"/>
        </w:rPr>
        <w:t>2.7.1.1 模型添加接口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RTDB模型添加用于运行过程中动态的添加设备模型对象。模型只能添加到当前RTDB节点，模型添加不支持数据代理功能。</w:t>
      </w:r>
    </w:p>
    <w:p>
      <w:pPr>
        <w:pStyle w:val="6"/>
        <w:rPr>
          <w:rFonts w:hint="eastAsia"/>
          <w:b/>
          <w:bCs/>
          <w:i/>
          <w:iCs/>
          <w:sz w:val="21"/>
          <w:szCs w:val="21"/>
          <w:lang w:val="en-US" w:eastAsia="zh-CN"/>
        </w:rPr>
      </w:pPr>
      <w:r>
        <w:rPr>
          <w:rFonts w:hint="eastAsia"/>
          <w:b/>
          <w:bCs/>
          <w:i/>
          <w:iCs/>
          <w:lang w:val="en-US" w:eastAsia="zh-CN"/>
        </w:rPr>
        <w:t>2</w:t>
      </w:r>
      <w:r>
        <w:rPr>
          <w:rFonts w:hint="eastAsia"/>
          <w:b/>
          <w:bCs/>
          <w:i/>
          <w:iCs/>
          <w:sz w:val="21"/>
          <w:szCs w:val="21"/>
          <w:lang w:val="en-US" w:eastAsia="zh-CN"/>
        </w:rPr>
        <w:t>.7.1.1.1 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RTDB模型添加接口有添加单个模型对象和添加批量模型对象。</w:t>
      </w:r>
    </w:p>
    <w:p>
      <w:pPr>
        <w:pStyle w:val="6"/>
        <w:rPr>
          <w:rFonts w:hint="eastAsia"/>
          <w:b/>
          <w:bCs/>
          <w:i/>
          <w:iCs/>
          <w:sz w:val="21"/>
          <w:szCs w:val="21"/>
          <w:lang w:val="en-US" w:eastAsia="zh-CN"/>
        </w:rPr>
      </w:pPr>
      <w:r>
        <w:rPr>
          <w:rFonts w:hint="eastAsia"/>
          <w:b/>
          <w:bCs/>
          <w:i/>
          <w:iCs/>
          <w:sz w:val="21"/>
          <w:szCs w:val="21"/>
          <w:lang w:val="en-US" w:eastAsia="zh-CN"/>
        </w:rPr>
        <w:t>2.7.1.1.2 处理流程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ascii="宋体" w:hAnsi="宋体"/>
          <w:lang w:val="en-US" w:eastAsia="zh-CN"/>
        </w:rPr>
      </w:pPr>
      <w:r>
        <w:rPr>
          <w:rFonts w:hint="eastAsia" w:ascii="宋体" w:hAnsi="宋体"/>
          <w:lang w:val="en-US" w:eastAsia="zh-CN"/>
        </w:rPr>
        <w:t>RTDB数据模型添加的处理流程如下：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步骤1：RTDB从客户端接收添加模型对象请求。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步骤2：在内核模型对象数据区检索要添加的模型对象。如果模型存在则转步骤4。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步骤3：把接收到的模型参数转换成RTDB的模型对象数据，入内核模型对象数据区。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步骤4：转步骤2，直至所有要添加的模型执行完成。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步骤5：添加结束，结果返回。</w:t>
      </w:r>
    </w:p>
    <w:p>
      <w:pPr>
        <w:pStyle w:val="5"/>
        <w:rPr>
          <w:rFonts w:hint="eastAsia"/>
          <w:lang w:val="en-US" w:eastAsia="zh-CN"/>
        </w:rPr>
      </w:pPr>
      <w:r>
        <w:rPr>
          <w:rFonts w:hint="eastAsia"/>
          <w:lang w:val="en-US" w:eastAsia="zh-CN"/>
        </w:rPr>
        <w:t>2.7.1.2 模型修改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RTDB模型修改用于修改模型对象属性的默认值或当前值。当被修改的模型不在本地RTDB节点时，需要把模型修改信息重定向到模型所在的RTDB，修改操作交由模型拥有者RTDB执行。</w:t>
      </w:r>
    </w:p>
    <w:p>
      <w:pPr>
        <w:pStyle w:val="6"/>
        <w:rPr>
          <w:rFonts w:hint="eastAsia"/>
          <w:b/>
          <w:bCs/>
          <w:i/>
          <w:iCs/>
          <w:sz w:val="21"/>
          <w:szCs w:val="21"/>
          <w:lang w:val="en-US" w:eastAsia="zh-CN"/>
        </w:rPr>
      </w:pPr>
      <w:r>
        <w:rPr>
          <w:rFonts w:hint="eastAsia"/>
          <w:b/>
          <w:bCs/>
          <w:i/>
          <w:iCs/>
          <w:sz w:val="21"/>
          <w:szCs w:val="21"/>
          <w:lang w:val="en-US" w:eastAsia="zh-CN"/>
        </w:rPr>
        <w:t>2.7.1.2.1 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RTDB模型修改接口有修改指定的模型对象的单个属性、修改模型对象的多个属性。</w:t>
      </w:r>
    </w:p>
    <w:p>
      <w:pPr>
        <w:pStyle w:val="6"/>
        <w:rPr>
          <w:rFonts w:hint="eastAsia"/>
          <w:b/>
          <w:bCs/>
          <w:i/>
          <w:iCs/>
          <w:sz w:val="21"/>
          <w:szCs w:val="21"/>
          <w:lang w:val="en-US" w:eastAsia="zh-CN"/>
        </w:rPr>
      </w:pPr>
      <w:r>
        <w:rPr>
          <w:rFonts w:hint="eastAsia"/>
          <w:b/>
          <w:bCs/>
          <w:i/>
          <w:iCs/>
          <w:sz w:val="21"/>
          <w:szCs w:val="21"/>
          <w:lang w:val="en-US" w:eastAsia="zh-CN"/>
        </w:rPr>
        <w:t>2.7.1.2.2 处理流程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RTDB模型修改处理流程如下：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步骤1：RTDB从客户端接收修改模型请求。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步骤2：在内核模型对象数据区检索模型对象，模型不存在转步骤4；模型不在本地，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转步骤5。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步骤3：在模型对象中检索要修改的属性，检索成功则把数据值修改成指定的值。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步骤4：重复步骤2，直至请求的模型都修改完成，转步骤6。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步骤5：重定向到实际管理模型的RTDB，执行模型修改，转步骤2。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步骤6：修改接收，结果返回。</w:t>
      </w:r>
    </w:p>
    <w:p>
      <w:pPr>
        <w:pStyle w:val="5"/>
        <w:rPr>
          <w:rFonts w:hint="eastAsia"/>
          <w:lang w:val="en-US" w:eastAsia="zh-CN"/>
        </w:rPr>
      </w:pPr>
      <w:r>
        <w:rPr>
          <w:rFonts w:hint="eastAsia"/>
          <w:lang w:val="en-US" w:eastAsia="zh-CN"/>
        </w:rPr>
        <w:t>2.7.1.3 模型查询</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RTDB模型查询用于查询模型的对象的属性。当被查询的模型不在本地RTDB时，需要把查询代理到模型所在的RTDB。拥有模型的RTDB执行查询操作，然后返回查询结果给转发代理的RTDB，最终完成查询操作。</w:t>
      </w:r>
    </w:p>
    <w:p>
      <w:pPr>
        <w:pStyle w:val="6"/>
        <w:rPr>
          <w:rFonts w:hint="eastAsia"/>
          <w:b/>
          <w:bCs/>
          <w:i/>
          <w:iCs/>
          <w:sz w:val="21"/>
          <w:szCs w:val="21"/>
          <w:lang w:val="en-US" w:eastAsia="zh-CN"/>
        </w:rPr>
      </w:pPr>
      <w:r>
        <w:rPr>
          <w:rFonts w:hint="eastAsia"/>
          <w:b/>
          <w:bCs/>
          <w:i/>
          <w:iCs/>
          <w:sz w:val="21"/>
          <w:szCs w:val="21"/>
          <w:lang w:val="en-US" w:eastAsia="zh-CN"/>
        </w:rPr>
        <w:t>2.7.1.3.1 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模型查询有单个模型单个属性查询、单个模型多个属性查询、单个模型查询；多个模型的单个属性查询、多个模型的多个属性查询、多个模型查询；指定模型类型的模型的单个属性查询、指定模型类型的模型的多个属性查询、指定模型类型的模型查询；</w:t>
      </w:r>
    </w:p>
    <w:p>
      <w:pPr>
        <w:pStyle w:val="6"/>
        <w:rPr>
          <w:rFonts w:hint="eastAsia"/>
          <w:b/>
          <w:bCs/>
          <w:i/>
          <w:iCs/>
          <w:sz w:val="21"/>
          <w:szCs w:val="21"/>
          <w:lang w:val="en-US" w:eastAsia="zh-CN"/>
        </w:rPr>
      </w:pPr>
      <w:r>
        <w:rPr>
          <w:rFonts w:hint="eastAsia"/>
          <w:b/>
          <w:bCs/>
          <w:i/>
          <w:iCs/>
          <w:sz w:val="21"/>
          <w:szCs w:val="21"/>
          <w:lang w:val="en-US" w:eastAsia="zh-CN"/>
        </w:rPr>
        <w:t>2.7.2.3.2 处理流程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RTDB模型查询处理流程如下：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步骤1：RTDB从客户端接收模型查询请求。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步骤2：在内核模型对象数据区检索模型对象，模型不存在转步骤4；模型不在本地，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转步骤5。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步骤3：在模型中检索指定的属性，并生检索结果，转步骤2。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步骤4：重复步骤2，直至请求的模型都检索完成。转步骤6。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步骤5：重定向到模型所在的RTDB，执行模型查询操作，并返回查询结果。转步骤2。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步骤6：查询结束，结果返回。</w:t>
      </w:r>
    </w:p>
    <w:p>
      <w:pPr>
        <w:pStyle w:val="5"/>
        <w:rPr>
          <w:rFonts w:hint="eastAsia"/>
          <w:lang w:val="en-US" w:eastAsia="zh-CN"/>
        </w:rPr>
      </w:pPr>
      <w:r>
        <w:rPr>
          <w:rFonts w:hint="eastAsia"/>
          <w:lang w:val="en-US" w:eastAsia="zh-CN"/>
        </w:rPr>
        <w:t>2.7.1.4 数据订阅</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RTDB提供模型对象的订阅，当被订阅的数据发生变化时，RTDB把变化的数据发布给数据订阅者。</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被订阅的模型不在RTDB本地时，RTDB把订阅代理到模型所在的RTDB。模型所在的RTDB把发生变化的订阅数据发布给执行代理的RTDB，再由RTDB把发布的数据最终发布给订阅客户端。</w:t>
      </w:r>
    </w:p>
    <w:p>
      <w:pPr>
        <w:pStyle w:val="6"/>
        <w:rPr>
          <w:rFonts w:hint="eastAsia"/>
          <w:b/>
          <w:bCs/>
          <w:i/>
          <w:iCs/>
          <w:sz w:val="21"/>
          <w:szCs w:val="21"/>
          <w:lang w:val="en-US" w:eastAsia="zh-CN"/>
        </w:rPr>
      </w:pPr>
      <w:r>
        <w:rPr>
          <w:rFonts w:hint="eastAsia"/>
          <w:b/>
          <w:bCs/>
          <w:i/>
          <w:iCs/>
          <w:sz w:val="21"/>
          <w:szCs w:val="21"/>
          <w:lang w:val="en-US" w:eastAsia="zh-CN"/>
        </w:rPr>
        <w:t>2.7.1.4.1 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订阅接口有订阅单个模型的单个属性、订阅单个模型的多个属性、订阅单个模型；订阅多个模型的单个属性、订阅多个模型的多个属性、订阅多个模型；订阅指定模型类型的模型的单个属性、订阅指定模型类型的多个属性、订阅指定模型类型的模型；订阅分组中全部模型的单个属性、订阅分组中全部模型的多个属性、订阅分组中的全部模型。</w:t>
      </w:r>
    </w:p>
    <w:p>
      <w:pPr>
        <w:pStyle w:val="6"/>
        <w:rPr>
          <w:rFonts w:hint="eastAsia"/>
          <w:b/>
          <w:bCs/>
          <w:i/>
          <w:iCs/>
          <w:sz w:val="21"/>
          <w:szCs w:val="21"/>
          <w:lang w:val="en-US" w:eastAsia="zh-CN"/>
        </w:rPr>
      </w:pPr>
      <w:r>
        <w:rPr>
          <w:rFonts w:hint="eastAsia"/>
          <w:b/>
          <w:bCs/>
          <w:i/>
          <w:iCs/>
          <w:sz w:val="21"/>
          <w:szCs w:val="21"/>
          <w:lang w:val="en-US" w:eastAsia="zh-CN"/>
        </w:rPr>
        <w:t>2.7.1.4.2 处理流程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RTDB订阅处理流程：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步骤1：RTDB接收客户端的模型订阅请求。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步骤2：在内核模型对象数据区检索模型对象，模型不存在转步4；模型不在本地转5。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步骤3：在模型中检索订阅的属性，属性存在则执行订阅。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步骤4：转步骤2，直至所有的模型都订阅完成，转步骤6。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步骤5：把订阅代理到模型所在的RTDB，由模型所在的RTDB执行模型订阅。转步骤2。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步骤6：订阅结束，结果返回。</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RTDB发布处理流程：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步骤1：RTDB检测模型数据发生变化，生成模型发布数据。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步骤2：RTDB把发布数据发布给模型订阅者。订阅者连接失效，订阅数据丢弃。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步骤3：发布结束。</w:t>
      </w:r>
    </w:p>
    <w:p>
      <w:pPr>
        <w:pStyle w:val="5"/>
        <w:rPr>
          <w:rFonts w:hint="eastAsia"/>
          <w:lang w:val="en-US" w:eastAsia="zh-CN"/>
        </w:rPr>
      </w:pPr>
      <w:r>
        <w:rPr>
          <w:rFonts w:hint="eastAsia"/>
          <w:lang w:val="en-US" w:eastAsia="zh-CN"/>
        </w:rPr>
        <w:t>2.7.1.5 控制命令</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RTDB提供控制命令接口，用于接收客户端发送的设备控制命令。客户端的控制命令必须在RTDB中有对应的命令模型。</w:t>
      </w:r>
    </w:p>
    <w:p>
      <w:pPr>
        <w:pStyle w:val="6"/>
        <w:rPr>
          <w:rFonts w:hint="eastAsia"/>
          <w:b/>
          <w:bCs/>
          <w:i/>
          <w:iCs/>
          <w:sz w:val="21"/>
          <w:szCs w:val="21"/>
          <w:lang w:val="en-US" w:eastAsia="zh-CN"/>
        </w:rPr>
      </w:pPr>
      <w:r>
        <w:rPr>
          <w:rFonts w:hint="eastAsia"/>
          <w:b/>
          <w:bCs/>
          <w:i/>
          <w:iCs/>
          <w:sz w:val="21"/>
          <w:szCs w:val="21"/>
          <w:lang w:val="en-US" w:eastAsia="zh-CN"/>
        </w:rPr>
        <w:t>2.7.1.5.1 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RTDB命令有给一个设备发送控制命令。</w:t>
      </w:r>
    </w:p>
    <w:p>
      <w:pPr>
        <w:pStyle w:val="6"/>
        <w:rPr>
          <w:rFonts w:hint="eastAsia"/>
          <w:b/>
          <w:bCs/>
          <w:i/>
          <w:iCs/>
          <w:sz w:val="21"/>
          <w:szCs w:val="21"/>
          <w:lang w:val="en-US" w:eastAsia="zh-CN"/>
        </w:rPr>
      </w:pPr>
      <w:r>
        <w:rPr>
          <w:rFonts w:hint="eastAsia"/>
          <w:b/>
          <w:bCs/>
          <w:i/>
          <w:iCs/>
          <w:sz w:val="21"/>
          <w:szCs w:val="21"/>
          <w:lang w:val="en-US" w:eastAsia="zh-CN"/>
        </w:rPr>
        <w:t>2.7.1.5.2 处理流程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RTDB命令处理流程：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步骤1：RTDB从客户端接收控制命令。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步骤2：在内核模型对象数据区检索命令对象，模型不存在转步骤5；不在本地转4。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步骤3：执行名控制过程，转步骤5。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步骤4：把命令代理到实际用户模型对象的RTDB，由用于模型的RTDB执行命令。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步骤5：命令结果返回。</w:t>
      </w:r>
    </w:p>
    <w:p>
      <w:pPr>
        <w:pStyle w:val="4"/>
        <w:rPr>
          <w:rFonts w:hint="eastAsia"/>
          <w:lang w:eastAsia="zh-CN"/>
        </w:rPr>
      </w:pPr>
      <w:r>
        <w:rPr>
          <w:rFonts w:hint="eastAsia"/>
          <w:lang w:val="en-US" w:eastAsia="zh-CN"/>
        </w:rPr>
        <w:t>2.7.2</w:t>
      </w:r>
      <w:r>
        <w:rPr>
          <w:rFonts w:hint="eastAsia"/>
          <w:lang w:eastAsia="zh-CN"/>
        </w:rPr>
        <w:t>数据接口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RTDB的数据接口有设备数据接口和控制命令接口。</w:t>
      </w:r>
    </w:p>
    <w:p>
      <w:pPr>
        <w:pStyle w:val="5"/>
        <w:rPr>
          <w:rFonts w:hint="eastAsia"/>
          <w:lang w:val="en-US" w:eastAsia="zh-CN"/>
        </w:rPr>
      </w:pPr>
      <w:r>
        <w:rPr>
          <w:rFonts w:hint="eastAsia"/>
          <w:lang w:val="en-US" w:eastAsia="zh-CN"/>
        </w:rPr>
        <w:t>2.7.2.1 设备数据接口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设备数据接口用于接收写入RTDB的设备数据，如设备状态、设备SOE、设备SOC等。</w:t>
      </w:r>
    </w:p>
    <w:p>
      <w:pPr>
        <w:pStyle w:val="6"/>
        <w:rPr>
          <w:rFonts w:hint="eastAsia"/>
          <w:b/>
          <w:bCs/>
          <w:i/>
          <w:iCs/>
          <w:sz w:val="21"/>
          <w:szCs w:val="21"/>
          <w:lang w:val="en-US" w:eastAsia="zh-CN"/>
        </w:rPr>
      </w:pPr>
      <w:r>
        <w:rPr>
          <w:rFonts w:hint="eastAsia"/>
          <w:b/>
          <w:bCs/>
          <w:i/>
          <w:iCs/>
          <w:sz w:val="21"/>
          <w:szCs w:val="21"/>
          <w:lang w:val="en-US" w:eastAsia="zh-CN"/>
        </w:rPr>
        <w:t>2.7.2.1.1 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设备数据接口有设备数据写RTDB接口。</w:t>
      </w:r>
    </w:p>
    <w:p>
      <w:pPr>
        <w:pStyle w:val="6"/>
        <w:rPr>
          <w:rFonts w:hint="eastAsia"/>
          <w:b/>
          <w:bCs/>
          <w:i/>
          <w:iCs/>
          <w:sz w:val="21"/>
          <w:szCs w:val="21"/>
          <w:lang w:val="en-US" w:eastAsia="zh-CN"/>
        </w:rPr>
      </w:pPr>
      <w:r>
        <w:rPr>
          <w:rFonts w:hint="eastAsia"/>
          <w:b/>
          <w:bCs/>
          <w:i/>
          <w:iCs/>
          <w:sz w:val="21"/>
          <w:szCs w:val="21"/>
          <w:lang w:val="en-US" w:eastAsia="zh-CN"/>
        </w:rPr>
        <w:t>2.7.2.1.2 处理流程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设备数据写RTDB流程：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步骤1：RTDB从数据接口接收设备数据。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步骤2：设备数据解析成RTDB设备记录，并存入数据接口缓存队列等待处理。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步骤3：结束。</w:t>
      </w:r>
    </w:p>
    <w:p>
      <w:pPr>
        <w:pStyle w:val="5"/>
        <w:rPr>
          <w:rFonts w:hint="eastAsia"/>
          <w:lang w:val="en-US" w:eastAsia="zh-CN"/>
        </w:rPr>
      </w:pPr>
      <w:r>
        <w:rPr>
          <w:rFonts w:hint="eastAsia"/>
          <w:lang w:val="en-US" w:eastAsia="zh-CN"/>
        </w:rPr>
        <w:t>2.7.2.2 控制命令接口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控制命令接口用于发送设备控制命令，这些命令是HMI、业务系统等发送给RTDB的。</w:t>
      </w:r>
    </w:p>
    <w:p>
      <w:pPr>
        <w:pStyle w:val="6"/>
        <w:rPr>
          <w:rFonts w:hint="eastAsia"/>
          <w:b/>
          <w:bCs/>
          <w:i/>
          <w:iCs/>
          <w:sz w:val="21"/>
          <w:szCs w:val="21"/>
          <w:lang w:val="en-US" w:eastAsia="zh-CN"/>
        </w:rPr>
      </w:pPr>
      <w:r>
        <w:rPr>
          <w:rFonts w:hint="eastAsia"/>
          <w:b/>
          <w:bCs/>
          <w:i/>
          <w:iCs/>
          <w:sz w:val="21"/>
          <w:szCs w:val="21"/>
          <w:lang w:val="en-US" w:eastAsia="zh-CN"/>
        </w:rPr>
        <w:t>2.7.2.2.1 接口</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控制命令接口有发送控制命令。</w:t>
      </w:r>
    </w:p>
    <w:p>
      <w:pPr>
        <w:pStyle w:val="6"/>
        <w:rPr>
          <w:rFonts w:hint="eastAsia"/>
          <w:b/>
          <w:bCs/>
          <w:i/>
          <w:iCs/>
          <w:sz w:val="21"/>
          <w:szCs w:val="21"/>
          <w:lang w:val="en-US" w:eastAsia="zh-CN"/>
        </w:rPr>
      </w:pPr>
      <w:r>
        <w:rPr>
          <w:rFonts w:hint="eastAsia"/>
          <w:b/>
          <w:bCs/>
          <w:i/>
          <w:iCs/>
          <w:sz w:val="21"/>
          <w:szCs w:val="21"/>
          <w:lang w:val="en-US" w:eastAsia="zh-CN"/>
        </w:rPr>
        <w:t>2.7.2.2.2 处理流程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控制命令接口处理流程：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步骤1：RTDB命令处理模块生成命令消息。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步骤2：RTDB调用控制命令发送接口发送控制命令。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步骤3：命令发送状态结果返回，控制命令发送接收。</w:t>
      </w:r>
    </w:p>
    <w:p>
      <w:pPr>
        <w:pStyle w:val="4"/>
        <w:rPr>
          <w:rFonts w:hint="eastAsia"/>
          <w:lang w:eastAsia="zh-CN"/>
        </w:rPr>
      </w:pPr>
      <w:bookmarkStart w:id="16" w:name="_2.7.3角色和访问控制"/>
      <w:r>
        <w:rPr>
          <w:rFonts w:hint="eastAsia"/>
          <w:lang w:val="en-US" w:eastAsia="zh-CN"/>
        </w:rPr>
        <w:t>2.7.3</w:t>
      </w:r>
      <w:r>
        <w:rPr>
          <w:rFonts w:hint="eastAsia"/>
          <w:lang w:eastAsia="zh-CN"/>
        </w:rPr>
        <w:t>角色和访问控制</w:t>
      </w:r>
    </w:p>
    <w:bookmarkEnd w:id="16"/>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RTDB为了系统和数据的安全，需要对客户端的连接进行授权检查、数据访问进行权限控制。只有授权的用户可以连接到RTDB，只有拥有数据操作权限的用户才可以进行授权的数据操作。</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RTDB的权限控制信息存储在ISCS系统的配置数据库（关系数据），RTDB需要从ISCS系统的系统配置管理系统加载（图5）。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lang w:val="en-US" w:eastAsia="zh-CN"/>
        </w:rPr>
        <w:object>
          <v:shape id="_x0000_i1029" o:spt="75" type="#_x0000_t75" style="height:80.95pt;width:275.25pt;" o:ole="t" filled="f" o:preferrelative="t" stroked="f" coordsize="21600,21600">
            <v:path/>
            <v:fill on="f" focussize="0,0"/>
            <v:stroke on="f"/>
            <v:imagedata r:id="rId16" o:title=""/>
            <o:lock v:ext="edit" aspectratio="f"/>
            <w10:wrap type="none"/>
            <w10:anchorlock/>
          </v:shape>
          <o:OLEObject Type="Embed" ProgID="Visio.Drawing.11" ShapeID="_x0000_i1029" DrawAspect="Content" ObjectID="_1468075729" r:id="rId1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lang w:val="en-US" w:eastAsia="zh-CN"/>
        </w:rPr>
        <w:t>图5 RTDB配置与配置管理</w:t>
      </w:r>
    </w:p>
    <w:p>
      <w:pPr>
        <w:pStyle w:val="5"/>
        <w:rPr>
          <w:rFonts w:hint="eastAsia"/>
          <w:lang w:val="en-US" w:eastAsia="zh-CN"/>
        </w:rPr>
      </w:pPr>
      <w:r>
        <w:rPr>
          <w:rFonts w:hint="eastAsia"/>
          <w:lang w:val="en-US" w:eastAsia="zh-CN"/>
        </w:rPr>
        <w:t>2.7.3.1 授权数据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授权数据由授权验证信息和权限控制信息组成。</w:t>
      </w:r>
    </w:p>
    <w:p>
      <w:pPr>
        <w:pStyle w:val="6"/>
        <w:rPr>
          <w:rFonts w:hint="eastAsia"/>
          <w:b/>
          <w:bCs/>
          <w:i/>
          <w:iCs/>
          <w:lang w:val="en-US" w:eastAsia="zh-CN"/>
        </w:rPr>
      </w:pPr>
      <w:r>
        <w:rPr>
          <w:rFonts w:hint="eastAsia"/>
          <w:b/>
          <w:bCs/>
          <w:i/>
          <w:iCs/>
          <w:lang w:val="en-US" w:eastAsia="zh-CN"/>
        </w:rPr>
        <w:t>2.7.3.1.1 权限</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授权验证信息用于对客户端的TCP连接请求进行控制，只有授权的客户端才被允许连接到RTDB系统，没有授权的客户端不允许连接到RTDB。授权验证信息内容由ID和IP组构成。</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权限控制信息用于对客户端的数据访问操作、RTDB系统控制操作、设备命令操作进行操作权限验证，RTDB只允许客户端进行授权的操作，RTDB禁止客户端执行没有授权的操作。权限控制信息内容由权限控制码组构成。</w:t>
      </w:r>
    </w:p>
    <w:p>
      <w:pPr>
        <w:pStyle w:val="6"/>
        <w:rPr>
          <w:rFonts w:hint="eastAsia"/>
          <w:b/>
          <w:bCs/>
          <w:i/>
          <w:iCs/>
          <w:lang w:val="en-US" w:eastAsia="zh-CN"/>
        </w:rPr>
      </w:pPr>
      <w:r>
        <w:rPr>
          <w:rFonts w:hint="eastAsia"/>
          <w:b/>
          <w:bCs/>
          <w:i/>
          <w:iCs/>
          <w:lang w:val="en-US" w:eastAsia="zh-CN"/>
        </w:rPr>
        <w:t>2.7.3.1.2 数据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客户端ID、客户端IP和权限控制码的数据格式分别见表1、表2。</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t>表1 授权验证信息数据</w:t>
      </w:r>
    </w:p>
    <w:tbl>
      <w:tblPr>
        <w:tblStyle w:val="34"/>
        <w:tblW w:w="8348" w:type="dxa"/>
        <w:jc w:val="center"/>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40"/>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83" w:hRule="atLeast"/>
          <w:jc w:val="center"/>
        </w:trPr>
        <w:tc>
          <w:tcPr>
            <w:tcW w:w="1459" w:type="dxa"/>
            <w:shd w:val="clear" w:color="auto" w:fill="EBF1DE" w:themeFill="accent3" w:themeFillTint="32"/>
            <w:vAlign w:val="center"/>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shd w:val="clear" w:color="auto" w:fill="auto"/>
                <w:vertAlign w:val="baseline"/>
                <w:lang w:val="en-US" w:eastAsia="zh-CN"/>
              </w:rPr>
            </w:pPr>
            <w:r>
              <w:rPr>
                <w:rFonts w:hint="eastAsia"/>
                <w:shd w:val="clear" w:color="auto" w:fill="auto"/>
                <w:vertAlign w:val="baseline"/>
                <w:lang w:val="en-US" w:eastAsia="zh-CN"/>
              </w:rPr>
              <w:t>内容</w:t>
            </w:r>
          </w:p>
        </w:tc>
        <w:tc>
          <w:tcPr>
            <w:tcW w:w="1140" w:type="dxa"/>
            <w:shd w:val="clear" w:color="auto" w:fill="EBF1DE" w:themeFill="accent3" w:themeFillTint="32"/>
            <w:vAlign w:val="center"/>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shd w:val="clear" w:color="FFFFFF" w:fill="D9D9D9"/>
                <w:vertAlign w:val="baseline"/>
                <w:lang w:val="en-US" w:eastAsia="zh-CN"/>
              </w:rPr>
            </w:pPr>
            <w:r>
              <w:rPr>
                <w:rFonts w:hint="eastAsia"/>
                <w:shd w:val="clear" w:color="auto" w:fill="auto"/>
                <w:vertAlign w:val="baseline"/>
                <w:lang w:val="en-US" w:eastAsia="zh-CN"/>
              </w:rPr>
              <w:t>数据类型</w:t>
            </w:r>
          </w:p>
        </w:tc>
        <w:tc>
          <w:tcPr>
            <w:tcW w:w="5749" w:type="dxa"/>
            <w:shd w:val="clear" w:color="auto" w:fill="EBF1DE" w:themeFill="accent3" w:themeFillTint="32"/>
            <w:vAlign w:val="center"/>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shd w:val="clear" w:color="FFFFFF" w:fill="D9D9D9"/>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9"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ID</w:t>
            </w:r>
          </w:p>
        </w:tc>
        <w:tc>
          <w:tcPr>
            <w:tcW w:w="1140"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eastAsia="宋体"/>
                <w:vertAlign w:val="baseline"/>
                <w:lang w:val="en-US" w:eastAsia="zh-CN"/>
              </w:rPr>
            </w:pPr>
            <w:r>
              <w:rPr>
                <w:rFonts w:hint="eastAsia"/>
                <w:vertAlign w:val="baseline"/>
                <w:lang w:val="en-US" w:eastAsia="zh-CN"/>
              </w:rPr>
              <w:t>String</w:t>
            </w:r>
          </w:p>
        </w:tc>
        <w:tc>
          <w:tcPr>
            <w:tcW w:w="5749"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ind w:right="0" w:rightChars="0"/>
              <w:jc w:val="both"/>
              <w:textAlignment w:val="auto"/>
              <w:outlineLvl w:val="9"/>
              <w:rPr>
                <w:rFonts w:hint="eastAsia"/>
                <w:vertAlign w:val="baseline"/>
                <w:lang w:val="en-US" w:eastAsia="zh-CN"/>
              </w:rPr>
            </w:pPr>
            <w:r>
              <w:rPr>
                <w:rFonts w:hint="eastAsia"/>
                <w:vertAlign w:val="baseline"/>
                <w:lang w:val="en-US" w:eastAsia="zh-CN"/>
              </w:rPr>
              <w:t>ID是最大长度为20个字节的字符串。</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ind w:right="0" w:rightChars="0"/>
              <w:jc w:val="both"/>
              <w:textAlignment w:val="auto"/>
              <w:outlineLvl w:val="9"/>
              <w:rPr>
                <w:rFonts w:hint="eastAsia" w:eastAsia="宋体"/>
                <w:vertAlign w:val="baseline"/>
                <w:lang w:val="en-US" w:eastAsia="zh-CN"/>
              </w:rPr>
            </w:pPr>
            <w:r>
              <w:rPr>
                <w:rFonts w:hint="eastAsia"/>
                <w:vertAlign w:val="baseline"/>
                <w:lang w:val="en-US" w:eastAsia="zh-CN"/>
              </w:rPr>
              <w:t>例如“MAQUN_HMI_001”用来表示马群车站001号HMI。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9"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IP</w:t>
            </w:r>
          </w:p>
        </w:tc>
        <w:tc>
          <w:tcPr>
            <w:tcW w:w="1140"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String</w:t>
            </w:r>
          </w:p>
        </w:tc>
        <w:tc>
          <w:tcPr>
            <w:tcW w:w="5749"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vertAlign w:val="baseline"/>
                <w:lang w:val="en-US" w:eastAsia="zh-CN"/>
              </w:rPr>
            </w:pPr>
            <w:r>
              <w:rPr>
                <w:rFonts w:hint="eastAsia"/>
                <w:vertAlign w:val="baseline"/>
                <w:lang w:val="en-US" w:eastAsia="zh-CN"/>
              </w:rPr>
              <w:t>IP是最大长度为40个字节的字符串。</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vertAlign w:val="baseline"/>
                <w:lang w:val="en-US" w:eastAsia="zh-CN"/>
              </w:rPr>
            </w:pPr>
            <w:r>
              <w:rPr>
                <w:rFonts w:hint="eastAsia"/>
                <w:vertAlign w:val="baseline"/>
                <w:lang w:val="en-US" w:eastAsia="zh-CN"/>
              </w:rPr>
              <w:t>IPV4格式X.X.X.X，其中每个X表示地址中的8比特，用十进制数字表示。例如192.168.2.100</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vertAlign w:val="baseline"/>
                <w:lang w:val="en-US" w:eastAsia="zh-CN"/>
              </w:rPr>
            </w:pPr>
            <w:r>
              <w:rPr>
                <w:rFonts w:hint="eastAsia"/>
                <w:vertAlign w:val="baseline"/>
                <w:lang w:val="en-US" w:eastAsia="zh-CN"/>
              </w:rPr>
              <w:t>IPV6格式X:X:X:X:X:X:X:X，其中每个X表示地址中的16比特，用4个十六进制字符表示。例如0001:0002:0003:0004:0005:0006:0007:0008</w:t>
            </w:r>
          </w:p>
        </w:tc>
      </w:tr>
    </w:tbl>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t>表2 权限码</w:t>
      </w:r>
    </w:p>
    <w:tbl>
      <w:tblPr>
        <w:tblStyle w:val="34"/>
        <w:tblW w:w="8310" w:type="dxa"/>
        <w:jc w:val="center"/>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5"/>
        <w:gridCol w:w="1155"/>
        <w:gridCol w:w="5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jc w:val="center"/>
        </w:trPr>
        <w:tc>
          <w:tcPr>
            <w:tcW w:w="1425" w:type="dxa"/>
            <w:shd w:val="clear" w:color="auto" w:fill="EBF1DE" w:themeFill="accent3" w:themeFillTint="32"/>
            <w:vAlign w:val="center"/>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shd w:val="clear" w:color="auto" w:fill="auto"/>
                <w:vertAlign w:val="baseline"/>
                <w:lang w:val="en-US" w:eastAsia="zh-CN"/>
              </w:rPr>
            </w:pPr>
            <w:r>
              <w:rPr>
                <w:rFonts w:hint="eastAsia"/>
                <w:shd w:val="clear" w:color="auto" w:fill="auto"/>
                <w:vertAlign w:val="baseline"/>
                <w:lang w:val="en-US" w:eastAsia="zh-CN"/>
              </w:rPr>
              <w:t>权限编码</w:t>
            </w:r>
          </w:p>
        </w:tc>
        <w:tc>
          <w:tcPr>
            <w:tcW w:w="1155" w:type="dxa"/>
            <w:shd w:val="clear" w:color="auto" w:fill="EBF1DE" w:themeFill="accent3" w:themeFillTint="32"/>
            <w:vAlign w:val="center"/>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shd w:val="clear" w:color="FFFFFF" w:fill="D9D9D9"/>
                <w:vertAlign w:val="baseline"/>
                <w:lang w:val="en-US" w:eastAsia="zh-CN"/>
              </w:rPr>
            </w:pPr>
            <w:r>
              <w:rPr>
                <w:rFonts w:hint="eastAsia"/>
                <w:shd w:val="clear" w:color="auto" w:fill="auto"/>
                <w:vertAlign w:val="baseline"/>
                <w:lang w:val="en-US" w:eastAsia="zh-CN"/>
              </w:rPr>
              <w:t>数据类型</w:t>
            </w:r>
          </w:p>
        </w:tc>
        <w:tc>
          <w:tcPr>
            <w:tcW w:w="5730" w:type="dxa"/>
            <w:shd w:val="clear" w:color="auto" w:fill="EBF1DE" w:themeFill="accent3" w:themeFillTint="32"/>
            <w:vAlign w:val="center"/>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shd w:val="clear" w:color="FFFFFF" w:fill="D9D9D9"/>
                <w:vertAlign w:val="baseline"/>
                <w:lang w:val="en-US" w:eastAsia="zh-CN"/>
              </w:rPr>
            </w:pPr>
            <w:r>
              <w:rPr>
                <w:rFonts w:hint="eastAsia"/>
                <w:shd w:val="clear" w:color="auto" w:fill="auto"/>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eastAsia="宋体"/>
                <w:vertAlign w:val="baseline"/>
                <w:lang w:val="en-US" w:eastAsia="zh-CN"/>
              </w:rPr>
            </w:pPr>
            <w:r>
              <w:rPr>
                <w:rFonts w:hint="eastAsia"/>
                <w:vertAlign w:val="baseline"/>
                <w:lang w:val="en-US" w:eastAsia="zh-CN"/>
              </w:rPr>
              <w:t>0x10000001</w:t>
            </w:r>
          </w:p>
        </w:tc>
        <w:tc>
          <w:tcPr>
            <w:tcW w:w="115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Integer</w:t>
            </w:r>
          </w:p>
        </w:tc>
        <w:tc>
          <w:tcPr>
            <w:tcW w:w="5730"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eastAsia="宋体"/>
                <w:vertAlign w:val="baseline"/>
                <w:lang w:val="en-US" w:eastAsia="zh-CN"/>
              </w:rPr>
            </w:pPr>
            <w:r>
              <w:rPr>
                <w:rFonts w:hint="eastAsia"/>
                <w:vertAlign w:val="baseline"/>
                <w:lang w:val="en-US" w:eastAsia="zh-CN"/>
              </w:rPr>
              <w:t>查询权限，允许查询RTDB中设备的模型数据。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0x10000002</w:t>
            </w:r>
          </w:p>
        </w:tc>
        <w:tc>
          <w:tcPr>
            <w:tcW w:w="115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Integer</w:t>
            </w:r>
          </w:p>
        </w:tc>
        <w:tc>
          <w:tcPr>
            <w:tcW w:w="5730"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查询权限，允许查询RTDB的系统状态。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0x10000003</w:t>
            </w:r>
          </w:p>
        </w:tc>
        <w:tc>
          <w:tcPr>
            <w:tcW w:w="115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Integer</w:t>
            </w:r>
          </w:p>
        </w:tc>
        <w:tc>
          <w:tcPr>
            <w:tcW w:w="5730"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查询权限，允许查询RTDB的集群状态。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0x20000001</w:t>
            </w:r>
          </w:p>
        </w:tc>
        <w:tc>
          <w:tcPr>
            <w:tcW w:w="115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Integer</w:t>
            </w:r>
          </w:p>
        </w:tc>
        <w:tc>
          <w:tcPr>
            <w:tcW w:w="5730"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订阅权限，允许订阅RTDB中设备的模型数据。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5" w:type="dxa"/>
            <w:vAlign w:val="top"/>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0x30000001</w:t>
            </w:r>
          </w:p>
        </w:tc>
        <w:tc>
          <w:tcPr>
            <w:tcW w:w="1155" w:type="dxa"/>
            <w:vAlign w:val="top"/>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Integer</w:t>
            </w:r>
          </w:p>
        </w:tc>
        <w:tc>
          <w:tcPr>
            <w:tcW w:w="5730" w:type="dxa"/>
            <w:vAlign w:val="top"/>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修改权限，允许向RTDB添加、修改、删除设备模型。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0x30000002</w:t>
            </w:r>
          </w:p>
        </w:tc>
        <w:tc>
          <w:tcPr>
            <w:tcW w:w="115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Integer</w:t>
            </w:r>
          </w:p>
        </w:tc>
        <w:tc>
          <w:tcPr>
            <w:tcW w:w="5730"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修改权限，允许修改RTDB系统运行参数，启停功能模块。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0x30000003</w:t>
            </w:r>
          </w:p>
        </w:tc>
        <w:tc>
          <w:tcPr>
            <w:tcW w:w="115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Integer</w:t>
            </w:r>
          </w:p>
        </w:tc>
        <w:tc>
          <w:tcPr>
            <w:tcW w:w="5730"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修改权限，允许修改RTDB的集群运行数据。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0x40000001</w:t>
            </w:r>
          </w:p>
        </w:tc>
        <w:tc>
          <w:tcPr>
            <w:tcW w:w="1155"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Integer</w:t>
            </w:r>
          </w:p>
        </w:tc>
        <w:tc>
          <w:tcPr>
            <w:tcW w:w="5730" w:type="dxa"/>
          </w:tcPr>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both"/>
              <w:textAlignment w:val="auto"/>
              <w:outlineLvl w:val="9"/>
              <w:rPr>
                <w:rFonts w:hint="eastAsia"/>
                <w:vertAlign w:val="baseline"/>
                <w:lang w:val="en-US" w:eastAsia="zh-CN"/>
              </w:rPr>
            </w:pPr>
            <w:r>
              <w:rPr>
                <w:rFonts w:hint="eastAsia"/>
                <w:vertAlign w:val="baseline"/>
                <w:lang w:val="en-US" w:eastAsia="zh-CN"/>
              </w:rPr>
              <w:t>命令权限，云向RTDB发送系统控制命令、设备控制命令。</w:t>
            </w:r>
          </w:p>
        </w:tc>
      </w:tr>
    </w:tbl>
    <w:p>
      <w:pPr>
        <w:rPr>
          <w:rFonts w:hint="eastAsia"/>
          <w:lang w:val="en-US" w:eastAsia="zh-CN"/>
        </w:rPr>
      </w:pPr>
    </w:p>
    <w:p>
      <w:pPr>
        <w:pStyle w:val="5"/>
        <w:rPr>
          <w:rFonts w:hint="eastAsia"/>
          <w:lang w:val="en-US" w:eastAsia="zh-CN"/>
        </w:rPr>
      </w:pPr>
      <w:r>
        <w:rPr>
          <w:rFonts w:hint="eastAsia"/>
          <w:lang w:val="en-US" w:eastAsia="zh-CN"/>
        </w:rPr>
        <w:t>2.7.3.2 TCP通信</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RTDB客户端与RTDB之间的TCP通信分为三个过程，创建TCP连接链路、认证TCP连接和TCP数据通信。</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创建TCP连接链路。RTDB启动后，监听TCP服务端口等待客户端发起连接请求。有客户端向RTDB发起连接请求后，RTDB为请求客户端建立一个TCP连接链路。</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认证TCP连接。RTDB为客户端创建TCP连接链路后，等待客户端发送授权认证信息，来认证客户端是否由权限连接到RTDB。验证失败的客户端将被拒绝连接RTDB。</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TCP数据通信。客户端的TCP连接通过授权认证之后，才能用于RTDB与客户端之间的数据通信。在客户端的连接授权认证没有完成之前，RTDB不会处理客户端发送的任何非验证数据；RTDB也不会向客户端发送任何根验证结果无关的数据。</w:t>
      </w:r>
    </w:p>
    <w:p>
      <w:pPr>
        <w:pStyle w:val="5"/>
        <w:rPr>
          <w:rFonts w:hint="eastAsia"/>
          <w:lang w:val="en-US" w:eastAsia="zh-CN"/>
        </w:rPr>
      </w:pPr>
      <w:r>
        <w:rPr>
          <w:rFonts w:hint="eastAsia"/>
          <w:lang w:val="en-US" w:eastAsia="zh-CN"/>
        </w:rPr>
        <w:t>2.7.3.3 连接认证</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RTDB对所有客户端的TCP连接请求进行授权认证，根据认证结果来决定是否接受客户端的连接请求。</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的客户端授权认证过程见图6。首先，RTDB监听客户端的TCP连接请求。当有客户端向RTDB发起连接请求时，RTDB为客户端创建一个TCP连接链路。然后，RTDB等待客户端发送授权认证（在认证期间，RTDB仅处理客户端的授权认证信息）。授权认证失败或认证超时，RTDB关闭当前TCP连接，客户端的本次请求失败。客户端在超时时间内通过授权认证，客户端连接正式确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object>
          <v:shape id="_x0000_i1030" o:spt="75" type="#_x0000_t75" style="height:350.05pt;width:264pt;" o:ole="t" filled="f" o:preferrelative="t" stroked="f" coordsize="21600,21600">
            <v:path/>
            <v:fill on="f" focussize="0,0"/>
            <v:stroke on="f"/>
            <v:imagedata r:id="rId18" o:title=""/>
            <o:lock v:ext="edit" aspectratio="f"/>
            <w10:wrap type="none"/>
            <w10:anchorlock/>
          </v:shape>
          <o:OLEObject Type="Embed" ProgID="Visio.Drawing.11" ShapeID="_x0000_i1030" DrawAspect="Content" ObjectID="_1468075730" r:id="rId17">
            <o:LockedField>false</o:LockedField>
          </o:OLEObject>
        </w:objec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t>图6 RTDB连接认证流程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RTDB对客户端发送的ID和IP地址进行校验。如果客户端的ID和IP在RTDB本地的授权数据允许列表中，则认为客户端有权限，否则没有权限。</w:t>
      </w:r>
    </w:p>
    <w:p>
      <w:pPr>
        <w:pStyle w:val="5"/>
        <w:rPr>
          <w:rFonts w:hint="eastAsia"/>
          <w:lang w:val="en-US" w:eastAsia="zh-CN"/>
        </w:rPr>
      </w:pPr>
      <w:r>
        <w:rPr>
          <w:rFonts w:hint="eastAsia"/>
          <w:lang w:val="en-US" w:eastAsia="zh-CN"/>
        </w:rPr>
        <w:t>2.7.3.4 权限认证</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RTDB对客户端的操作请求进行授权检查，只有客户端请求的操作拥有授权，RTDB才会执行客户端的请求操作。</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RTDB的授权过程。首先，RTDB从接收客户端的操作请求。然后，RTDB根据请求类型，从客户端对应的授权对象中查找相关授权码，如果查找到对应的操作码则RTDB执行客户端的操作请求；否则，RTDB拒绝客户端请求。</w:t>
      </w:r>
    </w:p>
    <w:p>
      <w:pPr>
        <w:pStyle w:val="4"/>
        <w:rPr>
          <w:rFonts w:hint="eastAsia"/>
          <w:lang w:val="en-US" w:eastAsia="zh-CN"/>
        </w:rPr>
      </w:pPr>
      <w:r>
        <w:rPr>
          <w:rFonts w:hint="eastAsia"/>
          <w:lang w:val="en-US" w:eastAsia="zh-CN"/>
        </w:rPr>
        <w:t>2.7.4数据</w:t>
      </w:r>
      <w:r>
        <w:rPr>
          <w:rFonts w:hint="eastAsia"/>
          <w:lang w:eastAsia="zh-CN"/>
        </w:rPr>
        <w:t>订阅</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数据订阅用于定义RTDB管理的设备模型对象数据，当被订阅的设备模型对象的值发生变化时，RTDB则把变化的模型数据通知给模型订阅者。RTDB仅提供对设备模型对象的订阅，设备模型以为的数据只能通过查询获取。</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数据订阅模块由数据订阅子模块、数据发布子模块、连接管理子模块和代理子模块构成（见图7）。</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object>
          <v:shape id="_x0000_i1031" o:spt="75" type="#_x0000_t75" style="height:88.5pt;width:273pt;" o:ole="t" filled="f" o:preferrelative="t" stroked="f" coordsize="21600,21600">
            <v:path/>
            <v:fill on="f" focussize="0,0"/>
            <v:stroke on="f"/>
            <v:imagedata r:id="rId20" o:title=""/>
            <o:lock v:ext="edit" aspectratio="f"/>
            <w10:wrap type="none"/>
            <w10:anchorlock/>
          </v:shape>
          <o:OLEObject Type="Embed" ProgID="Visio.Drawing.11" ShapeID="_x0000_i1031" DrawAspect="Content" ObjectID="_1468075731" r:id="rId19">
            <o:LockedField>false</o:LockedField>
          </o:OLEObject>
        </w:objec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t>图7 数据订阅结构图</w:t>
      </w:r>
    </w:p>
    <w:p>
      <w:pPr>
        <w:pStyle w:val="5"/>
        <w:rPr>
          <w:rFonts w:hint="eastAsia"/>
          <w:lang w:val="en-US" w:eastAsia="zh-CN"/>
        </w:rPr>
      </w:pPr>
      <w:r>
        <w:rPr>
          <w:rFonts w:hint="eastAsia"/>
          <w:lang w:val="en-US" w:eastAsia="zh-CN"/>
        </w:rPr>
        <w:t>2.7.4.1 连接管理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连接管理模块用于管理维护订阅者的网络连接。订阅管理的连接有客户端订阅连接、RTDB订阅连接、RTDB代理订阅连接（见图8）。</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object>
          <v:shape id="_x0000_i1032" o:spt="75" type="#_x0000_t75" style="height:380.3pt;width:303.8pt;" o:ole="t" filled="f" o:preferrelative="t" stroked="f" coordsize="21600,21600">
            <v:path/>
            <v:fill on="f" focussize="0,0"/>
            <v:stroke on="f"/>
            <v:imagedata r:id="rId22" o:title=""/>
            <o:lock v:ext="edit" aspectratio="f"/>
            <w10:wrap type="none"/>
            <w10:anchorlock/>
          </v:shape>
          <o:OLEObject Type="Embed" ProgID="Visio.Drawing.11" ShapeID="_x0000_i1032" DrawAspect="Content" ObjectID="_1468075732" r:id="rId21">
            <o:LockedField>false</o:LockedField>
          </o:OLEObject>
        </w:objec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t>图8 订阅连接管理处理流程</w:t>
      </w:r>
    </w:p>
    <w:p>
      <w:pPr>
        <w:pStyle w:val="6"/>
        <w:rPr>
          <w:rFonts w:hint="eastAsia"/>
          <w:b/>
          <w:bCs/>
          <w:i/>
          <w:iCs/>
          <w:sz w:val="21"/>
          <w:szCs w:val="21"/>
          <w:lang w:val="en-US" w:eastAsia="zh-CN"/>
        </w:rPr>
      </w:pPr>
      <w:r>
        <w:rPr>
          <w:rFonts w:hint="eastAsia"/>
          <w:b/>
          <w:bCs/>
          <w:i/>
          <w:iCs/>
          <w:sz w:val="21"/>
          <w:szCs w:val="21"/>
          <w:lang w:val="en-US" w:eastAsia="zh-CN"/>
        </w:rPr>
        <w:t>2.7.4.1.1 连接检查</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对订阅连接进行可用性检查，并及时处理不可用的订阅连接。可用性检查的方法是向订阅连接发送数据包，根据数据包是否发送成功来裁定连接是否可用。如果数据包发送成功，连接可用；如果发送失败，则连接不可用。检查用的数据包有两种发布的数据和心跳。</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发布数据的可用性检查。当订阅连接通道有订阅的数据要发布时，RTDB向订阅连接通路发送发布数据。如果发布的数据成功发送则认为连接可用，否则连接不可用。</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心跳的可用性检查。当订阅连接通道没有需要发布的数据时，则通过定时发送心跳数据包来检测订阅连接是否可用。如果发布的心跳包成功发送则认为链接可用，否则连接不可用。</w:t>
      </w:r>
    </w:p>
    <w:p>
      <w:pPr>
        <w:pStyle w:val="6"/>
        <w:rPr>
          <w:rFonts w:hint="eastAsia"/>
          <w:b/>
          <w:bCs/>
          <w:i/>
          <w:iCs/>
          <w:sz w:val="21"/>
          <w:szCs w:val="21"/>
          <w:lang w:val="en-US" w:eastAsia="zh-CN"/>
        </w:rPr>
      </w:pPr>
      <w:r>
        <w:rPr>
          <w:rFonts w:hint="eastAsia"/>
          <w:b/>
          <w:bCs/>
          <w:i/>
          <w:iCs/>
          <w:sz w:val="21"/>
          <w:szCs w:val="21"/>
          <w:lang w:val="en-US" w:eastAsia="zh-CN"/>
        </w:rPr>
        <w:t>2.7.4.1.2 失效处理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当检测到订阅的连接不可用时（网络中断、网络错等故障发生时），订阅模块需要对不可用的订阅连接及时进行处理。订阅模块根据订阅来源，决定是直接删除订阅，还是重新发起订阅。</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RTDB客户端发起的订阅。当检测到订阅连接不可用时，订阅模块需要关闭不可用的订阅连接并删除本订阅。如果本订阅有关联的代理订阅，订阅模块需要关闭代理订阅的网络连接并删除代理订阅。</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RTDB发起的订阅。当检测到订阅连接不可用时，订阅模块需要关闭订阅连接并重新向目标RTDB发起订阅，直至订阅成功。</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发起的代理订阅（代理订阅指客户端向RTDB发起订阅，但是要订阅的数据不在RTDB本地时，RTDB通过代理向数据所在的RTDB发起的订阅）。当检测到订阅连接不可用时，如果客户端的订阅有效时，订阅模块需要重新发起代理订阅，直至订阅成功。如果客户端的订阅也无效时，订阅模块需要关闭客户端的订阅连接并删除订阅，同时关闭客户端订阅对应的代理订阅的网络连接并删除订阅。</w:t>
      </w:r>
    </w:p>
    <w:p>
      <w:pPr>
        <w:pStyle w:val="5"/>
        <w:rPr>
          <w:rFonts w:hint="eastAsia"/>
          <w:lang w:val="en-US" w:eastAsia="zh-CN"/>
        </w:rPr>
      </w:pPr>
      <w:r>
        <w:rPr>
          <w:rFonts w:hint="eastAsia"/>
          <w:lang w:val="en-US" w:eastAsia="zh-CN"/>
        </w:rPr>
        <w:t>2.7.4.2 订阅管理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订阅管理用于接收和处理对RTDB管理的设备模型对象的订阅（订阅处理流程见图9）。</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RTDB启动后，RTDB监听订阅端口，等待订阅者的请求。当有订阅请求到来时，RTDB为订阅者执行授权认证（</w:t>
      </w:r>
      <w:r>
        <w:rPr>
          <w:rFonts w:hint="eastAsia"/>
          <w:lang w:val="en-US" w:eastAsia="zh-CN"/>
        </w:rPr>
        <w:fldChar w:fldCharType="begin"/>
      </w:r>
      <w:r>
        <w:rPr>
          <w:rFonts w:hint="eastAsia"/>
          <w:lang w:val="en-US" w:eastAsia="zh-CN"/>
        </w:rPr>
        <w:instrText xml:space="preserve"> HYPERLINK \l "_2.7.3角色和访问控制" </w:instrText>
      </w:r>
      <w:r>
        <w:rPr>
          <w:rFonts w:hint="eastAsia"/>
          <w:lang w:val="en-US" w:eastAsia="zh-CN"/>
        </w:rPr>
        <w:fldChar w:fldCharType="separate"/>
      </w:r>
      <w:r>
        <w:rPr>
          <w:rStyle w:val="32"/>
          <w:rFonts w:hint="eastAsia"/>
          <w:lang w:val="en-US" w:eastAsia="zh-CN"/>
        </w:rPr>
        <w:t>参见2.7.3</w:t>
      </w:r>
      <w:r>
        <w:rPr>
          <w:rFonts w:hint="eastAsia"/>
          <w:lang w:val="en-US" w:eastAsia="zh-CN"/>
        </w:rPr>
        <w:fldChar w:fldCharType="end"/>
      </w:r>
      <w:r>
        <w:rPr>
          <w:rFonts w:hint="eastAsia"/>
          <w:lang w:val="en-US" w:eastAsia="zh-CN"/>
        </w:rPr>
        <w:t>）。如果授权认证失败，RTDB拒绝订阅者订阅任何数据，订阅失败。如果通过授权认证，RTDB从订阅者接收订阅数据。RTDB在内核设备模型对象数据区检索要订阅的模型对象，如果对象数据在RTDB本地时，直接执行模型的订阅；如果对象不再RTDB本地（即本地只有模型的代理信息，没有数据信息）时，RTDB执行代理订阅。</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object>
          <v:shape id="_x0000_i1033" o:spt="75" type="#_x0000_t75" style="height:319.55pt;width:156.7pt;" o:ole="t" filled="f" o:preferrelative="t" stroked="f" coordsize="21600,21600">
            <v:path/>
            <v:fill on="f" focussize="0,0"/>
            <v:stroke on="f"/>
            <v:imagedata r:id="rId24" o:title=""/>
            <o:lock v:ext="edit" aspectratio="f"/>
            <w10:wrap type="none"/>
            <w10:anchorlock/>
          </v:shape>
          <o:OLEObject Type="Embed" ProgID="Visio.Drawing.11" ShapeID="_x0000_i1033" DrawAspect="Content" ObjectID="_1468075733" r:id="rId23">
            <o:LockedField>false</o:LockedField>
          </o:OLEObject>
        </w:objec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t>图9 订阅处理流程</w:t>
      </w:r>
    </w:p>
    <w:p>
      <w:pPr>
        <w:pStyle w:val="5"/>
        <w:rPr>
          <w:rFonts w:hint="eastAsia"/>
          <w:lang w:val="en-US" w:eastAsia="zh-CN"/>
        </w:rPr>
      </w:pPr>
      <w:r>
        <w:rPr>
          <w:rFonts w:hint="eastAsia"/>
          <w:lang w:val="en-US" w:eastAsia="zh-CN"/>
        </w:rPr>
        <w:t>2.7.4.3 发布管理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订阅发布管理用于管理发布数据（见图10）。</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订阅发布处理流程为如下：如果有代理订阅，则监听代理订阅的网络连接，从代理订阅接收代理发布的数据，并把接收到的订阅数据加入本地发布缓存队列。发布管理模块定期扫描发布缓冲队列，如果缓冲队列不为空，则把缓冲队列的数据通过订阅连接通道发布给订阅者。其中，从代理接收代理发布的数据与扫描本地发布缓冲队列发布数据为异步处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object>
          <v:shape id="_x0000_i1034" o:spt="75" type="#_x0000_t75" style="height:315pt;width:122.25pt;" o:ole="t" filled="f" o:preferrelative="t" stroked="f" coordsize="21600,21600">
            <v:path/>
            <v:fill on="f" focussize="0,0"/>
            <v:stroke on="f"/>
            <v:imagedata r:id="rId26" o:title=""/>
            <o:lock v:ext="edit" aspectratio="f"/>
            <w10:wrap type="none"/>
            <w10:anchorlock/>
          </v:shape>
          <o:OLEObject Type="Embed" ProgID="Visio.Drawing.11" ShapeID="_x0000_i1034" DrawAspect="Content" ObjectID="_1468075734" r:id="rId25">
            <o:LockedField>false</o:LockedField>
          </o:OLEObject>
        </w:objec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t>图10 数据发布流程图</w:t>
      </w:r>
    </w:p>
    <w:p>
      <w:pPr>
        <w:pStyle w:val="5"/>
        <w:rPr>
          <w:rFonts w:hint="eastAsia"/>
          <w:lang w:val="en-US" w:eastAsia="zh-CN"/>
        </w:rPr>
      </w:pPr>
      <w:r>
        <w:rPr>
          <w:rFonts w:hint="eastAsia"/>
          <w:lang w:val="en-US" w:eastAsia="zh-CN"/>
        </w:rPr>
        <w:t>2.7.4.4 代理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数据订阅支持代理功能，即代理订阅和代理发布。</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代理订阅。RTDB接收模型数据订阅，如果被订阅的模型在本RTDB中是代理模型，由RTDB向代理指向的RTDB发起代理模型的订阅。</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代理发布。如果RTDB有向别的RTDB发起的代理订阅，RTDB需要监听代理订阅通道，从订阅通道接收代理订阅发布的数据，然后把数据发布给模型订阅者。</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代理模型指模型的数据存放在远端RTDB，本地RTDB只存存放模型的代理信息，即模型数据所在的RTDB的地址信息。</w:t>
      </w:r>
    </w:p>
    <w:p>
      <w:pPr>
        <w:pStyle w:val="4"/>
        <w:rPr>
          <w:rFonts w:hint="eastAsia"/>
          <w:lang w:eastAsia="zh-CN"/>
        </w:rPr>
      </w:pPr>
      <w:r>
        <w:rPr>
          <w:rFonts w:hint="eastAsia"/>
          <w:lang w:val="en-US" w:eastAsia="zh-CN"/>
        </w:rPr>
        <w:t>2.7.5</w:t>
      </w:r>
      <w:r>
        <w:rPr>
          <w:rFonts w:hint="eastAsia"/>
          <w:lang w:eastAsia="zh-CN"/>
        </w:rPr>
        <w:t>控制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本模块用于处理ISCS系统的设备命令，对命令的接收、条件检查、发送等整个命令周期进行管理和控制。并提供命令的执行阶段和状态的查询。</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提供命令模板功能，通过配置命令模板实现ISCS系统复杂的控制命令。命令模板的基本执行单元是DO、AO、SO这三种RTDB输出数据点，模板就是通过顺次条件执行这些基本输出点对应的设备指令实现复杂的组合命令控制（如程控、顺控）。</w:t>
      </w:r>
    </w:p>
    <w:p>
      <w:pPr>
        <w:pStyle w:val="5"/>
        <w:rPr>
          <w:rFonts w:hint="eastAsia"/>
          <w:lang w:val="en-US" w:eastAsia="zh-CN"/>
        </w:rPr>
      </w:pPr>
      <w:r>
        <w:rPr>
          <w:rFonts w:hint="eastAsia"/>
          <w:lang w:val="en-US" w:eastAsia="zh-CN"/>
        </w:rPr>
        <w:t>2.7.5.1 控制模板</w:t>
      </w:r>
    </w:p>
    <w:p>
      <w:pPr>
        <w:rPr>
          <w:rFonts w:hint="eastAsia"/>
          <w:lang w:val="en-US" w:eastAsia="zh-CN"/>
        </w:rPr>
      </w:pPr>
    </w:p>
    <w:p>
      <w:pPr>
        <w:pStyle w:val="5"/>
        <w:rPr>
          <w:rFonts w:hint="eastAsia"/>
          <w:lang w:val="en-US" w:eastAsia="zh-CN"/>
        </w:rPr>
      </w:pPr>
      <w:r>
        <w:rPr>
          <w:rFonts w:hint="eastAsia"/>
          <w:lang w:val="en-US" w:eastAsia="zh-CN"/>
        </w:rPr>
        <w:t>2.7.5.2 基本控制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基本控制指ISCS中的单指令控制控制对象是DO、AO、SO这三类输出类型的数据点。</w:t>
      </w:r>
    </w:p>
    <w:p>
      <w:pPr>
        <w:pStyle w:val="6"/>
        <w:rPr>
          <w:rFonts w:hint="eastAsia"/>
          <w:b/>
          <w:bCs/>
          <w:i/>
          <w:iCs/>
          <w:sz w:val="21"/>
          <w:szCs w:val="21"/>
          <w:lang w:val="en-US" w:eastAsia="zh-CN"/>
        </w:rPr>
      </w:pPr>
      <w:r>
        <w:rPr>
          <w:rFonts w:hint="eastAsia"/>
          <w:b/>
          <w:bCs/>
          <w:i/>
          <w:iCs/>
          <w:sz w:val="21"/>
          <w:szCs w:val="21"/>
          <w:lang w:val="en-US" w:eastAsia="zh-CN"/>
        </w:rPr>
        <w:t>2.7.5.2.1 模拟输出控制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模拟输出控制用于向设备发送遥调信号，RTDB中用于控制遥调的模型为AIO（见图11 AIO控制流程）。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模拟输出控制流程：RTDB接收控制命令，查找模拟输出指向的模拟输出数据点AIO。如果AIO不存在，则RTDB不支持本类型的模拟输出控制，控制失败返回。检查AIO对应的设备模型的控制禁止状态，如果设备禁止控制，则更新AIO的执行状态为禁止控制并返回。检查命令初始执行条件，检查失败或检查超时，则更新命令状态为初始条件不满足或超时并返回。检查模拟输出控制的命令值，如果值超出有效范围，则更新AIO的执行状态为值超限并返回。发送控制给FEP，发送失败或超时，则更新AIO的执行状态发送失败或发送超时并返回。检查命令返回状态，检查失败或超时，更新AIO的执行状态结果失败或超时并返回；否则更新AIO的执行状态为成功并返回。</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object>
          <v:shape id="_x0000_i1035" o:spt="75" type="#_x0000_t75" style="height:598.45pt;width:236.25pt;" o:ole="t" filled="f" o:preferrelative="t" stroked="f" coordsize="21600,21600">
            <v:path/>
            <v:fill on="f" focussize="0,0"/>
            <v:stroke on="f"/>
            <v:imagedata r:id="rId28" o:title=""/>
            <o:lock v:ext="edit" aspectratio="f"/>
            <w10:wrap type="none"/>
            <w10:anchorlock/>
          </v:shape>
          <o:OLEObject Type="Embed" ProgID="Visio.Drawing.11" ShapeID="_x0000_i1035" DrawAspect="Content" ObjectID="_1468075735" r:id="rId27">
            <o:LockedField>false</o:LockedField>
          </o:OLEObject>
        </w:objec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t>图11 AIO控制</w:t>
      </w:r>
    </w:p>
    <w:p>
      <w:pPr>
        <w:rPr>
          <w:rFonts w:hint="eastAsia"/>
          <w:lang w:val="en-US" w:eastAsia="zh-CN"/>
        </w:rPr>
      </w:pPr>
    </w:p>
    <w:p>
      <w:pPr>
        <w:pStyle w:val="6"/>
        <w:rPr>
          <w:rFonts w:hint="eastAsia"/>
          <w:b/>
          <w:bCs/>
          <w:i/>
          <w:iCs/>
          <w:sz w:val="21"/>
          <w:szCs w:val="21"/>
          <w:lang w:val="en-US" w:eastAsia="zh-CN"/>
        </w:rPr>
      </w:pPr>
      <w:r>
        <w:rPr>
          <w:rFonts w:hint="eastAsia"/>
          <w:b/>
          <w:bCs/>
          <w:i/>
          <w:iCs/>
          <w:sz w:val="21"/>
          <w:szCs w:val="21"/>
          <w:lang w:val="en-US" w:eastAsia="zh-CN"/>
        </w:rPr>
        <w:t>2.7.5.2.2 离散输出控制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离散输出控制用于向设备发送遥控信号，RTDB中用于控制遥控的模型DAIO（见图11 DIO控制流程）。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离散输出控制流程：RTDB接收控制命令，查找模拟输出指向的离散输出数据点DIO。如果DIO不存在，则RTDB不支持本离散类型控制，控制失败返回。检查DIO对应的设备模型的控制禁止状态，如果设备禁止控制，则更新DIO的执行状态为禁止控制并返回。检查命令初始执行条件，检查失败或检查超时，则更新命令状态为初始条件不满足或超时并返回。发送控制给FEP，发送失败或超时，则更新DIO的执行状态发送失败或发送超时并返回。检查命令返回状态，检查失败或超时，更新DIO的执行状态结果失败或超时并返回；否则更新DIO的执行状态为成功并返回。</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right="0" w:rightChars="0"/>
        <w:jc w:val="center"/>
        <w:textAlignment w:val="auto"/>
        <w:outlineLvl w:val="9"/>
        <w:rPr>
          <w:rFonts w:hint="eastAsia"/>
          <w:lang w:val="en-US" w:eastAsia="zh-CN"/>
        </w:rPr>
      </w:pPr>
      <w:r>
        <w:rPr>
          <w:rFonts w:hint="eastAsia"/>
          <w:lang w:val="en-US" w:eastAsia="zh-CN"/>
        </w:rPr>
        <w:object>
          <v:shape id="_x0000_i1036" o:spt="75" type="#_x0000_t75" style="height:490.6pt;width:236.25pt;" o:ole="t" filled="f" o:preferrelative="t" stroked="f" coordsize="21600,21600">
            <v:path/>
            <v:fill on="f" focussize="0,0"/>
            <v:stroke on="f"/>
            <v:imagedata r:id="rId30" o:title=""/>
            <o:lock v:ext="edit" aspectratio="f"/>
            <w10:wrap type="none"/>
            <w10:anchorlock/>
          </v:shape>
          <o:OLEObject Type="Embed" ProgID="Visio.Drawing.11" ShapeID="_x0000_i1036" DrawAspect="Content" ObjectID="_1468075736" r:id="rId29">
            <o:LockedField>false</o:LockedField>
          </o:OLEObject>
        </w:object>
      </w:r>
    </w:p>
    <w:p>
      <w:pPr>
        <w:jc w:val="center"/>
        <w:rPr>
          <w:rFonts w:hint="eastAsia"/>
          <w:lang w:val="en-US" w:eastAsia="zh-CN"/>
        </w:rPr>
      </w:pPr>
      <w:r>
        <w:rPr>
          <w:rFonts w:hint="eastAsia"/>
          <w:lang w:val="en-US" w:eastAsia="zh-CN"/>
        </w:rPr>
        <w:t>图12 DIO控制</w:t>
      </w:r>
    </w:p>
    <w:p>
      <w:pPr>
        <w:pStyle w:val="6"/>
        <w:rPr>
          <w:rFonts w:hint="eastAsia"/>
          <w:b/>
          <w:bCs/>
          <w:i/>
          <w:iCs/>
          <w:sz w:val="21"/>
          <w:szCs w:val="21"/>
          <w:lang w:val="en-US" w:eastAsia="zh-CN"/>
        </w:rPr>
      </w:pPr>
      <w:r>
        <w:rPr>
          <w:rFonts w:hint="eastAsia"/>
          <w:b/>
          <w:bCs/>
          <w:i/>
          <w:iCs/>
          <w:sz w:val="21"/>
          <w:szCs w:val="21"/>
          <w:lang w:val="en-US" w:eastAsia="zh-CN"/>
        </w:rPr>
        <w:t>2.7.5.2.3 模拟输出代理控制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模拟输出代理控制实现模拟输出控制相同的功能，唯一的不同是它作用于RTDB的AIO的代理点。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接收模拟输出控制命令，RTDB检索模拟输出控制命令指定的AIO点。AIO点不存在，则命令失败返回。如果AIO的数据在本地RTDB，则执行模拟输出控制流程；否则AIO是代理数据点（即AIO的数据存放在远端RTDB，本地AIO只保留AIO数据所在RTDB的代理信息），则RTDB通过代理把模拟输出控制指令发送给实际拥有AIO数据的目标RTDB去执行。本地RTDB监视目标RTDB的AIO执行过程，直至目标RTDB完成AIO的执行，本地RTDB从目标RTDB或AIO的执行结果并返回。</w:t>
      </w:r>
    </w:p>
    <w:p>
      <w:pPr>
        <w:pStyle w:val="6"/>
        <w:rPr>
          <w:rFonts w:hint="eastAsia"/>
          <w:b/>
          <w:bCs/>
          <w:i/>
          <w:iCs/>
          <w:sz w:val="21"/>
          <w:szCs w:val="21"/>
          <w:lang w:val="en-US" w:eastAsia="zh-CN"/>
        </w:rPr>
      </w:pPr>
      <w:r>
        <w:rPr>
          <w:rFonts w:hint="eastAsia"/>
          <w:b/>
          <w:bCs/>
          <w:i/>
          <w:iCs/>
          <w:sz w:val="21"/>
          <w:szCs w:val="21"/>
          <w:lang w:val="en-US" w:eastAsia="zh-CN"/>
        </w:rPr>
        <w:t>2.7.5.2.4 离线输出代理控制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离线输出代理控制，参照模拟输出代理控制。</w:t>
      </w:r>
    </w:p>
    <w:p>
      <w:pPr>
        <w:pStyle w:val="5"/>
        <w:rPr>
          <w:rFonts w:hint="eastAsia"/>
          <w:lang w:val="en-US" w:eastAsia="zh-CN"/>
        </w:rPr>
      </w:pPr>
      <w:r>
        <w:rPr>
          <w:rFonts w:hint="eastAsia"/>
          <w:lang w:val="en-US" w:eastAsia="zh-CN"/>
        </w:rPr>
        <w:t>2.7.5.3 组控制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顺序执行一组控制命令，如果某个命令执行条件不满足、或命令执行失败，则组控失败返回。</w:t>
      </w:r>
    </w:p>
    <w:p>
      <w:pPr>
        <w:pStyle w:val="4"/>
        <w:rPr>
          <w:rFonts w:hint="eastAsia"/>
          <w:lang w:eastAsia="zh-CN"/>
        </w:rPr>
      </w:pPr>
      <w:r>
        <w:rPr>
          <w:rFonts w:hint="eastAsia"/>
          <w:lang w:val="en-US" w:eastAsia="zh-CN"/>
        </w:rPr>
        <w:t>2.7.6</w:t>
      </w:r>
      <w:r>
        <w:rPr>
          <w:rFonts w:hint="eastAsia"/>
          <w:lang w:eastAsia="zh-CN"/>
        </w:rPr>
        <w:t>数据模型</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RTDB数据模型包括：数字量模型、模拟量模型、累积量模型、告警模型、数字量控制模型、模拟量控制模型等。</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RTDB从配置库加载数据模型，然后生成RTDB内部的模型对象。</w:t>
      </w:r>
    </w:p>
    <w:p>
      <w:pPr>
        <w:pStyle w:val="5"/>
        <w:rPr>
          <w:rFonts w:hint="eastAsia"/>
          <w:lang w:val="en-US" w:eastAsia="zh-CN"/>
        </w:rPr>
      </w:pPr>
      <w:r>
        <w:rPr>
          <w:rFonts w:hint="eastAsia"/>
          <w:lang w:val="en-US" w:eastAsia="zh-CN"/>
        </w:rPr>
        <w:t>2.7.6.1 数字量点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数字量点是由数字量输入点和数字量输出点组合成的点。如果一个数字量点是控制点，则该数字量点既是输入点又是输出点；否则，该数字量点仅是输入点。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数字量输入点支持值有多路来源，值的来源有采集、强制、预估。根据系统需要设置数字量的值为HMI的强制值、FES的上报值或系统的预估值。</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数字量输入点支持值多分量功能。数字量输入点是由多个位的信号构成时，需要把多个分量的值进行合成处理。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数字量输出点，支持控制分组和联锁关系。具体参见《RTDB数据建模表结构设计》。</w:t>
      </w:r>
    </w:p>
    <w:p>
      <w:pPr>
        <w:pStyle w:val="5"/>
        <w:rPr>
          <w:rFonts w:hint="eastAsia"/>
          <w:lang w:val="en-US" w:eastAsia="zh-CN"/>
        </w:rPr>
      </w:pPr>
      <w:r>
        <w:rPr>
          <w:rFonts w:hint="eastAsia"/>
          <w:lang w:val="en-US" w:eastAsia="zh-CN"/>
        </w:rPr>
        <w:t>2.7.6.2 模拟量点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模拟量点是由模拟量输入点和模拟量输出点组合成的点。如果一个模拟量点是控制点，则该模拟量点既是输入点又是输出点；否则，该模拟量点仅是输入点。</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模拟量输入点支持值有多路来源，值的来源有采集、强制、预估。根据系统需要设置数字量的值为HMI的强制值、FES的上报值或系统的预估值。</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模拟量输出点，支持控制分组和联锁关系。具体参见《RTDB数据建模表结构设计》。</w:t>
      </w:r>
    </w:p>
    <w:p>
      <w:pPr>
        <w:pStyle w:val="4"/>
        <w:rPr>
          <w:rFonts w:hint="eastAsia"/>
          <w:lang w:eastAsia="zh-CN"/>
        </w:rPr>
      </w:pPr>
      <w:r>
        <w:rPr>
          <w:rFonts w:hint="eastAsia"/>
          <w:lang w:val="en-US" w:eastAsia="zh-CN"/>
        </w:rPr>
        <w:t>2.7.7</w:t>
      </w:r>
      <w:r>
        <w:rPr>
          <w:rFonts w:hint="eastAsia"/>
          <w:lang w:eastAsia="zh-CN"/>
        </w:rPr>
        <w:t>代理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RTDB的数据代理功能有：查询代理、订阅代理、表达式代理、脚本代理、控制代理。</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查询代理，客户端查询的数据不在本地RTDB时，由RTDB把查询代理到目标RTDB执行，并返回结果。</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订阅代理，被代理的数据不在本地RTDB时，由RTDB把订阅代理到目标RTDB，从目标RTDB接收发布消息。</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表达式代理，表达式中的数据不在本地RTDB时，由RTDB把查询代理到目标RTDB执行，并返回结果。</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脚本代理，脚本使用的数据不在本地RTDB时，由RTDB把查询代理到目标RTDB执行，并返回结果。</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控制代理，备控制的点不在本地RTDB时，由RTDB把控制代理到目标RTDB执行，并返回结果。</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代理的详细内容参照各模块设计。</w:t>
      </w:r>
    </w:p>
    <w:p>
      <w:pPr>
        <w:pStyle w:val="4"/>
        <w:rPr>
          <w:rFonts w:hint="eastAsia"/>
          <w:lang w:eastAsia="zh-CN"/>
        </w:rPr>
      </w:pPr>
      <w:r>
        <w:rPr>
          <w:rFonts w:hint="eastAsia"/>
          <w:lang w:val="en-US" w:eastAsia="zh-CN"/>
        </w:rPr>
        <w:t>2.7.8</w:t>
      </w:r>
      <w:r>
        <w:rPr>
          <w:rFonts w:hint="eastAsia"/>
          <w:lang w:eastAsia="zh-CN"/>
        </w:rPr>
        <w:t>历史数据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eastAsia="zh-CN"/>
        </w:rPr>
      </w:pPr>
      <w:r>
        <w:rPr>
          <w:rFonts w:hint="eastAsia"/>
          <w:lang w:val="en-US" w:eastAsia="zh-CN"/>
        </w:rPr>
        <w:t>RTDB把FES上传的数字量、模拟量、SOE等数据保存历史数据库。</w:t>
      </w:r>
    </w:p>
    <w:p>
      <w:pPr>
        <w:pStyle w:val="4"/>
        <w:rPr>
          <w:rFonts w:hint="eastAsia"/>
          <w:lang w:eastAsia="zh-CN"/>
        </w:rPr>
      </w:pPr>
      <w:r>
        <w:rPr>
          <w:rFonts w:hint="eastAsia"/>
          <w:lang w:val="en-US" w:eastAsia="zh-CN"/>
        </w:rPr>
        <w:t>2.7.9</w:t>
      </w:r>
      <w:r>
        <w:rPr>
          <w:rFonts w:hint="eastAsia"/>
          <w:lang w:eastAsia="zh-CN"/>
        </w:rPr>
        <w:t>同步</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RTDB根据需要把FES上传数据、内部数据（命令执行状态、HMI设置的属性值等）等同步到集群的对等RTDB节点。</w:t>
      </w:r>
    </w:p>
    <w:p>
      <w:pPr>
        <w:pStyle w:val="5"/>
        <w:rPr>
          <w:rFonts w:hint="eastAsia"/>
          <w:lang w:val="en-US" w:eastAsia="zh-CN"/>
        </w:rPr>
      </w:pPr>
      <w:r>
        <w:rPr>
          <w:rFonts w:hint="eastAsia"/>
          <w:lang w:val="en-US" w:eastAsia="zh-CN"/>
        </w:rPr>
        <w:t>2.7.9.1 同步机制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RTDB对FES上传数据、内部数据分别进行同步控制。通过配置同步策略精确的控制需要同步的数据。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FES上传数据同步。RTDB首先检查是否需要同步该类型数据，如果需要同步，则根据策略配置的目标RTDB节点信息，把数据加入同步缓存队列等待数据同步。</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内部数据同步。RTDB检测到内部数据发生变化后，首先检查是否允许同步该类型数据，如果不允许同步则同步结束；否则把数据加入同步缓存队列等待同步。</w:t>
      </w:r>
    </w:p>
    <w:p>
      <w:pPr>
        <w:pStyle w:val="4"/>
        <w:rPr>
          <w:rFonts w:hint="eastAsia"/>
          <w:lang w:eastAsia="zh-CN"/>
        </w:rPr>
      </w:pPr>
      <w:r>
        <w:rPr>
          <w:rFonts w:hint="eastAsia"/>
          <w:lang w:val="en-US" w:eastAsia="zh-CN"/>
        </w:rPr>
        <w:t>2.7.10</w:t>
      </w:r>
      <w:r>
        <w:rPr>
          <w:rFonts w:hint="eastAsia"/>
          <w:lang w:eastAsia="zh-CN"/>
        </w:rPr>
        <w:t>集群</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RTDB维护配置的集群节点信息（对等集群节点）。详情见《集群和系统管理》。</w:t>
      </w:r>
    </w:p>
    <w:p>
      <w:pPr>
        <w:pStyle w:val="4"/>
        <w:rPr>
          <w:rFonts w:hint="eastAsia"/>
          <w:lang w:eastAsia="zh-CN"/>
        </w:rPr>
      </w:pPr>
      <w:r>
        <w:rPr>
          <w:rFonts w:hint="eastAsia"/>
          <w:lang w:val="en-US" w:eastAsia="zh-CN"/>
        </w:rPr>
        <w:t>2.7.11</w:t>
      </w:r>
      <w:r>
        <w:rPr>
          <w:rFonts w:hint="eastAsia"/>
          <w:lang w:eastAsia="zh-CN"/>
        </w:rPr>
        <w:t>表达式</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RTDB的表达式处理分为三个过程：表达式的解析、表达式的计算、表达式结果返回。</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表达式解析。RTDB把要执行的表达式分解成运算符、常量参数、变量参数、括号、流程控制关键字等表达式项。需要把表达式中的数据模型参数转换成具体的数据。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表达式计算。RTDB把解析出来的表达式项进行算数运算和逻辑运算。并生成运算的算数结果或逻辑结果。</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表达式结果返回。RTDB完成表达式计算后，把计算的结果返回给表达式调用者，完成表达式处理。</w:t>
      </w:r>
    </w:p>
    <w:p>
      <w:pPr>
        <w:pStyle w:val="4"/>
        <w:rPr>
          <w:rFonts w:hint="eastAsia"/>
          <w:lang w:eastAsia="zh-CN"/>
        </w:rPr>
      </w:pPr>
      <w:r>
        <w:rPr>
          <w:rFonts w:hint="eastAsia"/>
          <w:lang w:val="en-US" w:eastAsia="zh-CN"/>
        </w:rPr>
        <w:t>2.7.12</w:t>
      </w:r>
      <w:r>
        <w:rPr>
          <w:rFonts w:hint="eastAsia"/>
          <w:lang w:eastAsia="zh-CN"/>
        </w:rPr>
        <w:t>脚本</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RTDB使用LUA脚本。</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RTDB的脚本执行过程是加载脚本、解析脚本、执行脚本、返回脚本结果。</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其中解析脚本，需要把脚本中指定的RTDB数据点模型参数转换成具体数据参数。</w:t>
      </w:r>
    </w:p>
    <w:p>
      <w:pPr>
        <w:pStyle w:val="4"/>
        <w:rPr>
          <w:rFonts w:hint="eastAsia"/>
          <w:lang w:eastAsia="zh-CN"/>
        </w:rPr>
      </w:pPr>
      <w:r>
        <w:rPr>
          <w:rFonts w:hint="eastAsia"/>
          <w:lang w:val="en-US" w:eastAsia="zh-CN"/>
        </w:rPr>
        <w:t>2.7.13</w:t>
      </w:r>
      <w:r>
        <w:rPr>
          <w:rFonts w:hint="eastAsia"/>
          <w:lang w:eastAsia="zh-CN"/>
        </w:rPr>
        <w:t>告警</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RTDB告警处理数字量告警、模拟量告警、FES上传告警。</w:t>
      </w:r>
    </w:p>
    <w:p>
      <w:pPr>
        <w:pStyle w:val="4"/>
        <w:rPr>
          <w:rFonts w:hint="eastAsia"/>
          <w:lang w:eastAsia="zh-CN"/>
        </w:rPr>
      </w:pPr>
      <w:r>
        <w:rPr>
          <w:rFonts w:hint="eastAsia"/>
          <w:lang w:val="en-US" w:eastAsia="zh-CN"/>
        </w:rPr>
        <w:t>2.7.14</w:t>
      </w:r>
      <w:r>
        <w:rPr>
          <w:rFonts w:hint="eastAsia"/>
          <w:lang w:eastAsia="zh-CN"/>
        </w:rPr>
        <w:t>协议</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RTDB与FES的数据协议。参照《RTDB与FES接口实现》。</w:t>
      </w:r>
      <w:bookmarkStart w:id="47" w:name="_GoBack"/>
      <w:bookmarkEnd w:id="47"/>
    </w:p>
    <w:p>
      <w:pPr>
        <w:spacing w:line="360" w:lineRule="auto"/>
        <w:ind w:firstLine="420" w:firstLineChars="200"/>
        <w:rPr>
          <w:rFonts w:hint="eastAsia" w:ascii="宋体" w:hAnsi="宋体"/>
        </w:rPr>
      </w:pPr>
      <w:r>
        <w:rPr>
          <w:rFonts w:hint="eastAsia" w:ascii="宋体" w:hAnsi="宋体"/>
        </w:rPr>
        <w:t>用一览表及框图的形式说明本系统的系统元素（各层模块、子程序、公用程序等）的划分，扼要说明每个系统元素的标识符和功能，分层次地给出各元素之间的控制与被控制关系。</w:t>
      </w:r>
    </w:p>
    <w:p>
      <w:pPr>
        <w:spacing w:line="360" w:lineRule="auto"/>
        <w:ind w:firstLine="420" w:firstLineChars="200"/>
        <w:rPr>
          <w:rFonts w:hint="eastAsia" w:ascii="宋体" w:hAnsi="宋体"/>
        </w:rPr>
      </w:pPr>
      <w:r>
        <w:rPr>
          <w:rFonts w:hint="eastAsia" w:ascii="宋体" w:hAnsi="宋体"/>
        </w:rPr>
        <w:t>具体描述每一功能模块的结构，&lt;对模块1等模块中各子模块之间用功能逻辑图加以说明，并对子模块之间的关系加以说明&gt;</w:t>
      </w:r>
    </w:p>
    <w:p>
      <w:pPr>
        <w:spacing w:line="360" w:lineRule="auto"/>
        <w:ind w:firstLine="420" w:firstLineChars="200"/>
        <w:rPr>
          <w:rFonts w:hint="eastAsia" w:ascii="宋体" w:hAnsi="宋体"/>
        </w:rPr>
      </w:pPr>
      <w:r>
        <w:rPr>
          <w:rFonts w:hint="eastAsia" w:ascii="宋体" w:hAnsi="宋体"/>
        </w:rPr>
        <w:t>功能逻辑图例样：</w:t>
      </w:r>
    </w:p>
    <w:p>
      <w:pPr>
        <w:ind w:left="142" w:firstLine="425"/>
        <w:rPr>
          <w:rFonts w:hint="eastAsia"/>
        </w:rPr>
      </w:pPr>
      <w:r>
        <w:object>
          <v:shape id="_x0000_i1037" o:spt="75" type="#_x0000_t75" style="height:139.8pt;width:216.05pt;" o:ole="t" filled="f" stroked="f" coordsize="21600,21600">
            <v:path/>
            <v:fill on="f" focussize="0,0"/>
            <v:stroke on="f"/>
            <v:imagedata r:id="rId32" o:title=""/>
            <o:lock v:ext="edit" aspectratio="t"/>
            <w10:wrap type="none"/>
            <w10:anchorlock/>
          </v:shape>
          <o:OLEObject Type="Embed" ProgID="Visio.Drawing.11" ShapeID="_x0000_i1037" DrawAspect="Content" ObjectID="_1468075737" r:id="rId31">
            <o:LockedField>false</o:LockedField>
          </o:OLEObject>
        </w:object>
      </w:r>
    </w:p>
    <w:p>
      <w:pPr>
        <w:spacing w:line="360" w:lineRule="auto"/>
        <w:ind w:firstLine="420" w:firstLineChars="200"/>
        <w:rPr>
          <w:rFonts w:hint="eastAsia" w:ascii="宋体" w:hAnsi="宋体"/>
        </w:rPr>
      </w:pPr>
      <w:r>
        <w:rPr>
          <w:rFonts w:hint="eastAsia" w:ascii="宋体" w:hAnsi="宋体"/>
        </w:rPr>
        <w:t>模块的名称定义和需求规格说明书中的功能需求描述中的功能模块名一一对应。可分子目录列分别&lt;对模块1、模块2等模块的功能进行结构，技术实现，逻辑处理说明&gt;。</w:t>
      </w:r>
    </w:p>
    <w:p>
      <w:pPr>
        <w:spacing w:line="360" w:lineRule="auto"/>
        <w:ind w:firstLine="420" w:firstLineChars="200"/>
        <w:rPr>
          <w:rFonts w:hint="eastAsia" w:ascii="宋体" w:hAnsi="宋体"/>
        </w:rPr>
      </w:pPr>
      <w:r>
        <w:rPr>
          <w:rFonts w:hint="eastAsia" w:ascii="宋体" w:hAnsi="宋体"/>
        </w:rPr>
        <w:t>用一览表及框图的形式说明模块性质分类，列出哪些模块需要自主开发，哪些模块可以复用，哪些模块需要采购等。一览表样例如下：</w:t>
      </w:r>
    </w:p>
    <w:tbl>
      <w:tblPr>
        <w:tblStyle w:val="33"/>
        <w:tblW w:w="7064"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9"/>
        <w:gridCol w:w="4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2529" w:type="dxa"/>
            <w:shd w:val="clear" w:color="auto" w:fill="D9D9D9"/>
            <w:vAlign w:val="top"/>
          </w:tcPr>
          <w:p>
            <w:pPr>
              <w:ind w:left="-23"/>
              <w:jc w:val="center"/>
              <w:rPr>
                <w:rFonts w:hint="eastAsia"/>
                <w:b/>
              </w:rPr>
            </w:pPr>
            <w:r>
              <w:rPr>
                <w:rFonts w:hint="eastAsia"/>
                <w:b/>
              </w:rPr>
              <w:t>模块名称</w:t>
            </w:r>
          </w:p>
        </w:tc>
        <w:tc>
          <w:tcPr>
            <w:tcW w:w="4535" w:type="dxa"/>
            <w:shd w:val="clear" w:color="auto" w:fill="D9D9D9"/>
            <w:vAlign w:val="top"/>
          </w:tcPr>
          <w:p>
            <w:pPr>
              <w:ind w:left="-23"/>
              <w:jc w:val="center"/>
              <w:rPr>
                <w:rFonts w:hint="eastAsia"/>
                <w:b/>
              </w:rPr>
            </w:pPr>
            <w:r>
              <w:rPr>
                <w:rFonts w:hint="eastAsia"/>
                <w:b/>
              </w:rPr>
              <w:t>模块实现类型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529" w:type="dxa"/>
            <w:vAlign w:val="top"/>
          </w:tcPr>
          <w:p>
            <w:pPr>
              <w:ind w:left="-23"/>
              <w:rPr>
                <w:rFonts w:hint="eastAsia"/>
              </w:rPr>
            </w:pPr>
            <w:r>
              <w:rPr>
                <w:rFonts w:hint="eastAsia"/>
              </w:rPr>
              <w:t>模块一</w:t>
            </w:r>
          </w:p>
        </w:tc>
        <w:tc>
          <w:tcPr>
            <w:tcW w:w="4535" w:type="dxa"/>
            <w:vAlign w:val="top"/>
          </w:tcPr>
          <w:p>
            <w:pPr>
              <w:ind w:left="-23"/>
              <w:rPr>
                <w:rFonts w:hint="eastAsia"/>
              </w:rPr>
            </w:pPr>
            <w:r>
              <w:rPr>
                <w:rFonts w:hint="eastAsia"/>
              </w:rPr>
              <w:t>自主开发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2529" w:type="dxa"/>
            <w:vAlign w:val="top"/>
          </w:tcPr>
          <w:p>
            <w:pPr>
              <w:ind w:left="-23"/>
              <w:rPr>
                <w:rFonts w:hint="eastAsia"/>
              </w:rPr>
            </w:pPr>
            <w:r>
              <w:rPr>
                <w:rFonts w:hint="eastAsia"/>
              </w:rPr>
              <w:t>模块二</w:t>
            </w:r>
          </w:p>
        </w:tc>
        <w:tc>
          <w:tcPr>
            <w:tcW w:w="4535" w:type="dxa"/>
            <w:vAlign w:val="top"/>
          </w:tcPr>
          <w:p>
            <w:pPr>
              <w:ind w:left="-23"/>
              <w:rPr>
                <w:rFonts w:hint="eastAsia"/>
              </w:rPr>
            </w:pPr>
            <w:r>
              <w:rPr>
                <w:rFonts w:hint="eastAsia" w:ascii="宋体" w:hAnsi="宋体"/>
              </w:rPr>
              <w:t>复用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2529" w:type="dxa"/>
            <w:vAlign w:val="top"/>
          </w:tcPr>
          <w:p>
            <w:pPr>
              <w:ind w:left="-23"/>
              <w:rPr>
                <w:rFonts w:hint="eastAsia"/>
              </w:rPr>
            </w:pPr>
            <w:r>
              <w:rPr>
                <w:rFonts w:hint="eastAsia"/>
              </w:rPr>
              <w:t>模块三</w:t>
            </w:r>
          </w:p>
        </w:tc>
        <w:tc>
          <w:tcPr>
            <w:tcW w:w="4535" w:type="dxa"/>
            <w:vAlign w:val="top"/>
          </w:tcPr>
          <w:p>
            <w:pPr>
              <w:ind w:left="-23"/>
              <w:rPr>
                <w:rFonts w:hint="eastAsia"/>
              </w:rPr>
            </w:pPr>
            <w:r>
              <w:rPr>
                <w:rFonts w:hint="eastAsia" w:ascii="宋体" w:hAnsi="宋体"/>
              </w:rPr>
              <w:t>采购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2529" w:type="dxa"/>
            <w:vAlign w:val="top"/>
          </w:tcPr>
          <w:p>
            <w:pPr>
              <w:ind w:left="-23"/>
              <w:rPr>
                <w:rFonts w:hint="eastAsia"/>
              </w:rPr>
            </w:pPr>
            <w:r>
              <w:rPr>
                <w:rFonts w:hint="eastAsia"/>
              </w:rPr>
              <w:t>……</w:t>
            </w:r>
          </w:p>
        </w:tc>
        <w:tc>
          <w:tcPr>
            <w:tcW w:w="4535" w:type="dxa"/>
            <w:vAlign w:val="top"/>
          </w:tcPr>
          <w:p>
            <w:pPr>
              <w:ind w:left="-23"/>
              <w:rPr>
                <w:rFonts w:hint="eastAsia"/>
              </w:rPr>
            </w:pPr>
            <w:r>
              <w:rPr>
                <w:rFonts w:hint="eastAsia"/>
              </w:rPr>
              <w:t>……</w:t>
            </w:r>
          </w:p>
        </w:tc>
      </w:tr>
    </w:tbl>
    <w:p>
      <w:pPr>
        <w:spacing w:line="360" w:lineRule="auto"/>
        <w:ind w:firstLine="420" w:firstLineChars="200"/>
        <w:rPr>
          <w:rFonts w:hint="eastAsia" w:ascii="宋体" w:hAnsi="宋体"/>
        </w:rPr>
      </w:pPr>
    </w:p>
    <w:p>
      <w:pPr>
        <w:pStyle w:val="40"/>
        <w:numPr>
          <w:ilvl w:val="1"/>
          <w:numId w:val="2"/>
        </w:numPr>
        <w:spacing w:before="0" w:after="0" w:line="360" w:lineRule="auto"/>
        <w:rPr>
          <w:rFonts w:hint="eastAsia"/>
        </w:rPr>
      </w:pPr>
      <w:bookmarkStart w:id="17" w:name="_Toc287377123"/>
      <w:r>
        <w:rPr>
          <w:rFonts w:hint="eastAsia"/>
        </w:rPr>
        <w:t>功能需求与程序模块的关系（可选）</w:t>
      </w:r>
      <w:bookmarkEnd w:id="17"/>
    </w:p>
    <w:p>
      <w:pPr>
        <w:spacing w:line="360" w:lineRule="auto"/>
        <w:ind w:firstLine="420" w:firstLineChars="200"/>
        <w:rPr>
          <w:rFonts w:hint="eastAsia" w:ascii="宋体" w:hAnsi="宋体"/>
        </w:rPr>
      </w:pPr>
      <w:r>
        <w:rPr>
          <w:rFonts w:hint="eastAsia" w:ascii="宋体" w:hAnsi="宋体"/>
        </w:rPr>
        <w:t>本条用一张如下的矩阵图说明各项功能需求的实现同各块程序模块的分配关系，本表可用需求跟踪距阵替代：</w:t>
      </w:r>
    </w:p>
    <w:tbl>
      <w:tblPr>
        <w:tblStyle w:val="3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4"/>
        <w:gridCol w:w="1904"/>
        <w:gridCol w:w="1904"/>
        <w:gridCol w:w="1404"/>
        <w:gridCol w:w="1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904" w:type="dxa"/>
            <w:vAlign w:val="center"/>
          </w:tcPr>
          <w:p>
            <w:pPr>
              <w:jc w:val="center"/>
              <w:rPr>
                <w:rFonts w:hint="eastAsia" w:ascii="宋体" w:hAnsi="宋体"/>
                <w:sz w:val="24"/>
              </w:rPr>
            </w:pPr>
          </w:p>
        </w:tc>
        <w:tc>
          <w:tcPr>
            <w:tcW w:w="1904" w:type="dxa"/>
            <w:vAlign w:val="center"/>
          </w:tcPr>
          <w:p>
            <w:pPr>
              <w:jc w:val="center"/>
              <w:rPr>
                <w:rFonts w:hint="eastAsia" w:ascii="宋体" w:hAnsi="宋体"/>
                <w:sz w:val="24"/>
              </w:rPr>
            </w:pPr>
            <w:r>
              <w:rPr>
                <w:rFonts w:hint="eastAsia" w:ascii="宋体" w:hAnsi="宋体"/>
                <w:sz w:val="24"/>
              </w:rPr>
              <w:t>程序1</w:t>
            </w:r>
          </w:p>
        </w:tc>
        <w:tc>
          <w:tcPr>
            <w:tcW w:w="1904" w:type="dxa"/>
            <w:vAlign w:val="center"/>
          </w:tcPr>
          <w:p>
            <w:pPr>
              <w:jc w:val="center"/>
              <w:rPr>
                <w:rFonts w:hint="eastAsia" w:ascii="宋体" w:hAnsi="宋体"/>
                <w:sz w:val="24"/>
              </w:rPr>
            </w:pPr>
            <w:r>
              <w:rPr>
                <w:rFonts w:hint="eastAsia" w:ascii="宋体" w:hAnsi="宋体"/>
                <w:sz w:val="24"/>
              </w:rPr>
              <w:t>程序2</w:t>
            </w:r>
          </w:p>
        </w:tc>
        <w:tc>
          <w:tcPr>
            <w:tcW w:w="1404" w:type="dxa"/>
            <w:vAlign w:val="center"/>
          </w:tcPr>
          <w:p>
            <w:pPr>
              <w:jc w:val="center"/>
              <w:rPr>
                <w:rFonts w:hint="eastAsia" w:ascii="宋体" w:hAnsi="宋体"/>
                <w:sz w:val="24"/>
              </w:rPr>
            </w:pPr>
            <w:r>
              <w:rPr>
                <w:rFonts w:hint="eastAsia" w:ascii="宋体" w:hAnsi="宋体"/>
                <w:sz w:val="24"/>
              </w:rPr>
              <w:t>……</w:t>
            </w:r>
          </w:p>
        </w:tc>
        <w:tc>
          <w:tcPr>
            <w:tcW w:w="1412" w:type="dxa"/>
            <w:vAlign w:val="center"/>
          </w:tcPr>
          <w:p>
            <w:pPr>
              <w:jc w:val="center"/>
              <w:rPr>
                <w:rFonts w:hint="eastAsia" w:ascii="宋体" w:hAnsi="宋体"/>
                <w:sz w:val="24"/>
              </w:rPr>
            </w:pPr>
            <w:r>
              <w:rPr>
                <w:rFonts w:hint="eastAsia" w:ascii="宋体" w:hAnsi="宋体"/>
                <w:sz w:val="24"/>
              </w:rPr>
              <w:t>程序</w:t>
            </w:r>
            <w:r>
              <w:rPr>
                <w:rFonts w:ascii="宋体" w:hAnsi="宋体"/>
                <w:sz w:val="24"/>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904" w:type="dxa"/>
            <w:vAlign w:val="center"/>
          </w:tcPr>
          <w:p>
            <w:pPr>
              <w:jc w:val="center"/>
              <w:rPr>
                <w:rFonts w:hint="eastAsia" w:ascii="宋体" w:hAnsi="宋体"/>
                <w:sz w:val="24"/>
              </w:rPr>
            </w:pPr>
            <w:r>
              <w:rPr>
                <w:rFonts w:hint="eastAsia" w:ascii="宋体" w:hAnsi="宋体"/>
                <w:sz w:val="24"/>
              </w:rPr>
              <w:t>功能需求1</w:t>
            </w:r>
          </w:p>
        </w:tc>
        <w:tc>
          <w:tcPr>
            <w:tcW w:w="1904" w:type="dxa"/>
            <w:vAlign w:val="center"/>
          </w:tcPr>
          <w:p>
            <w:pPr>
              <w:jc w:val="center"/>
              <w:rPr>
                <w:rFonts w:hint="eastAsia" w:ascii="宋体" w:hAnsi="宋体"/>
                <w:sz w:val="24"/>
              </w:rPr>
            </w:pPr>
            <w:r>
              <w:rPr>
                <w:rFonts w:hint="eastAsia" w:ascii="宋体" w:hAnsi="宋体"/>
                <w:sz w:val="24"/>
              </w:rPr>
              <w:t>√</w:t>
            </w:r>
          </w:p>
        </w:tc>
        <w:tc>
          <w:tcPr>
            <w:tcW w:w="1904" w:type="dxa"/>
            <w:vAlign w:val="center"/>
          </w:tcPr>
          <w:p>
            <w:pPr>
              <w:jc w:val="center"/>
              <w:rPr>
                <w:rFonts w:hint="eastAsia" w:ascii="宋体" w:hAnsi="宋体"/>
                <w:sz w:val="24"/>
              </w:rPr>
            </w:pPr>
          </w:p>
        </w:tc>
        <w:tc>
          <w:tcPr>
            <w:tcW w:w="1404" w:type="dxa"/>
            <w:vAlign w:val="center"/>
          </w:tcPr>
          <w:p>
            <w:pPr>
              <w:jc w:val="center"/>
              <w:rPr>
                <w:rFonts w:hint="eastAsia" w:ascii="宋体" w:hAnsi="宋体"/>
                <w:sz w:val="24"/>
              </w:rPr>
            </w:pPr>
          </w:p>
        </w:tc>
        <w:tc>
          <w:tcPr>
            <w:tcW w:w="1412" w:type="dxa"/>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1904" w:type="dxa"/>
            <w:vAlign w:val="center"/>
          </w:tcPr>
          <w:p>
            <w:pPr>
              <w:jc w:val="center"/>
              <w:rPr>
                <w:rFonts w:hint="eastAsia" w:ascii="宋体" w:hAnsi="宋体"/>
                <w:sz w:val="24"/>
              </w:rPr>
            </w:pPr>
            <w:r>
              <w:rPr>
                <w:rFonts w:hint="eastAsia" w:ascii="宋体" w:hAnsi="宋体"/>
                <w:sz w:val="24"/>
              </w:rPr>
              <w:t>功能需求2</w:t>
            </w:r>
          </w:p>
        </w:tc>
        <w:tc>
          <w:tcPr>
            <w:tcW w:w="1904" w:type="dxa"/>
            <w:vAlign w:val="center"/>
          </w:tcPr>
          <w:p>
            <w:pPr>
              <w:jc w:val="center"/>
              <w:rPr>
                <w:rFonts w:hint="eastAsia" w:ascii="宋体" w:hAnsi="宋体"/>
                <w:sz w:val="24"/>
              </w:rPr>
            </w:pPr>
          </w:p>
        </w:tc>
        <w:tc>
          <w:tcPr>
            <w:tcW w:w="1904" w:type="dxa"/>
            <w:vAlign w:val="center"/>
          </w:tcPr>
          <w:p>
            <w:pPr>
              <w:jc w:val="center"/>
              <w:rPr>
                <w:rFonts w:hint="eastAsia" w:ascii="宋体" w:hAnsi="宋体"/>
                <w:sz w:val="24"/>
              </w:rPr>
            </w:pPr>
            <w:r>
              <w:rPr>
                <w:rFonts w:hint="eastAsia" w:ascii="宋体" w:hAnsi="宋体"/>
                <w:sz w:val="24"/>
              </w:rPr>
              <w:t>√</w:t>
            </w:r>
          </w:p>
        </w:tc>
        <w:tc>
          <w:tcPr>
            <w:tcW w:w="1404" w:type="dxa"/>
            <w:vAlign w:val="center"/>
          </w:tcPr>
          <w:p>
            <w:pPr>
              <w:jc w:val="center"/>
              <w:rPr>
                <w:rFonts w:hint="eastAsia" w:ascii="宋体" w:hAnsi="宋体"/>
                <w:sz w:val="24"/>
              </w:rPr>
            </w:pPr>
          </w:p>
        </w:tc>
        <w:tc>
          <w:tcPr>
            <w:tcW w:w="1412" w:type="dxa"/>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trPr>
        <w:tc>
          <w:tcPr>
            <w:tcW w:w="1904" w:type="dxa"/>
            <w:vAlign w:val="center"/>
          </w:tcPr>
          <w:p>
            <w:pPr>
              <w:jc w:val="center"/>
              <w:rPr>
                <w:rFonts w:hint="eastAsia" w:ascii="宋体" w:hAnsi="宋体"/>
                <w:sz w:val="24"/>
              </w:rPr>
            </w:pPr>
            <w:r>
              <w:rPr>
                <w:rFonts w:hint="eastAsia" w:ascii="宋体" w:hAnsi="宋体"/>
                <w:sz w:val="24"/>
              </w:rPr>
              <w:t>……</w:t>
            </w:r>
          </w:p>
        </w:tc>
        <w:tc>
          <w:tcPr>
            <w:tcW w:w="1904" w:type="dxa"/>
            <w:vAlign w:val="center"/>
          </w:tcPr>
          <w:p>
            <w:pPr>
              <w:jc w:val="center"/>
              <w:rPr>
                <w:rFonts w:hint="eastAsia" w:ascii="宋体" w:hAnsi="宋体"/>
                <w:sz w:val="24"/>
              </w:rPr>
            </w:pPr>
          </w:p>
        </w:tc>
        <w:tc>
          <w:tcPr>
            <w:tcW w:w="1904" w:type="dxa"/>
            <w:vAlign w:val="center"/>
          </w:tcPr>
          <w:p>
            <w:pPr>
              <w:jc w:val="center"/>
              <w:rPr>
                <w:rFonts w:hint="eastAsia" w:ascii="宋体" w:hAnsi="宋体"/>
                <w:sz w:val="24"/>
              </w:rPr>
            </w:pPr>
          </w:p>
        </w:tc>
        <w:tc>
          <w:tcPr>
            <w:tcW w:w="1404" w:type="dxa"/>
            <w:vAlign w:val="center"/>
          </w:tcPr>
          <w:p>
            <w:pPr>
              <w:jc w:val="center"/>
              <w:rPr>
                <w:rFonts w:hint="eastAsia" w:ascii="宋体" w:hAnsi="宋体"/>
                <w:sz w:val="24"/>
              </w:rPr>
            </w:pPr>
          </w:p>
        </w:tc>
        <w:tc>
          <w:tcPr>
            <w:tcW w:w="1412" w:type="dxa"/>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1904" w:type="dxa"/>
            <w:vAlign w:val="center"/>
          </w:tcPr>
          <w:p>
            <w:pPr>
              <w:jc w:val="center"/>
              <w:rPr>
                <w:rFonts w:ascii="宋体" w:hAnsi="宋体"/>
                <w:sz w:val="24"/>
              </w:rPr>
            </w:pPr>
            <w:r>
              <w:rPr>
                <w:rFonts w:hint="eastAsia" w:ascii="宋体" w:hAnsi="宋体"/>
                <w:sz w:val="24"/>
              </w:rPr>
              <w:t>功能需求</w:t>
            </w:r>
            <w:r>
              <w:rPr>
                <w:rFonts w:ascii="宋体" w:hAnsi="宋体"/>
                <w:sz w:val="24"/>
              </w:rPr>
              <w:t>n</w:t>
            </w:r>
          </w:p>
        </w:tc>
        <w:tc>
          <w:tcPr>
            <w:tcW w:w="1904" w:type="dxa"/>
            <w:vAlign w:val="center"/>
          </w:tcPr>
          <w:p>
            <w:pPr>
              <w:jc w:val="center"/>
              <w:rPr>
                <w:rFonts w:hint="eastAsia" w:ascii="宋体" w:hAnsi="宋体"/>
                <w:sz w:val="24"/>
              </w:rPr>
            </w:pPr>
          </w:p>
        </w:tc>
        <w:tc>
          <w:tcPr>
            <w:tcW w:w="1904" w:type="dxa"/>
            <w:vAlign w:val="center"/>
          </w:tcPr>
          <w:p>
            <w:pPr>
              <w:jc w:val="center"/>
              <w:rPr>
                <w:rFonts w:hint="eastAsia" w:ascii="宋体" w:hAnsi="宋体"/>
                <w:sz w:val="24"/>
              </w:rPr>
            </w:pPr>
            <w:r>
              <w:rPr>
                <w:rFonts w:hint="eastAsia" w:ascii="宋体" w:hAnsi="宋体"/>
                <w:sz w:val="24"/>
              </w:rPr>
              <w:t>√</w:t>
            </w:r>
          </w:p>
        </w:tc>
        <w:tc>
          <w:tcPr>
            <w:tcW w:w="1404" w:type="dxa"/>
            <w:vAlign w:val="center"/>
          </w:tcPr>
          <w:p>
            <w:pPr>
              <w:jc w:val="center"/>
              <w:rPr>
                <w:rFonts w:hint="eastAsia" w:ascii="宋体" w:hAnsi="宋体"/>
                <w:sz w:val="24"/>
              </w:rPr>
            </w:pPr>
          </w:p>
        </w:tc>
        <w:tc>
          <w:tcPr>
            <w:tcW w:w="1412" w:type="dxa"/>
            <w:vAlign w:val="center"/>
          </w:tcPr>
          <w:p>
            <w:pPr>
              <w:jc w:val="center"/>
              <w:rPr>
                <w:rFonts w:hint="eastAsia" w:ascii="宋体" w:hAnsi="宋体"/>
                <w:sz w:val="24"/>
              </w:rPr>
            </w:pPr>
            <w:r>
              <w:rPr>
                <w:rFonts w:hint="eastAsia" w:ascii="宋体" w:hAnsi="宋体"/>
                <w:sz w:val="24"/>
              </w:rPr>
              <w:t>√</w:t>
            </w:r>
          </w:p>
        </w:tc>
      </w:tr>
    </w:tbl>
    <w:p>
      <w:pPr>
        <w:pStyle w:val="40"/>
        <w:numPr>
          <w:ilvl w:val="1"/>
          <w:numId w:val="2"/>
        </w:numPr>
        <w:spacing w:before="0" w:after="0" w:line="360" w:lineRule="auto"/>
        <w:rPr>
          <w:rFonts w:hint="eastAsia"/>
        </w:rPr>
      </w:pPr>
      <w:bookmarkStart w:id="18" w:name="_Toc287377124"/>
      <w:r>
        <w:rPr>
          <w:rFonts w:hint="eastAsia"/>
        </w:rPr>
        <w:t>尚未解决的问题</w:t>
      </w:r>
      <w:bookmarkEnd w:id="18"/>
    </w:p>
    <w:p>
      <w:pPr>
        <w:spacing w:line="360" w:lineRule="auto"/>
        <w:ind w:firstLine="420" w:firstLineChars="200"/>
        <w:rPr>
          <w:rFonts w:hint="eastAsia" w:ascii="宋体" w:hAnsi="宋体"/>
        </w:rPr>
      </w:pPr>
      <w:r>
        <w:rPr>
          <w:rFonts w:hint="eastAsia" w:ascii="宋体" w:hAnsi="宋体"/>
        </w:rPr>
        <w:t>说明在概要设计过程中尚未解决而设计者认为在系统完成之前必须解决的各个问题。</w:t>
      </w:r>
    </w:p>
    <w:p>
      <w:pPr>
        <w:pStyle w:val="2"/>
        <w:numPr>
          <w:ilvl w:val="0"/>
          <w:numId w:val="2"/>
        </w:numPr>
        <w:spacing w:before="0" w:after="0" w:line="360" w:lineRule="auto"/>
        <w:rPr>
          <w:rFonts w:hint="eastAsia"/>
        </w:rPr>
      </w:pPr>
      <w:bookmarkStart w:id="19" w:name="_Toc287377125"/>
      <w:r>
        <w:rPr>
          <w:rFonts w:hint="eastAsia"/>
        </w:rPr>
        <w:t>接口设计</w:t>
      </w:r>
      <w:bookmarkEnd w:id="19"/>
    </w:p>
    <w:p>
      <w:pPr>
        <w:pStyle w:val="40"/>
        <w:numPr>
          <w:ilvl w:val="1"/>
          <w:numId w:val="2"/>
        </w:numPr>
        <w:spacing w:before="0" w:after="0" w:line="360" w:lineRule="auto"/>
        <w:rPr>
          <w:rFonts w:hint="eastAsia"/>
        </w:rPr>
      </w:pPr>
      <w:bookmarkStart w:id="20" w:name="_Toc287377126"/>
      <w:r>
        <w:rPr>
          <w:rFonts w:hint="eastAsia"/>
        </w:rPr>
        <w:t>用户接口</w:t>
      </w:r>
      <w:bookmarkEnd w:id="20"/>
    </w:p>
    <w:p>
      <w:pPr>
        <w:spacing w:line="360" w:lineRule="auto"/>
        <w:ind w:firstLine="420" w:firstLineChars="200"/>
        <w:rPr>
          <w:rFonts w:hint="eastAsia" w:ascii="宋体" w:hAnsi="宋体"/>
        </w:rPr>
      </w:pPr>
      <w:r>
        <w:rPr>
          <w:rFonts w:hint="eastAsia" w:ascii="宋体" w:hAnsi="宋体"/>
        </w:rPr>
        <w:t>说明与用户接口的输入输出关系，以及将向用户接口提供的命令和它们的语法结构，以及软件的回答信息。</w:t>
      </w:r>
    </w:p>
    <w:p>
      <w:pPr>
        <w:pStyle w:val="40"/>
        <w:numPr>
          <w:ilvl w:val="1"/>
          <w:numId w:val="2"/>
        </w:numPr>
        <w:spacing w:before="0" w:after="0" w:line="360" w:lineRule="auto"/>
        <w:rPr>
          <w:rFonts w:hint="eastAsia"/>
        </w:rPr>
      </w:pPr>
      <w:bookmarkStart w:id="21" w:name="_Toc287377127"/>
      <w:r>
        <w:rPr>
          <w:rFonts w:hint="eastAsia"/>
        </w:rPr>
        <w:t>外部接口</w:t>
      </w:r>
      <w:bookmarkEnd w:id="21"/>
    </w:p>
    <w:p>
      <w:pPr>
        <w:spacing w:line="360" w:lineRule="auto"/>
        <w:ind w:firstLine="420" w:firstLineChars="200"/>
        <w:rPr>
          <w:rFonts w:hint="eastAsia" w:ascii="宋体" w:hAnsi="宋体"/>
        </w:rPr>
      </w:pPr>
      <w:r>
        <w:rPr>
          <w:rFonts w:hint="eastAsia" w:ascii="宋体" w:hAnsi="宋体"/>
        </w:rPr>
        <w:t>说明本系统同外界的所有接口的安排包括软件与硬件之间的接口、本系统与各支持软件之间的接口关系、协议要求等。</w:t>
      </w:r>
    </w:p>
    <w:p>
      <w:pPr>
        <w:pStyle w:val="40"/>
        <w:numPr>
          <w:ilvl w:val="1"/>
          <w:numId w:val="2"/>
        </w:numPr>
        <w:spacing w:before="0" w:after="0" w:line="360" w:lineRule="auto"/>
        <w:rPr>
          <w:rFonts w:hint="eastAsia"/>
        </w:rPr>
      </w:pPr>
      <w:bookmarkStart w:id="22" w:name="_Toc287377128"/>
      <w:r>
        <w:rPr>
          <w:rFonts w:hint="eastAsia"/>
        </w:rPr>
        <w:t>内部接口</w:t>
      </w:r>
      <w:bookmarkEnd w:id="22"/>
    </w:p>
    <w:p>
      <w:pPr>
        <w:spacing w:line="360" w:lineRule="auto"/>
        <w:ind w:firstLine="420" w:firstLineChars="200"/>
        <w:rPr>
          <w:rFonts w:hint="eastAsia" w:ascii="宋体" w:hAnsi="宋体"/>
        </w:rPr>
      </w:pPr>
      <w:r>
        <w:rPr>
          <w:rFonts w:hint="eastAsia" w:ascii="宋体" w:hAnsi="宋体"/>
        </w:rPr>
        <w:t xml:space="preserve"> 说明本系统之内的各个系统元素（各层模块、子程序、公用程序等）之间的接口的安排，包括设计用关系、输入输出要求、语法结构等。</w:t>
      </w:r>
    </w:p>
    <w:p>
      <w:pPr>
        <w:pStyle w:val="2"/>
        <w:numPr>
          <w:ilvl w:val="0"/>
          <w:numId w:val="2"/>
        </w:numPr>
        <w:spacing w:before="0" w:after="0" w:line="360" w:lineRule="auto"/>
        <w:rPr>
          <w:rFonts w:hint="eastAsia"/>
        </w:rPr>
      </w:pPr>
      <w:bookmarkStart w:id="23" w:name="_Toc287377129"/>
      <w:r>
        <w:rPr>
          <w:rFonts w:hint="eastAsia"/>
        </w:rPr>
        <w:t>界面总体设计</w:t>
      </w:r>
      <w:bookmarkEnd w:id="23"/>
    </w:p>
    <w:p>
      <w:pPr>
        <w:spacing w:line="360" w:lineRule="auto"/>
        <w:ind w:firstLine="420" w:firstLineChars="200"/>
        <w:rPr>
          <w:rFonts w:hint="eastAsia" w:ascii="宋体" w:hAnsi="宋体"/>
        </w:rPr>
      </w:pPr>
      <w:r>
        <w:rPr>
          <w:rFonts w:hint="eastAsia" w:ascii="宋体" w:hAnsi="宋体"/>
        </w:rPr>
        <w:t>说明界面总体布局和风格设计。</w:t>
      </w:r>
    </w:p>
    <w:p>
      <w:pPr>
        <w:pStyle w:val="2"/>
        <w:numPr>
          <w:ilvl w:val="0"/>
          <w:numId w:val="2"/>
        </w:numPr>
        <w:spacing w:before="0" w:after="0" w:line="360" w:lineRule="auto"/>
        <w:rPr>
          <w:rFonts w:hint="eastAsia"/>
        </w:rPr>
      </w:pPr>
      <w:bookmarkStart w:id="24" w:name="_Toc287377130"/>
      <w:r>
        <w:rPr>
          <w:rFonts w:hint="eastAsia"/>
        </w:rPr>
        <w:t>数据结构设计</w:t>
      </w:r>
      <w:bookmarkEnd w:id="24"/>
    </w:p>
    <w:p>
      <w:pPr>
        <w:spacing w:line="360" w:lineRule="auto"/>
        <w:ind w:firstLine="420" w:firstLineChars="200"/>
        <w:rPr>
          <w:rFonts w:hint="eastAsia" w:ascii="宋体" w:hAnsi="宋体"/>
        </w:rPr>
      </w:pPr>
      <w:r>
        <w:rPr>
          <w:rFonts w:hint="eastAsia" w:ascii="宋体" w:hAnsi="宋体"/>
        </w:rPr>
        <w:t>可以在本文说明也可以单独使用数据库设计说明书描述</w:t>
      </w:r>
    </w:p>
    <w:p>
      <w:pPr>
        <w:pStyle w:val="40"/>
        <w:numPr>
          <w:ilvl w:val="1"/>
          <w:numId w:val="2"/>
        </w:numPr>
        <w:spacing w:before="0" w:after="0" w:line="360" w:lineRule="auto"/>
        <w:rPr>
          <w:rFonts w:hint="eastAsia"/>
        </w:rPr>
      </w:pPr>
      <w:bookmarkStart w:id="25" w:name="_Toc287377131"/>
      <w:bookmarkStart w:id="26" w:name="_Toc113183602"/>
      <w:r>
        <w:rPr>
          <w:rFonts w:hint="eastAsia"/>
        </w:rPr>
        <w:t>设计原则</w:t>
      </w:r>
      <w:bookmarkEnd w:id="25"/>
    </w:p>
    <w:p>
      <w:pPr>
        <w:spacing w:line="360" w:lineRule="auto"/>
        <w:ind w:firstLine="420" w:firstLineChars="200"/>
        <w:rPr>
          <w:rFonts w:hint="eastAsia" w:ascii="宋体" w:hAnsi="宋体"/>
        </w:rPr>
      </w:pPr>
      <w:r>
        <w:rPr>
          <w:rFonts w:hint="eastAsia" w:ascii="宋体" w:hAnsi="宋体"/>
        </w:rPr>
        <w:t>给出系统数据库的设计原则。</w:t>
      </w:r>
    </w:p>
    <w:p>
      <w:pPr>
        <w:pStyle w:val="40"/>
        <w:numPr>
          <w:ilvl w:val="1"/>
          <w:numId w:val="2"/>
        </w:numPr>
        <w:spacing w:before="0" w:after="0" w:line="360" w:lineRule="auto"/>
        <w:rPr>
          <w:rFonts w:hint="eastAsia"/>
        </w:rPr>
      </w:pPr>
      <w:bookmarkStart w:id="27" w:name="_Toc287377132"/>
      <w:r>
        <w:rPr>
          <w:rFonts w:hint="eastAsia"/>
        </w:rPr>
        <w:t>数据库环境说明</w:t>
      </w:r>
      <w:bookmarkEnd w:id="26"/>
      <w:bookmarkEnd w:id="27"/>
    </w:p>
    <w:p>
      <w:pPr>
        <w:spacing w:line="360" w:lineRule="auto"/>
        <w:ind w:firstLine="420" w:firstLineChars="200"/>
        <w:rPr>
          <w:rFonts w:hint="eastAsia"/>
        </w:rPr>
      </w:pPr>
      <w:r>
        <w:rPr>
          <w:rFonts w:hint="eastAsia" w:ascii="宋体" w:hAnsi="宋体"/>
        </w:rPr>
        <w:t>简单介绍一些数据库直接有关的支持软件，如数据库管理系统、存储定位程序和用于装入、生成、修改、更新数据库的程序等。说明这些软件的名称、版本号和主要功能特性。</w:t>
      </w:r>
    </w:p>
    <w:p>
      <w:pPr>
        <w:pStyle w:val="40"/>
        <w:numPr>
          <w:ilvl w:val="1"/>
          <w:numId w:val="2"/>
        </w:numPr>
        <w:spacing w:before="0" w:after="0" w:line="360" w:lineRule="auto"/>
        <w:rPr>
          <w:rFonts w:hint="eastAsia"/>
        </w:rPr>
      </w:pPr>
      <w:bookmarkStart w:id="28" w:name="_Toc287377133"/>
      <w:bookmarkStart w:id="29" w:name="_Toc113183603"/>
      <w:r>
        <w:rPr>
          <w:rFonts w:hint="eastAsia"/>
        </w:rPr>
        <w:t>数据库命名规则</w:t>
      </w:r>
      <w:bookmarkEnd w:id="28"/>
      <w:bookmarkEnd w:id="29"/>
    </w:p>
    <w:p>
      <w:pPr>
        <w:spacing w:line="360" w:lineRule="auto"/>
        <w:ind w:firstLine="420" w:firstLineChars="200"/>
        <w:rPr>
          <w:rFonts w:hint="eastAsia" w:ascii="宋体" w:hAnsi="宋体"/>
        </w:rPr>
      </w:pPr>
      <w:r>
        <w:rPr>
          <w:rFonts w:hint="eastAsia" w:ascii="宋体" w:hAnsi="宋体"/>
        </w:rPr>
        <w:t>联系用途，详细说明用于唯一地标识该数据库的代码、名称或标识符，附加的描述性信息亦要给出。</w:t>
      </w:r>
      <w:bookmarkStart w:id="30" w:name="_Toc113183604"/>
    </w:p>
    <w:bookmarkEnd w:id="30"/>
    <w:p>
      <w:pPr>
        <w:pStyle w:val="40"/>
        <w:numPr>
          <w:ilvl w:val="1"/>
          <w:numId w:val="2"/>
        </w:numPr>
        <w:spacing w:before="0" w:after="0" w:line="360" w:lineRule="auto"/>
        <w:rPr>
          <w:rFonts w:hint="eastAsia"/>
        </w:rPr>
      </w:pPr>
      <w:bookmarkStart w:id="31" w:name="_Toc287377134"/>
      <w:r>
        <w:rPr>
          <w:rFonts w:hint="eastAsia"/>
        </w:rPr>
        <w:t>逻辑结构</w:t>
      </w:r>
      <w:bookmarkEnd w:id="31"/>
    </w:p>
    <w:p>
      <w:pPr>
        <w:spacing w:line="360" w:lineRule="auto"/>
        <w:ind w:firstLine="420" w:firstLineChars="200"/>
        <w:rPr>
          <w:rFonts w:hint="eastAsia" w:ascii="宋体" w:hAnsi="宋体"/>
        </w:rPr>
      </w:pPr>
      <w:r>
        <w:rPr>
          <w:rFonts w:hint="eastAsia" w:ascii="宋体" w:hAnsi="宋体"/>
        </w:rPr>
        <w:t>数据库设计人员根据需求文档，利用数据建模技术来描述逻辑数据库结构。要求使用PowerDesigner或Visio创建数据库PDM模型。此处只需列出PDM模型名称。</w:t>
      </w:r>
    </w:p>
    <w:p>
      <w:pPr>
        <w:pStyle w:val="40"/>
        <w:numPr>
          <w:ilvl w:val="1"/>
          <w:numId w:val="2"/>
        </w:numPr>
        <w:spacing w:before="0" w:after="0" w:line="360" w:lineRule="auto"/>
        <w:rPr>
          <w:rFonts w:hint="eastAsia"/>
        </w:rPr>
      </w:pPr>
      <w:bookmarkStart w:id="32" w:name="_Toc287377135"/>
      <w:bookmarkStart w:id="33" w:name="_Toc113183608"/>
      <w:r>
        <w:rPr>
          <w:rFonts w:hint="eastAsia"/>
        </w:rPr>
        <w:t>物理存储</w:t>
      </w:r>
      <w:bookmarkEnd w:id="32"/>
      <w:bookmarkEnd w:id="33"/>
    </w:p>
    <w:p>
      <w:pPr>
        <w:spacing w:line="360" w:lineRule="auto"/>
        <w:ind w:firstLine="420" w:firstLineChars="200"/>
        <w:rPr>
          <w:rFonts w:hint="eastAsia" w:ascii="宋体" w:hAnsi="宋体"/>
        </w:rPr>
      </w:pPr>
      <w:r>
        <w:rPr>
          <w:rFonts w:hint="eastAsia" w:ascii="宋体" w:hAnsi="宋体"/>
        </w:rPr>
        <w:t>描述整个逻辑数据模型是如何被转换为数据文件（物理模式）。文件结构类型在这里应清楚的体现。</w:t>
      </w:r>
    </w:p>
    <w:p>
      <w:pPr>
        <w:pStyle w:val="40"/>
        <w:numPr>
          <w:ilvl w:val="1"/>
          <w:numId w:val="2"/>
        </w:numPr>
        <w:spacing w:before="0" w:after="0" w:line="360" w:lineRule="auto"/>
        <w:rPr>
          <w:rFonts w:hint="eastAsia"/>
        </w:rPr>
      </w:pPr>
      <w:bookmarkStart w:id="34" w:name="_Toc287377136"/>
      <w:r>
        <w:rPr>
          <w:rFonts w:hint="eastAsia"/>
        </w:rPr>
        <w:t>数据备份和恢复</w:t>
      </w:r>
      <w:bookmarkEnd w:id="34"/>
    </w:p>
    <w:p>
      <w:pPr>
        <w:spacing w:line="360" w:lineRule="auto"/>
        <w:ind w:firstLine="420" w:firstLineChars="200"/>
        <w:rPr>
          <w:rFonts w:hint="eastAsia" w:ascii="宋体" w:hAnsi="宋体"/>
        </w:rPr>
      </w:pPr>
      <w:r>
        <w:rPr>
          <w:rFonts w:hint="eastAsia" w:ascii="宋体" w:hAnsi="宋体"/>
        </w:rPr>
        <w:t>描述数据库的备份和恢复策略。</w:t>
      </w:r>
    </w:p>
    <w:p>
      <w:pPr>
        <w:pStyle w:val="2"/>
        <w:numPr>
          <w:ilvl w:val="0"/>
          <w:numId w:val="2"/>
        </w:numPr>
        <w:spacing w:before="0" w:after="0" w:line="360" w:lineRule="auto"/>
        <w:rPr>
          <w:rFonts w:hint="eastAsia"/>
        </w:rPr>
      </w:pPr>
      <w:bookmarkStart w:id="35" w:name="_Toc113421679"/>
      <w:bookmarkEnd w:id="35"/>
      <w:bookmarkStart w:id="36" w:name="_Toc113421678"/>
      <w:bookmarkEnd w:id="36"/>
      <w:bookmarkStart w:id="37" w:name="_Toc113421677"/>
      <w:bookmarkEnd w:id="37"/>
      <w:bookmarkStart w:id="38" w:name="_Toc287377137"/>
      <w:r>
        <w:rPr>
          <w:rFonts w:hint="eastAsia"/>
        </w:rPr>
        <w:t>系统出错处理设计[可选]</w:t>
      </w:r>
      <w:bookmarkEnd w:id="38"/>
    </w:p>
    <w:p>
      <w:pPr>
        <w:pStyle w:val="40"/>
        <w:numPr>
          <w:ilvl w:val="1"/>
          <w:numId w:val="2"/>
        </w:numPr>
        <w:spacing w:before="0" w:after="0" w:line="360" w:lineRule="auto"/>
        <w:rPr>
          <w:rFonts w:hint="eastAsia"/>
        </w:rPr>
      </w:pPr>
      <w:bookmarkStart w:id="39" w:name="_Toc287377138"/>
      <w:r>
        <w:rPr>
          <w:rFonts w:hint="eastAsia"/>
        </w:rPr>
        <w:t>出错信息</w:t>
      </w:r>
      <w:bookmarkEnd w:id="39"/>
    </w:p>
    <w:p>
      <w:pPr>
        <w:spacing w:line="360" w:lineRule="auto"/>
        <w:ind w:firstLine="420" w:firstLineChars="200"/>
        <w:rPr>
          <w:rFonts w:hint="eastAsia" w:ascii="宋体" w:hAnsi="宋体"/>
        </w:rPr>
      </w:pPr>
      <w:r>
        <w:rPr>
          <w:rFonts w:hint="eastAsia" w:ascii="宋体" w:hAnsi="宋体"/>
        </w:rPr>
        <w:t>用一览表的方式说明出错的类型，以及每种可能的出错或故障情况出现时，系统输出信息的形式、含意及处理方法。例如：</w:t>
      </w:r>
    </w:p>
    <w:tbl>
      <w:tblPr>
        <w:tblStyle w:val="33"/>
        <w:tblW w:w="84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834"/>
        <w:gridCol w:w="1627"/>
        <w:gridCol w:w="1918"/>
        <w:gridCol w:w="1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115" w:type="dxa"/>
            <w:vAlign w:val="top"/>
          </w:tcPr>
          <w:p>
            <w:pPr>
              <w:rPr>
                <w:rFonts w:hint="eastAsia"/>
                <w:b/>
                <w:bCs/>
              </w:rPr>
            </w:pPr>
            <w:r>
              <w:rPr>
                <w:rFonts w:hint="eastAsia"/>
                <w:b/>
                <w:bCs/>
              </w:rPr>
              <w:t>错误分类</w:t>
            </w:r>
          </w:p>
        </w:tc>
        <w:tc>
          <w:tcPr>
            <w:tcW w:w="1834" w:type="dxa"/>
            <w:vAlign w:val="top"/>
          </w:tcPr>
          <w:p>
            <w:pPr>
              <w:rPr>
                <w:rFonts w:hint="eastAsia"/>
                <w:b/>
                <w:bCs/>
              </w:rPr>
            </w:pPr>
            <w:r>
              <w:rPr>
                <w:rFonts w:hint="eastAsia"/>
                <w:b/>
                <w:bCs/>
              </w:rPr>
              <w:t>子项及其编码</w:t>
            </w:r>
          </w:p>
        </w:tc>
        <w:tc>
          <w:tcPr>
            <w:tcW w:w="1627" w:type="dxa"/>
            <w:vAlign w:val="top"/>
          </w:tcPr>
          <w:p>
            <w:pPr>
              <w:rPr>
                <w:rFonts w:hint="eastAsia"/>
                <w:b/>
                <w:bCs/>
              </w:rPr>
            </w:pPr>
            <w:r>
              <w:rPr>
                <w:rFonts w:hint="eastAsia"/>
                <w:b/>
                <w:bCs/>
              </w:rPr>
              <w:t>错误名称</w:t>
            </w:r>
          </w:p>
        </w:tc>
        <w:tc>
          <w:tcPr>
            <w:tcW w:w="1918" w:type="dxa"/>
            <w:vAlign w:val="top"/>
          </w:tcPr>
          <w:p>
            <w:pPr>
              <w:rPr>
                <w:rFonts w:hint="eastAsia"/>
                <w:b/>
                <w:bCs/>
              </w:rPr>
            </w:pPr>
            <w:r>
              <w:rPr>
                <w:rFonts w:hint="eastAsia"/>
                <w:b/>
                <w:bCs/>
              </w:rPr>
              <w:t>错误代码</w:t>
            </w:r>
          </w:p>
        </w:tc>
        <w:tc>
          <w:tcPr>
            <w:tcW w:w="1918" w:type="dxa"/>
            <w:vAlign w:val="top"/>
          </w:tcPr>
          <w:p>
            <w:pPr>
              <w:rPr>
                <w:rFonts w:hint="eastAsia"/>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15" w:type="dxa"/>
            <w:vMerge w:val="restart"/>
            <w:vAlign w:val="top"/>
          </w:tcPr>
          <w:p>
            <w:pPr>
              <w:rPr>
                <w:rFonts w:hint="eastAsia"/>
              </w:rPr>
            </w:pPr>
            <w:r>
              <w:rPr>
                <w:rFonts w:hint="eastAsia"/>
              </w:rPr>
              <w:t>数据库错误</w:t>
            </w:r>
          </w:p>
        </w:tc>
        <w:tc>
          <w:tcPr>
            <w:tcW w:w="1834" w:type="dxa"/>
            <w:vMerge w:val="restart"/>
            <w:vAlign w:val="top"/>
          </w:tcPr>
          <w:p>
            <w:pPr>
              <w:rPr>
                <w:rFonts w:hint="eastAsia"/>
              </w:rPr>
            </w:pPr>
            <w:r>
              <w:rPr>
                <w:rFonts w:hint="eastAsia"/>
              </w:rPr>
              <w:t>连接</w:t>
            </w:r>
          </w:p>
        </w:tc>
        <w:tc>
          <w:tcPr>
            <w:tcW w:w="1627" w:type="dxa"/>
            <w:vAlign w:val="top"/>
          </w:tcPr>
          <w:p>
            <w:pPr>
              <w:rPr>
                <w:rFonts w:hint="eastAsia"/>
              </w:rPr>
            </w:pPr>
            <w:r>
              <w:rPr>
                <w:rFonts w:hint="eastAsia"/>
              </w:rPr>
              <w:t>连接超时</w:t>
            </w:r>
          </w:p>
        </w:tc>
        <w:tc>
          <w:tcPr>
            <w:tcW w:w="1918" w:type="dxa"/>
            <w:vAlign w:val="top"/>
          </w:tcPr>
          <w:p>
            <w:pPr>
              <w:rPr>
                <w:rFonts w:hint="eastAsia"/>
              </w:rPr>
            </w:pPr>
            <w:r>
              <w:rPr>
                <w:rFonts w:hint="eastAsia"/>
              </w:rPr>
              <w:t>100001001</w:t>
            </w:r>
          </w:p>
        </w:tc>
        <w:tc>
          <w:tcPr>
            <w:tcW w:w="1918"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15" w:type="dxa"/>
            <w:vMerge w:val="continue"/>
            <w:shd w:val="clear" w:color="auto" w:fill="99CC00"/>
            <w:vAlign w:val="top"/>
          </w:tcPr>
          <w:p>
            <w:pPr>
              <w:rPr>
                <w:rFonts w:hint="eastAsia"/>
              </w:rPr>
            </w:pPr>
          </w:p>
        </w:tc>
        <w:tc>
          <w:tcPr>
            <w:tcW w:w="1834" w:type="dxa"/>
            <w:vMerge w:val="continue"/>
            <w:shd w:val="clear" w:color="auto" w:fill="00FFFF"/>
            <w:vAlign w:val="top"/>
          </w:tcPr>
          <w:p>
            <w:pPr>
              <w:rPr>
                <w:rFonts w:hint="eastAsia"/>
              </w:rPr>
            </w:pPr>
          </w:p>
        </w:tc>
        <w:tc>
          <w:tcPr>
            <w:tcW w:w="1627" w:type="dxa"/>
            <w:vAlign w:val="top"/>
          </w:tcPr>
          <w:p>
            <w:pPr>
              <w:rPr>
                <w:rFonts w:hint="eastAsia"/>
              </w:rPr>
            </w:pPr>
            <w:r>
              <w:rPr>
                <w:rFonts w:hint="eastAsia"/>
              </w:rPr>
              <w:t>连接断开</w:t>
            </w:r>
          </w:p>
        </w:tc>
        <w:tc>
          <w:tcPr>
            <w:tcW w:w="1918" w:type="dxa"/>
            <w:vAlign w:val="top"/>
          </w:tcPr>
          <w:p>
            <w:pPr>
              <w:rPr>
                <w:rFonts w:hint="eastAsia"/>
              </w:rPr>
            </w:pPr>
            <w:r>
              <w:rPr>
                <w:rFonts w:hint="eastAsia"/>
              </w:rPr>
              <w:t>100001002</w:t>
            </w:r>
          </w:p>
        </w:tc>
        <w:tc>
          <w:tcPr>
            <w:tcW w:w="1918"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15" w:type="dxa"/>
            <w:vMerge w:val="continue"/>
            <w:shd w:val="clear" w:color="auto" w:fill="99CC00"/>
            <w:vAlign w:val="top"/>
          </w:tcPr>
          <w:p>
            <w:pPr>
              <w:rPr>
                <w:rFonts w:hint="eastAsia"/>
              </w:rPr>
            </w:pPr>
          </w:p>
        </w:tc>
        <w:tc>
          <w:tcPr>
            <w:tcW w:w="1834" w:type="dxa"/>
            <w:vAlign w:val="top"/>
          </w:tcPr>
          <w:p>
            <w:pPr>
              <w:rPr>
                <w:rFonts w:hint="eastAsia"/>
              </w:rPr>
            </w:pPr>
            <w:r>
              <w:rPr>
                <w:rFonts w:hint="eastAsia"/>
              </w:rPr>
              <w:t>数据库本身错误代码</w:t>
            </w:r>
          </w:p>
        </w:tc>
        <w:tc>
          <w:tcPr>
            <w:tcW w:w="1627" w:type="dxa"/>
            <w:vAlign w:val="top"/>
          </w:tcPr>
          <w:p>
            <w:pPr>
              <w:rPr>
                <w:rFonts w:hint="eastAsia"/>
              </w:rPr>
            </w:pPr>
            <w:r>
              <w:rPr>
                <w:rFonts w:hint="eastAsia"/>
              </w:rPr>
              <w:t>数据库本身错误代码</w:t>
            </w:r>
          </w:p>
        </w:tc>
        <w:tc>
          <w:tcPr>
            <w:tcW w:w="1918" w:type="dxa"/>
            <w:vAlign w:val="top"/>
          </w:tcPr>
          <w:p>
            <w:pPr>
              <w:rPr>
                <w:rFonts w:hint="eastAsia"/>
              </w:rPr>
            </w:pPr>
            <w:r>
              <w:rPr>
                <w:rFonts w:hint="eastAsia"/>
              </w:rPr>
              <w:t>100002+数据库错误代码</w:t>
            </w:r>
          </w:p>
        </w:tc>
        <w:tc>
          <w:tcPr>
            <w:tcW w:w="1918"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15" w:type="dxa"/>
            <w:vMerge w:val="restart"/>
            <w:vAlign w:val="top"/>
          </w:tcPr>
          <w:p>
            <w:pPr>
              <w:rPr>
                <w:rFonts w:hint="eastAsia"/>
              </w:rPr>
            </w:pPr>
            <w:r>
              <w:rPr>
                <w:rFonts w:hint="eastAsia"/>
              </w:rPr>
              <w:t>TCP连接错误</w:t>
            </w:r>
          </w:p>
        </w:tc>
        <w:tc>
          <w:tcPr>
            <w:tcW w:w="1834" w:type="dxa"/>
            <w:vMerge w:val="restart"/>
            <w:vAlign w:val="top"/>
          </w:tcPr>
          <w:p>
            <w:pPr>
              <w:rPr>
                <w:rFonts w:hint="eastAsia"/>
              </w:rPr>
            </w:pPr>
            <w:r>
              <w:rPr>
                <w:rFonts w:hint="eastAsia"/>
              </w:rPr>
              <w:t>连接</w:t>
            </w:r>
          </w:p>
        </w:tc>
        <w:tc>
          <w:tcPr>
            <w:tcW w:w="1627" w:type="dxa"/>
            <w:vAlign w:val="top"/>
          </w:tcPr>
          <w:p>
            <w:pPr>
              <w:rPr>
                <w:rFonts w:hint="eastAsia"/>
              </w:rPr>
            </w:pPr>
            <w:r>
              <w:rPr>
                <w:rFonts w:hint="eastAsia"/>
              </w:rPr>
              <w:t>连接超时</w:t>
            </w:r>
          </w:p>
        </w:tc>
        <w:tc>
          <w:tcPr>
            <w:tcW w:w="1918" w:type="dxa"/>
            <w:vAlign w:val="top"/>
          </w:tcPr>
          <w:p>
            <w:pPr>
              <w:rPr>
                <w:rFonts w:hint="eastAsia"/>
              </w:rPr>
            </w:pPr>
            <w:r>
              <w:rPr>
                <w:rFonts w:hint="eastAsia"/>
              </w:rPr>
              <w:t>101001001</w:t>
            </w:r>
          </w:p>
        </w:tc>
        <w:tc>
          <w:tcPr>
            <w:tcW w:w="1918"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15" w:type="dxa"/>
            <w:vMerge w:val="continue"/>
            <w:shd w:val="clear" w:color="auto" w:fill="99CC00"/>
            <w:vAlign w:val="top"/>
          </w:tcPr>
          <w:p>
            <w:pPr>
              <w:rPr>
                <w:rFonts w:hint="eastAsia"/>
              </w:rPr>
            </w:pPr>
          </w:p>
        </w:tc>
        <w:tc>
          <w:tcPr>
            <w:tcW w:w="1834" w:type="dxa"/>
            <w:vMerge w:val="continue"/>
            <w:shd w:val="clear" w:color="auto" w:fill="00FFFF"/>
            <w:vAlign w:val="top"/>
          </w:tcPr>
          <w:p>
            <w:pPr>
              <w:rPr>
                <w:rFonts w:hint="eastAsia"/>
              </w:rPr>
            </w:pPr>
          </w:p>
        </w:tc>
        <w:tc>
          <w:tcPr>
            <w:tcW w:w="1627" w:type="dxa"/>
            <w:vAlign w:val="top"/>
          </w:tcPr>
          <w:p>
            <w:pPr>
              <w:rPr>
                <w:rFonts w:hint="eastAsia"/>
              </w:rPr>
            </w:pPr>
            <w:r>
              <w:rPr>
                <w:rFonts w:hint="eastAsia"/>
              </w:rPr>
              <w:t>连接断开</w:t>
            </w:r>
          </w:p>
        </w:tc>
        <w:tc>
          <w:tcPr>
            <w:tcW w:w="1918" w:type="dxa"/>
            <w:vAlign w:val="top"/>
          </w:tcPr>
          <w:p>
            <w:pPr>
              <w:rPr>
                <w:rFonts w:hint="eastAsia"/>
              </w:rPr>
            </w:pPr>
            <w:r>
              <w:rPr>
                <w:rFonts w:hint="eastAsia"/>
              </w:rPr>
              <w:t>101001002</w:t>
            </w:r>
          </w:p>
        </w:tc>
        <w:tc>
          <w:tcPr>
            <w:tcW w:w="1918"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15" w:type="dxa"/>
            <w:vMerge w:val="continue"/>
            <w:shd w:val="clear" w:color="auto" w:fill="99CC00"/>
            <w:vAlign w:val="top"/>
          </w:tcPr>
          <w:p>
            <w:pPr>
              <w:rPr>
                <w:rFonts w:hint="eastAsia"/>
              </w:rPr>
            </w:pPr>
          </w:p>
        </w:tc>
        <w:tc>
          <w:tcPr>
            <w:tcW w:w="1834" w:type="dxa"/>
            <w:vAlign w:val="top"/>
          </w:tcPr>
          <w:p>
            <w:pPr>
              <w:rPr>
                <w:rFonts w:hint="eastAsia"/>
              </w:rPr>
            </w:pPr>
            <w:r>
              <w:rPr>
                <w:rFonts w:hint="eastAsia"/>
              </w:rPr>
              <w:t>其它TCP连接错误(socket自身错误代码)</w:t>
            </w:r>
          </w:p>
        </w:tc>
        <w:tc>
          <w:tcPr>
            <w:tcW w:w="1627" w:type="dxa"/>
            <w:vAlign w:val="top"/>
          </w:tcPr>
          <w:p>
            <w:pPr>
              <w:rPr>
                <w:rFonts w:hint="eastAsia"/>
              </w:rPr>
            </w:pPr>
          </w:p>
        </w:tc>
        <w:tc>
          <w:tcPr>
            <w:tcW w:w="1918" w:type="dxa"/>
            <w:vAlign w:val="top"/>
          </w:tcPr>
          <w:p>
            <w:pPr>
              <w:rPr>
                <w:rFonts w:hint="eastAsia"/>
              </w:rPr>
            </w:pPr>
            <w:r>
              <w:rPr>
                <w:rFonts w:hint="eastAsia"/>
              </w:rPr>
              <w:t>101002+ socket错误代码</w:t>
            </w:r>
          </w:p>
        </w:tc>
        <w:tc>
          <w:tcPr>
            <w:tcW w:w="1918"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15" w:type="dxa"/>
            <w:vMerge w:val="restart"/>
            <w:vAlign w:val="top"/>
          </w:tcPr>
          <w:p>
            <w:pPr>
              <w:rPr>
                <w:rFonts w:hint="eastAsia"/>
              </w:rPr>
            </w:pPr>
            <w:r>
              <w:rPr>
                <w:rFonts w:hint="eastAsia"/>
              </w:rPr>
              <w:t>配置信息错误</w:t>
            </w:r>
          </w:p>
        </w:tc>
        <w:tc>
          <w:tcPr>
            <w:tcW w:w="1834" w:type="dxa"/>
            <w:vAlign w:val="top"/>
          </w:tcPr>
          <w:p>
            <w:pPr>
              <w:rPr>
                <w:rFonts w:hint="eastAsia"/>
              </w:rPr>
            </w:pPr>
            <w:r>
              <w:rPr>
                <w:rFonts w:hint="eastAsia"/>
              </w:rPr>
              <w:t>未配置输入参数</w:t>
            </w:r>
          </w:p>
        </w:tc>
        <w:tc>
          <w:tcPr>
            <w:tcW w:w="1627" w:type="dxa"/>
            <w:vAlign w:val="top"/>
          </w:tcPr>
          <w:p>
            <w:pPr>
              <w:rPr>
                <w:rFonts w:hint="eastAsia"/>
              </w:rPr>
            </w:pPr>
          </w:p>
        </w:tc>
        <w:tc>
          <w:tcPr>
            <w:tcW w:w="1918" w:type="dxa"/>
            <w:vAlign w:val="top"/>
          </w:tcPr>
          <w:p>
            <w:pPr>
              <w:rPr>
                <w:rFonts w:hint="eastAsia"/>
              </w:rPr>
            </w:pPr>
            <w:r>
              <w:rPr>
                <w:rFonts w:hint="eastAsia"/>
              </w:rPr>
              <w:t>102001</w:t>
            </w:r>
          </w:p>
        </w:tc>
        <w:tc>
          <w:tcPr>
            <w:tcW w:w="1918"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15" w:type="dxa"/>
            <w:vMerge w:val="continue"/>
            <w:shd w:val="clear" w:color="auto" w:fill="99CC00"/>
            <w:vAlign w:val="top"/>
          </w:tcPr>
          <w:p>
            <w:pPr>
              <w:rPr>
                <w:rFonts w:hint="eastAsia"/>
              </w:rPr>
            </w:pPr>
          </w:p>
        </w:tc>
        <w:tc>
          <w:tcPr>
            <w:tcW w:w="1834" w:type="dxa"/>
            <w:vAlign w:val="top"/>
          </w:tcPr>
          <w:p>
            <w:pPr>
              <w:rPr>
                <w:rFonts w:hint="eastAsia"/>
              </w:rPr>
            </w:pPr>
            <w:r>
              <w:rPr>
                <w:rFonts w:hint="eastAsia"/>
              </w:rPr>
              <w:t>未配置输出参数</w:t>
            </w:r>
          </w:p>
        </w:tc>
        <w:tc>
          <w:tcPr>
            <w:tcW w:w="1627" w:type="dxa"/>
            <w:vAlign w:val="top"/>
          </w:tcPr>
          <w:p>
            <w:pPr>
              <w:rPr>
                <w:rFonts w:hint="eastAsia"/>
              </w:rPr>
            </w:pPr>
          </w:p>
        </w:tc>
        <w:tc>
          <w:tcPr>
            <w:tcW w:w="1918" w:type="dxa"/>
            <w:vAlign w:val="top"/>
          </w:tcPr>
          <w:p>
            <w:pPr>
              <w:rPr>
                <w:rFonts w:hint="eastAsia"/>
              </w:rPr>
            </w:pPr>
            <w:r>
              <w:rPr>
                <w:rFonts w:hint="eastAsia"/>
              </w:rPr>
              <w:t>102002</w:t>
            </w:r>
          </w:p>
        </w:tc>
        <w:tc>
          <w:tcPr>
            <w:tcW w:w="1918" w:type="dxa"/>
            <w:vAlign w:val="top"/>
          </w:tcPr>
          <w:p>
            <w:pPr>
              <w:rPr>
                <w:rFonts w:hint="eastAsia"/>
              </w:rPr>
            </w:pPr>
          </w:p>
        </w:tc>
      </w:tr>
    </w:tbl>
    <w:p>
      <w:pPr>
        <w:ind w:firstLine="420" w:firstLineChars="200"/>
        <w:rPr>
          <w:rFonts w:hint="eastAsia" w:ascii="宋体" w:hAnsi="宋体"/>
        </w:rPr>
      </w:pPr>
    </w:p>
    <w:p>
      <w:pPr>
        <w:pStyle w:val="40"/>
        <w:numPr>
          <w:ilvl w:val="1"/>
          <w:numId w:val="2"/>
        </w:numPr>
        <w:spacing w:before="0" w:after="0" w:line="360" w:lineRule="auto"/>
        <w:rPr>
          <w:rFonts w:hint="eastAsia"/>
        </w:rPr>
      </w:pPr>
      <w:bookmarkStart w:id="40" w:name="_Toc287377139"/>
      <w:r>
        <w:rPr>
          <w:rFonts w:hint="eastAsia"/>
        </w:rPr>
        <w:t>补救措施</w:t>
      </w:r>
      <w:bookmarkEnd w:id="40"/>
    </w:p>
    <w:p>
      <w:pPr>
        <w:spacing w:line="360" w:lineRule="auto"/>
        <w:ind w:firstLine="420" w:firstLineChars="200"/>
        <w:rPr>
          <w:rFonts w:hint="eastAsia" w:ascii="宋体" w:hAnsi="宋体"/>
        </w:rPr>
      </w:pPr>
      <w:r>
        <w:rPr>
          <w:rFonts w:hint="eastAsia" w:ascii="宋体" w:hAnsi="宋体"/>
        </w:rPr>
        <w:t>说明故障出现后可能采取的变通措施，包括：</w:t>
      </w:r>
    </w:p>
    <w:p>
      <w:pPr>
        <w:spacing w:line="360" w:lineRule="auto"/>
        <w:ind w:firstLine="420" w:firstLineChars="200"/>
        <w:rPr>
          <w:rFonts w:hint="eastAsia" w:ascii="宋体" w:hAnsi="宋体"/>
        </w:rPr>
      </w:pPr>
      <w:r>
        <w:rPr>
          <w:rFonts w:ascii="宋体" w:hAnsi="宋体"/>
        </w:rPr>
        <w:t>a</w:t>
      </w:r>
      <w:r>
        <w:rPr>
          <w:rFonts w:hint="eastAsia" w:ascii="宋体" w:hAnsi="宋体"/>
        </w:rPr>
        <w:t>．后备技术   说明准备采用的后图示技术，当原始系统数据万一丢失时启用的副本的建立和启动的技术，例如周期性地把磁盘信息记录到磁带上去就是对于磁盘媒体的一种后备技术；</w:t>
      </w:r>
    </w:p>
    <w:p>
      <w:pPr>
        <w:spacing w:line="360" w:lineRule="auto"/>
        <w:ind w:firstLine="420" w:firstLineChars="200"/>
        <w:rPr>
          <w:rFonts w:hint="eastAsia" w:ascii="宋体" w:hAnsi="宋体"/>
        </w:rPr>
      </w:pPr>
      <w:r>
        <w:rPr>
          <w:rFonts w:ascii="宋体" w:hAnsi="宋体"/>
        </w:rPr>
        <w:t>b</w:t>
      </w:r>
      <w:r>
        <w:rPr>
          <w:rFonts w:hint="eastAsia" w:ascii="宋体" w:hAnsi="宋体"/>
        </w:rPr>
        <w:t>．降效技术  说明准备采用的后备技术，使用另一个效率稍低的系统或方法来求得所需结果的某些部分，例如一个自动系统的降效技术可以是手工操作和数据的人工记录；</w:t>
      </w:r>
    </w:p>
    <w:p>
      <w:pPr>
        <w:spacing w:line="360" w:lineRule="auto"/>
        <w:ind w:firstLine="420" w:firstLineChars="200"/>
        <w:rPr>
          <w:rFonts w:hint="eastAsia" w:ascii="宋体" w:hAnsi="宋体"/>
        </w:rPr>
      </w:pPr>
      <w:r>
        <w:rPr>
          <w:rFonts w:hint="eastAsia" w:ascii="宋体" w:hAnsi="宋体"/>
        </w:rPr>
        <w:t>c.恢复及再启动技术  说明将使用的恢复再启动技术，使软件从故障点恢复执行或使软件从头开始重新运行的方法。</w:t>
      </w:r>
    </w:p>
    <w:p>
      <w:pPr>
        <w:pStyle w:val="40"/>
        <w:numPr>
          <w:ilvl w:val="1"/>
          <w:numId w:val="2"/>
        </w:numPr>
        <w:rPr>
          <w:rFonts w:hint="eastAsia"/>
        </w:rPr>
      </w:pPr>
      <w:bookmarkStart w:id="41" w:name="_Toc287377140"/>
      <w:r>
        <w:rPr>
          <w:rFonts w:hint="eastAsia"/>
        </w:rPr>
        <w:t>系统维护设计</w:t>
      </w:r>
      <w:bookmarkEnd w:id="41"/>
    </w:p>
    <w:p>
      <w:pPr>
        <w:pStyle w:val="40"/>
        <w:numPr>
          <w:ilvl w:val="0"/>
          <w:numId w:val="0"/>
        </w:numPr>
        <w:spacing w:before="0" w:after="0" w:line="360" w:lineRule="auto"/>
        <w:ind w:firstLine="424" w:firstLineChars="202"/>
        <w:rPr>
          <w:rFonts w:hint="eastAsia"/>
          <w:b w:val="0"/>
          <w:bCs w:val="0"/>
          <w:spacing w:val="0"/>
          <w:kern w:val="2"/>
          <w:sz w:val="21"/>
          <w:szCs w:val="24"/>
          <w:lang w:val="en-US"/>
        </w:rPr>
      </w:pPr>
      <w:r>
        <w:rPr>
          <w:rFonts w:hint="eastAsia"/>
          <w:b w:val="0"/>
          <w:bCs w:val="0"/>
          <w:spacing w:val="0"/>
          <w:kern w:val="2"/>
          <w:sz w:val="21"/>
          <w:szCs w:val="24"/>
          <w:lang w:val="en-US"/>
        </w:rPr>
        <w:t>说明为了系统维护的方便而在程序内部设计中作出安排，包括在程序中专门安排用于系统的检查与维护的检测点和专用模块。</w:t>
      </w:r>
    </w:p>
    <w:p>
      <w:pPr>
        <w:pStyle w:val="2"/>
        <w:numPr>
          <w:ilvl w:val="0"/>
          <w:numId w:val="2"/>
        </w:numPr>
        <w:spacing w:before="0" w:after="0" w:line="360" w:lineRule="auto"/>
        <w:rPr>
          <w:rFonts w:hint="eastAsia"/>
        </w:rPr>
      </w:pPr>
      <w:bookmarkStart w:id="42" w:name="_Toc287377141"/>
      <w:r>
        <w:rPr>
          <w:rFonts w:hint="eastAsia"/>
        </w:rPr>
        <w:t>系统安全设计</w:t>
      </w:r>
      <w:bookmarkEnd w:id="42"/>
    </w:p>
    <w:p>
      <w:pPr>
        <w:pStyle w:val="40"/>
        <w:numPr>
          <w:ilvl w:val="1"/>
          <w:numId w:val="2"/>
        </w:numPr>
        <w:spacing w:before="0" w:after="0" w:line="360" w:lineRule="auto"/>
        <w:rPr>
          <w:rFonts w:hint="eastAsia"/>
        </w:rPr>
      </w:pPr>
      <w:bookmarkStart w:id="43" w:name="_Toc287377142"/>
      <w:r>
        <w:rPr>
          <w:rFonts w:hint="eastAsia"/>
        </w:rPr>
        <w:t>数据传输安全性设计</w:t>
      </w:r>
      <w:bookmarkEnd w:id="43"/>
    </w:p>
    <w:p>
      <w:pPr>
        <w:spacing w:line="360" w:lineRule="auto"/>
        <w:ind w:firstLine="420" w:firstLineChars="200"/>
        <w:rPr>
          <w:rFonts w:hint="eastAsia" w:ascii="宋体" w:hAnsi="宋体"/>
        </w:rPr>
      </w:pPr>
      <w:r>
        <w:rPr>
          <w:rFonts w:hint="eastAsia" w:ascii="宋体" w:hAnsi="宋体"/>
        </w:rPr>
        <w:t>说明在数据通信和传输过程中安全性设计。</w:t>
      </w:r>
    </w:p>
    <w:p>
      <w:pPr>
        <w:pStyle w:val="40"/>
        <w:numPr>
          <w:ilvl w:val="1"/>
          <w:numId w:val="2"/>
        </w:numPr>
        <w:spacing w:before="0" w:after="0" w:line="360" w:lineRule="auto"/>
        <w:rPr>
          <w:rFonts w:hint="eastAsia"/>
        </w:rPr>
      </w:pPr>
      <w:bookmarkStart w:id="44" w:name="_Toc287377143"/>
      <w:r>
        <w:rPr>
          <w:rFonts w:hint="eastAsia"/>
        </w:rPr>
        <w:t>应用系统安全性设计</w:t>
      </w:r>
      <w:bookmarkEnd w:id="44"/>
    </w:p>
    <w:p>
      <w:pPr>
        <w:spacing w:line="360" w:lineRule="auto"/>
        <w:ind w:firstLine="420" w:firstLineChars="200"/>
        <w:rPr>
          <w:rFonts w:hint="eastAsia" w:ascii="宋体" w:hAnsi="宋体"/>
        </w:rPr>
      </w:pPr>
      <w:r>
        <w:rPr>
          <w:rFonts w:hint="eastAsia" w:ascii="宋体" w:hAnsi="宋体"/>
        </w:rPr>
        <w:t>说明在访问应用系统过程中用户以及访问权限、操作等安全性设计。</w:t>
      </w:r>
    </w:p>
    <w:p>
      <w:pPr>
        <w:pStyle w:val="40"/>
        <w:numPr>
          <w:ilvl w:val="1"/>
          <w:numId w:val="2"/>
        </w:numPr>
        <w:spacing w:before="0" w:after="0" w:line="360" w:lineRule="auto"/>
        <w:rPr>
          <w:rFonts w:hint="eastAsia"/>
        </w:rPr>
      </w:pPr>
      <w:bookmarkStart w:id="45" w:name="_Toc287377144"/>
      <w:r>
        <w:rPr>
          <w:rFonts w:hint="eastAsia"/>
        </w:rPr>
        <w:t>数据存储安全性设计</w:t>
      </w:r>
      <w:bookmarkEnd w:id="45"/>
    </w:p>
    <w:p>
      <w:pPr>
        <w:spacing w:line="360" w:lineRule="auto"/>
        <w:ind w:firstLine="420" w:firstLineChars="200"/>
        <w:rPr>
          <w:rFonts w:hint="eastAsia" w:ascii="宋体" w:hAnsi="宋体"/>
        </w:rPr>
      </w:pPr>
      <w:r>
        <w:rPr>
          <w:rFonts w:hint="eastAsia" w:ascii="宋体" w:hAnsi="宋体"/>
        </w:rPr>
        <w:t>说明在数据和文件在存储过程中的安全性设计。</w:t>
      </w:r>
    </w:p>
    <w:p>
      <w:pPr>
        <w:pStyle w:val="2"/>
        <w:numPr>
          <w:ilvl w:val="0"/>
          <w:numId w:val="2"/>
        </w:numPr>
        <w:spacing w:before="0" w:after="0" w:line="360" w:lineRule="auto"/>
        <w:rPr>
          <w:rFonts w:hint="eastAsia"/>
        </w:rPr>
      </w:pPr>
      <w:bookmarkStart w:id="46" w:name="_Toc287377145"/>
      <w:r>
        <w:rPr>
          <w:rFonts w:hint="eastAsia"/>
        </w:rPr>
        <w:t>系统部署（可选）</w:t>
      </w:r>
      <w:bookmarkEnd w:id="46"/>
    </w:p>
    <w:p>
      <w:pPr>
        <w:spacing w:line="360" w:lineRule="auto"/>
        <w:ind w:firstLine="420" w:firstLineChars="200"/>
        <w:rPr>
          <w:rFonts w:hint="eastAsia" w:ascii="宋体" w:hAnsi="宋体"/>
        </w:rPr>
      </w:pPr>
      <w:r>
        <w:rPr>
          <w:rFonts w:hint="eastAsia" w:ascii="宋体" w:hAnsi="宋体"/>
        </w:rPr>
        <w:t>给出系统部署方案，尽量使用图表的形式，并辅以必要的文字说明。</w:t>
      </w:r>
    </w:p>
    <w:p>
      <w:pPr>
        <w:rPr>
          <w:rFonts w:hint="eastAsia" w:ascii="宋体" w:hAnsi="宋体"/>
        </w:rPr>
      </w:pPr>
    </w:p>
    <w:sectPr>
      <w:footerReference r:id="rId5" w:type="default"/>
      <w:pgSz w:w="11906" w:h="16838"/>
      <w:pgMar w:top="1440" w:right="1797" w:bottom="1440" w:left="1797" w:header="851" w:footer="102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ZapfHumnst BT">
    <w:altName w:val="Arial"/>
    <w:panose1 w:val="00000000000000000000"/>
    <w:charset w:val="00"/>
    <w:family w:val="swiss"/>
    <w:pitch w:val="default"/>
    <w:sig w:usb0="00000000" w:usb1="00000000" w:usb2="00000000" w:usb3="00000000" w:csb0="00000001" w:csb1="00000000"/>
  </w:font>
  <w:font w:name="Arial">
    <w:panose1 w:val="020B0604020202020204"/>
    <w:charset w:val="00"/>
    <w:family w:val="swiss"/>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MingLiU">
    <w:panose1 w:val="02020509000000000000"/>
    <w:charset w:val="88"/>
    <w:family w:val="modern"/>
    <w:pitch w:val="default"/>
    <w:sig w:usb0="A00002FF" w:usb1="28CFFCFA" w:usb2="00000016" w:usb3="00000000" w:csb0="00100001" w:csb1="00000000"/>
  </w:font>
  <w:font w:name="Verdana">
    <w:panose1 w:val="020B0604030504040204"/>
    <w:charset w:val="00"/>
    <w:family w:val="swiss"/>
    <w:pitch w:val="default"/>
    <w:sig w:usb0="A1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Microsoft YaHei UI">
    <w:altName w:val="宋体"/>
    <w:panose1 w:val="020B0503020204020204"/>
    <w:charset w:val="86"/>
    <w:family w:val="swiss"/>
    <w:pitch w:val="default"/>
    <w:sig w:usb0="00000000" w:usb1="00000000"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Albertus Extra Bold">
    <w:altName w:val="Arial"/>
    <w:panose1 w:val="00000000000000000000"/>
    <w:charset w:val="00"/>
    <w:family w:val="swiss"/>
    <w:pitch w:val="default"/>
    <w:sig w:usb0="00000000" w:usb1="00000000" w:usb2="00000000" w:usb3="00000000" w:csb0="00000001" w:csb1="00000000"/>
  </w:font>
  <w:font w:name="方正姚体">
    <w:panose1 w:val="02010601030101010101"/>
    <w:charset w:val="86"/>
    <w:family w:val="auto"/>
    <w:pitch w:val="default"/>
    <w:sig w:usb0="00000003" w:usb1="080E0000" w:usb2="00000000" w:usb3="00000000" w:csb0="00040000" w:csb1="00000000"/>
  </w:font>
  <w:font w:name="Arial Unicode MS">
    <w:panose1 w:val="020B0604020202020204"/>
    <w:charset w:val="86"/>
    <w:family w:val="swiss"/>
    <w:pitch w:val="default"/>
    <w:sig w:usb0="FFFFFFFF" w:usb1="E9FFFFFF" w:usb2="0000003F" w:usb3="00000000" w:csb0="603F01FF" w:csb1="FFFF0000"/>
  </w:font>
  <w:font w:name="PMingLiU">
    <w:panose1 w:val="02020500000000000000"/>
    <w:charset w:val="88"/>
    <w:family w:val="auto"/>
    <w:pitch w:val="default"/>
    <w:sig w:usb0="A00002FF" w:usb1="28CFFCFA" w:usb2="00000016" w:usb3="00000000" w:csb0="00100001" w:csb1="00000000"/>
  </w:font>
  <w:font w:name="仿宋_GB2312">
    <w:altName w:val="仿宋"/>
    <w:panose1 w:val="00000000000000000000"/>
    <w:charset w:val="00"/>
    <w:family w:val="auto"/>
    <w:pitch w:val="default"/>
    <w:sig w:usb0="00000000" w:usb1="00000000" w:usb2="00000000" w:usb3="00000000" w:csb0="00000000" w:csb1="00000000"/>
  </w:font>
  <w:font w:name="FuturaA Bk B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top w:val="single" w:color="auto" w:sz="4" w:space="2"/>
      </w:pBdr>
      <w:spacing w:before="120"/>
      <w:ind w:right="-128" w:firstLine="2880" w:firstLineChars="1600"/>
      <w:rPr>
        <w:rFonts w:hint="eastAsia"/>
      </w:rPr>
    </w:pPr>
    <w:r>
      <w:rPr>
        <w:rFonts w:hint="eastAsia" w:ascii="宋体" w:cs="宋体"/>
        <w:color w:val="000000"/>
        <w:kern w:val="0"/>
        <w:lang w:val="zh-CN"/>
      </w:rPr>
      <w:t xml:space="preserve">                </w:t>
    </w:r>
    <w:r>
      <w:fldChar w:fldCharType="begin"/>
    </w:r>
    <w:r>
      <w:instrText xml:space="preserve"> PAGE </w:instrText>
    </w:r>
    <w:r>
      <w:fldChar w:fldCharType="separate"/>
    </w:r>
    <w:r>
      <w:t>1</w:t>
    </w:r>
    <w:r>
      <w:fldChar w:fldCharType="end"/>
    </w:r>
    <w:r>
      <w:rPr>
        <w:lang w:val="zh-CN"/>
      </w:rPr>
      <w:t xml:space="preserve"> / </w:t>
    </w:r>
    <w:r>
      <w:fldChar w:fldCharType="begin"/>
    </w:r>
    <w:r>
      <w:instrText xml:space="preserve"> SECTIONPAGES  </w:instrText>
    </w:r>
    <w:r>
      <w:fldChar w:fldCharType="separate"/>
    </w:r>
    <w:r>
      <w:t>6</w:t>
    </w:r>
    <w:r>
      <w:fldChar w:fldCharType="end"/>
    </w:r>
    <w:r>
      <w:rPr>
        <w:rFonts w:hint="eastAsia" w:ascii="宋体" w:cs="宋体"/>
        <w:color w:val="000000"/>
        <w:kern w:val="0"/>
        <w:lang w:val="zh-CN"/>
      </w:rPr>
      <w:t xml:space="preserve">                          </w:t>
    </w:r>
    <w:r>
      <w:rPr>
        <w:rFonts w:hint="eastAsia"/>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rPr>
        <w:rFonts w:hint="eastAsia"/>
      </w:rPr>
    </w:pPr>
    <w:r>
      <w:rPr>
        <w:rFonts w:hint="eastAsia"/>
        <w:kern w:val="0"/>
      </w:rPr>
      <w:t xml:space="preserve">南京轨道交通系统工程有限公司   </w:t>
    </w:r>
    <w:r>
      <w:rPr>
        <w:rFonts w:hint="eastAsia"/>
      </w:rPr>
      <w:t xml:space="preserve">                                              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0097D"/>
    <w:multiLevelType w:val="multilevel"/>
    <w:tmpl w:val="5A40097D"/>
    <w:lvl w:ilvl="0" w:tentative="0">
      <w:start w:val="1"/>
      <w:numFmt w:val="decimal"/>
      <w:lvlText w:val="%1."/>
      <w:lvlJc w:val="left"/>
      <w:pPr>
        <w:tabs>
          <w:tab w:val="left" w:pos="425"/>
        </w:tabs>
        <w:ind w:left="425" w:hanging="425"/>
      </w:pPr>
      <w:rPr>
        <w:rFonts w:hint="eastAsia"/>
        <w:sz w:val="28"/>
        <w:szCs w:val="28"/>
      </w:rPr>
    </w:lvl>
    <w:lvl w:ilvl="1" w:tentative="0">
      <w:start w:val="1"/>
      <w:numFmt w:val="decimal"/>
      <w:pStyle w:val="40"/>
      <w:lvlText w:val="%1.%2."/>
      <w:lvlJc w:val="left"/>
      <w:pPr>
        <w:tabs>
          <w:tab w:val="left" w:pos="567"/>
        </w:tabs>
        <w:ind w:left="567" w:hanging="567"/>
      </w:pPr>
      <w:rPr>
        <w:rFonts w:hint="eastAsia"/>
        <w:sz w:val="24"/>
        <w:szCs w:val="24"/>
      </w:rPr>
    </w:lvl>
    <w:lvl w:ilvl="2" w:tentative="0">
      <w:start w:val="1"/>
      <w:numFmt w:val="decimal"/>
      <w:lvlText w:val="%1.%2.%3."/>
      <w:lvlJc w:val="left"/>
      <w:pPr>
        <w:tabs>
          <w:tab w:val="left" w:pos="709"/>
        </w:tabs>
        <w:ind w:left="709" w:hanging="709"/>
      </w:pPr>
      <w:rPr>
        <w:rFonts w:hint="eastAsia"/>
        <w:b/>
        <w:i w:val="0"/>
        <w:sz w:val="21"/>
        <w:szCs w:val="21"/>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A4DF506"/>
    <w:multiLevelType w:val="singleLevel"/>
    <w:tmpl w:val="5A4DF506"/>
    <w:lvl w:ilvl="0" w:tentative="0">
      <w:start w:val="1"/>
      <w:numFmt w:val="decimal"/>
      <w:lvlText w:val="%1)"/>
      <w:lvlJc w:val="left"/>
      <w:pPr>
        <w:ind w:left="425" w:hanging="425"/>
      </w:pPr>
      <w:rPr>
        <w:rFonts w:hint="default"/>
      </w:rPr>
    </w:lvl>
  </w:abstractNum>
  <w:abstractNum w:abstractNumId="2">
    <w:nsid w:val="5A4DF982"/>
    <w:multiLevelType w:val="singleLevel"/>
    <w:tmpl w:val="5A4DF982"/>
    <w:lvl w:ilvl="0" w:tentative="0">
      <w:start w:val="1"/>
      <w:numFmt w:val="decimal"/>
      <w:lvlText w:val="%1)"/>
      <w:lvlJc w:val="left"/>
      <w:pPr>
        <w:ind w:left="425" w:hanging="425"/>
      </w:pPr>
      <w:rPr>
        <w:rFonts w:hint="default"/>
      </w:rPr>
    </w:lvl>
  </w:abstractNum>
  <w:abstractNum w:abstractNumId="3">
    <w:nsid w:val="622F782F"/>
    <w:multiLevelType w:val="multilevel"/>
    <w:tmpl w:val="622F782F"/>
    <w:lvl w:ilvl="0" w:tentative="0">
      <w:start w:val="1"/>
      <w:numFmt w:val="decimal"/>
      <w:lvlText w:val="%1."/>
      <w:lvlJc w:val="left"/>
      <w:pPr>
        <w:tabs>
          <w:tab w:val="left" w:pos="425"/>
        </w:tabs>
        <w:ind w:left="425" w:hanging="425"/>
      </w:pPr>
      <w:rPr>
        <w:rFonts w:hint="eastAsia" w:eastAsia="仿宋_GB2312"/>
        <w:b/>
        <w:i w:val="0"/>
        <w:sz w:val="28"/>
        <w:szCs w:val="28"/>
      </w:rPr>
    </w:lvl>
    <w:lvl w:ilvl="1" w:tentative="0">
      <w:start w:val="1"/>
      <w:numFmt w:val="decimal"/>
      <w:lvlText w:val="%1.%2."/>
      <w:lvlJc w:val="left"/>
      <w:pPr>
        <w:tabs>
          <w:tab w:val="left" w:pos="567"/>
        </w:tabs>
        <w:ind w:left="567" w:hanging="567"/>
      </w:pPr>
      <w:rPr>
        <w:rFonts w:hint="eastAsia" w:eastAsia="仿宋_GB2312"/>
        <w:b/>
        <w:i w:val="0"/>
        <w:sz w:val="24"/>
        <w:szCs w:val="24"/>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EEC"/>
    <w:rsid w:val="00026E33"/>
    <w:rsid w:val="00031141"/>
    <w:rsid w:val="00031360"/>
    <w:rsid w:val="00034728"/>
    <w:rsid w:val="0004126B"/>
    <w:rsid w:val="00041D13"/>
    <w:rsid w:val="000662DE"/>
    <w:rsid w:val="000716DF"/>
    <w:rsid w:val="00082BA3"/>
    <w:rsid w:val="000947CB"/>
    <w:rsid w:val="000B324B"/>
    <w:rsid w:val="000D5097"/>
    <w:rsid w:val="00117BA4"/>
    <w:rsid w:val="0013411D"/>
    <w:rsid w:val="00144E5E"/>
    <w:rsid w:val="00152BF2"/>
    <w:rsid w:val="00162E84"/>
    <w:rsid w:val="001644E1"/>
    <w:rsid w:val="001709E2"/>
    <w:rsid w:val="00183DC2"/>
    <w:rsid w:val="001C4660"/>
    <w:rsid w:val="001D12F5"/>
    <w:rsid w:val="001F6F38"/>
    <w:rsid w:val="0020290E"/>
    <w:rsid w:val="00207B54"/>
    <w:rsid w:val="0021457C"/>
    <w:rsid w:val="00221856"/>
    <w:rsid w:val="00274BCE"/>
    <w:rsid w:val="00276899"/>
    <w:rsid w:val="002813BD"/>
    <w:rsid w:val="002825A7"/>
    <w:rsid w:val="002841BB"/>
    <w:rsid w:val="00287D30"/>
    <w:rsid w:val="002A4020"/>
    <w:rsid w:val="002A7A0F"/>
    <w:rsid w:val="002A7A57"/>
    <w:rsid w:val="002C0AE6"/>
    <w:rsid w:val="002D672A"/>
    <w:rsid w:val="002F163D"/>
    <w:rsid w:val="002F4C61"/>
    <w:rsid w:val="002F6633"/>
    <w:rsid w:val="0030089B"/>
    <w:rsid w:val="00312E7F"/>
    <w:rsid w:val="00345EAF"/>
    <w:rsid w:val="00346A4D"/>
    <w:rsid w:val="00346A98"/>
    <w:rsid w:val="003B1AA1"/>
    <w:rsid w:val="003B6FE2"/>
    <w:rsid w:val="003C7051"/>
    <w:rsid w:val="003D134E"/>
    <w:rsid w:val="003F5491"/>
    <w:rsid w:val="00413224"/>
    <w:rsid w:val="00433FE0"/>
    <w:rsid w:val="00434C19"/>
    <w:rsid w:val="004425BA"/>
    <w:rsid w:val="00445A99"/>
    <w:rsid w:val="0047319D"/>
    <w:rsid w:val="004B5181"/>
    <w:rsid w:val="004D7513"/>
    <w:rsid w:val="004E4CA0"/>
    <w:rsid w:val="005014B9"/>
    <w:rsid w:val="00525669"/>
    <w:rsid w:val="0054105A"/>
    <w:rsid w:val="005477D9"/>
    <w:rsid w:val="005678F6"/>
    <w:rsid w:val="00581103"/>
    <w:rsid w:val="00586D7B"/>
    <w:rsid w:val="00595880"/>
    <w:rsid w:val="005A188A"/>
    <w:rsid w:val="005A4A38"/>
    <w:rsid w:val="005B1746"/>
    <w:rsid w:val="005D16DF"/>
    <w:rsid w:val="005E6EEC"/>
    <w:rsid w:val="00692F5C"/>
    <w:rsid w:val="006A0D4A"/>
    <w:rsid w:val="006D64FA"/>
    <w:rsid w:val="00730A75"/>
    <w:rsid w:val="007565A3"/>
    <w:rsid w:val="007A1556"/>
    <w:rsid w:val="007A3C4A"/>
    <w:rsid w:val="007D1864"/>
    <w:rsid w:val="008004C0"/>
    <w:rsid w:val="00803E04"/>
    <w:rsid w:val="00810CC2"/>
    <w:rsid w:val="00846BAD"/>
    <w:rsid w:val="00847865"/>
    <w:rsid w:val="00850C1C"/>
    <w:rsid w:val="008669A8"/>
    <w:rsid w:val="0089556D"/>
    <w:rsid w:val="008A5502"/>
    <w:rsid w:val="008C2954"/>
    <w:rsid w:val="0091650E"/>
    <w:rsid w:val="00922A87"/>
    <w:rsid w:val="00932740"/>
    <w:rsid w:val="009557A4"/>
    <w:rsid w:val="00986CD7"/>
    <w:rsid w:val="00995F0F"/>
    <w:rsid w:val="009A7322"/>
    <w:rsid w:val="009A7397"/>
    <w:rsid w:val="009B5D8C"/>
    <w:rsid w:val="009E69DE"/>
    <w:rsid w:val="009F096F"/>
    <w:rsid w:val="009F1F10"/>
    <w:rsid w:val="00A17149"/>
    <w:rsid w:val="00A25DE4"/>
    <w:rsid w:val="00A86504"/>
    <w:rsid w:val="00AA4556"/>
    <w:rsid w:val="00AA5F2B"/>
    <w:rsid w:val="00AB62B6"/>
    <w:rsid w:val="00AC495B"/>
    <w:rsid w:val="00AF0ACB"/>
    <w:rsid w:val="00B0000D"/>
    <w:rsid w:val="00B01243"/>
    <w:rsid w:val="00B029DD"/>
    <w:rsid w:val="00B3346A"/>
    <w:rsid w:val="00B346D7"/>
    <w:rsid w:val="00B3587B"/>
    <w:rsid w:val="00B36210"/>
    <w:rsid w:val="00B46DC8"/>
    <w:rsid w:val="00B50700"/>
    <w:rsid w:val="00B91907"/>
    <w:rsid w:val="00B96A14"/>
    <w:rsid w:val="00BA6EDD"/>
    <w:rsid w:val="00BB278B"/>
    <w:rsid w:val="00C2128C"/>
    <w:rsid w:val="00C31257"/>
    <w:rsid w:val="00C36691"/>
    <w:rsid w:val="00C61A64"/>
    <w:rsid w:val="00C75CF9"/>
    <w:rsid w:val="00C93BF0"/>
    <w:rsid w:val="00C93CEA"/>
    <w:rsid w:val="00CA445B"/>
    <w:rsid w:val="00CA4DAD"/>
    <w:rsid w:val="00CD12DF"/>
    <w:rsid w:val="00CE4991"/>
    <w:rsid w:val="00CF4A01"/>
    <w:rsid w:val="00D02852"/>
    <w:rsid w:val="00D04078"/>
    <w:rsid w:val="00D46FA5"/>
    <w:rsid w:val="00D6247A"/>
    <w:rsid w:val="00D80027"/>
    <w:rsid w:val="00DD0F78"/>
    <w:rsid w:val="00DF12D0"/>
    <w:rsid w:val="00DF7ABE"/>
    <w:rsid w:val="00E1610B"/>
    <w:rsid w:val="00E27004"/>
    <w:rsid w:val="00E365F1"/>
    <w:rsid w:val="00E415D8"/>
    <w:rsid w:val="00E52603"/>
    <w:rsid w:val="00E80707"/>
    <w:rsid w:val="00E82943"/>
    <w:rsid w:val="00EC7CB8"/>
    <w:rsid w:val="00EF4741"/>
    <w:rsid w:val="00EF5031"/>
    <w:rsid w:val="00EF5A61"/>
    <w:rsid w:val="00F27042"/>
    <w:rsid w:val="00F30E36"/>
    <w:rsid w:val="00F410E1"/>
    <w:rsid w:val="00F615EB"/>
    <w:rsid w:val="00F959C7"/>
    <w:rsid w:val="00FA1504"/>
    <w:rsid w:val="00FC430F"/>
    <w:rsid w:val="00FD6659"/>
    <w:rsid w:val="01187F74"/>
    <w:rsid w:val="01DD386A"/>
    <w:rsid w:val="0218143E"/>
    <w:rsid w:val="0299520A"/>
    <w:rsid w:val="02C17D18"/>
    <w:rsid w:val="02D92BFB"/>
    <w:rsid w:val="03076C77"/>
    <w:rsid w:val="030D3457"/>
    <w:rsid w:val="03B82040"/>
    <w:rsid w:val="04B60770"/>
    <w:rsid w:val="058C6D21"/>
    <w:rsid w:val="05C543A9"/>
    <w:rsid w:val="05C8448B"/>
    <w:rsid w:val="06356FF0"/>
    <w:rsid w:val="06DA6F8C"/>
    <w:rsid w:val="06FD1621"/>
    <w:rsid w:val="072D6348"/>
    <w:rsid w:val="07B12219"/>
    <w:rsid w:val="08D35496"/>
    <w:rsid w:val="090A67DB"/>
    <w:rsid w:val="098C68AC"/>
    <w:rsid w:val="0990201D"/>
    <w:rsid w:val="09BB6087"/>
    <w:rsid w:val="0A224EEA"/>
    <w:rsid w:val="0A7623DD"/>
    <w:rsid w:val="0B4D2150"/>
    <w:rsid w:val="0B717F84"/>
    <w:rsid w:val="0BA66B71"/>
    <w:rsid w:val="0C61079E"/>
    <w:rsid w:val="0C936C9D"/>
    <w:rsid w:val="0CE0669E"/>
    <w:rsid w:val="0D262B74"/>
    <w:rsid w:val="0D2A4259"/>
    <w:rsid w:val="0D51637D"/>
    <w:rsid w:val="0DC33372"/>
    <w:rsid w:val="0E2C47FC"/>
    <w:rsid w:val="0EFC0F0E"/>
    <w:rsid w:val="0F7D4081"/>
    <w:rsid w:val="0FB959F7"/>
    <w:rsid w:val="0FDC7A24"/>
    <w:rsid w:val="100221FF"/>
    <w:rsid w:val="100476B0"/>
    <w:rsid w:val="111477A6"/>
    <w:rsid w:val="111927C8"/>
    <w:rsid w:val="11E20494"/>
    <w:rsid w:val="11E26D36"/>
    <w:rsid w:val="121D0367"/>
    <w:rsid w:val="125A5D24"/>
    <w:rsid w:val="12976356"/>
    <w:rsid w:val="12BD64E0"/>
    <w:rsid w:val="12C205BE"/>
    <w:rsid w:val="1300539F"/>
    <w:rsid w:val="13084813"/>
    <w:rsid w:val="13230DBF"/>
    <w:rsid w:val="15372AE3"/>
    <w:rsid w:val="1584184B"/>
    <w:rsid w:val="167A1C92"/>
    <w:rsid w:val="16A439A8"/>
    <w:rsid w:val="16CB2B57"/>
    <w:rsid w:val="179C25FD"/>
    <w:rsid w:val="17A27609"/>
    <w:rsid w:val="17A6116E"/>
    <w:rsid w:val="180B1A77"/>
    <w:rsid w:val="184B02B2"/>
    <w:rsid w:val="186A220B"/>
    <w:rsid w:val="193F3BE0"/>
    <w:rsid w:val="19445489"/>
    <w:rsid w:val="19CF139B"/>
    <w:rsid w:val="19D63A40"/>
    <w:rsid w:val="1B126533"/>
    <w:rsid w:val="1BB22762"/>
    <w:rsid w:val="1BB94661"/>
    <w:rsid w:val="1BFC54F9"/>
    <w:rsid w:val="1CD077C8"/>
    <w:rsid w:val="1D7123DD"/>
    <w:rsid w:val="1D801C44"/>
    <w:rsid w:val="1DD73DB3"/>
    <w:rsid w:val="1DF97743"/>
    <w:rsid w:val="1E4B50DF"/>
    <w:rsid w:val="1E87631C"/>
    <w:rsid w:val="1E881AB2"/>
    <w:rsid w:val="1E9B55A4"/>
    <w:rsid w:val="1EC80B15"/>
    <w:rsid w:val="1EDC02DF"/>
    <w:rsid w:val="1F3D1257"/>
    <w:rsid w:val="1F993841"/>
    <w:rsid w:val="203A08B4"/>
    <w:rsid w:val="204534AA"/>
    <w:rsid w:val="204C5FC0"/>
    <w:rsid w:val="20E05213"/>
    <w:rsid w:val="20E24C4C"/>
    <w:rsid w:val="21106C0F"/>
    <w:rsid w:val="21457DB1"/>
    <w:rsid w:val="21D35F8C"/>
    <w:rsid w:val="21DA7411"/>
    <w:rsid w:val="22846F36"/>
    <w:rsid w:val="22FA384D"/>
    <w:rsid w:val="230806A6"/>
    <w:rsid w:val="230E7B6F"/>
    <w:rsid w:val="23235542"/>
    <w:rsid w:val="23D35862"/>
    <w:rsid w:val="248B4EC9"/>
    <w:rsid w:val="24CC6607"/>
    <w:rsid w:val="24F91DCC"/>
    <w:rsid w:val="26332816"/>
    <w:rsid w:val="26CC776D"/>
    <w:rsid w:val="26E4611A"/>
    <w:rsid w:val="26FE55F1"/>
    <w:rsid w:val="2788596D"/>
    <w:rsid w:val="27912D93"/>
    <w:rsid w:val="27A83830"/>
    <w:rsid w:val="28320E13"/>
    <w:rsid w:val="28337B22"/>
    <w:rsid w:val="283E7683"/>
    <w:rsid w:val="28450EB7"/>
    <w:rsid w:val="284F31AA"/>
    <w:rsid w:val="287B69FA"/>
    <w:rsid w:val="288C3D36"/>
    <w:rsid w:val="289C35F9"/>
    <w:rsid w:val="28CB685C"/>
    <w:rsid w:val="29896B9A"/>
    <w:rsid w:val="29A77D64"/>
    <w:rsid w:val="29E50517"/>
    <w:rsid w:val="2A6C0927"/>
    <w:rsid w:val="2B2468DB"/>
    <w:rsid w:val="2BED6AFB"/>
    <w:rsid w:val="2C484EC2"/>
    <w:rsid w:val="2C5351DB"/>
    <w:rsid w:val="2C901897"/>
    <w:rsid w:val="2CB141F4"/>
    <w:rsid w:val="2D037A01"/>
    <w:rsid w:val="2D3867DF"/>
    <w:rsid w:val="2D6B784E"/>
    <w:rsid w:val="2D6F3D1B"/>
    <w:rsid w:val="2D996524"/>
    <w:rsid w:val="2D9D0F79"/>
    <w:rsid w:val="2DF2788F"/>
    <w:rsid w:val="2E833D27"/>
    <w:rsid w:val="2F4D2B8F"/>
    <w:rsid w:val="2F4F300B"/>
    <w:rsid w:val="2FCD73F3"/>
    <w:rsid w:val="2FEC7DFF"/>
    <w:rsid w:val="30AB19BC"/>
    <w:rsid w:val="30E91726"/>
    <w:rsid w:val="315459F7"/>
    <w:rsid w:val="323E1BD4"/>
    <w:rsid w:val="32473967"/>
    <w:rsid w:val="32EF4D4B"/>
    <w:rsid w:val="33034303"/>
    <w:rsid w:val="33336EE8"/>
    <w:rsid w:val="349C772F"/>
    <w:rsid w:val="34C12435"/>
    <w:rsid w:val="35EC6F5E"/>
    <w:rsid w:val="361D690A"/>
    <w:rsid w:val="36247C11"/>
    <w:rsid w:val="363D6BB3"/>
    <w:rsid w:val="365761D8"/>
    <w:rsid w:val="36A9179B"/>
    <w:rsid w:val="37003AE2"/>
    <w:rsid w:val="37835294"/>
    <w:rsid w:val="37B778C0"/>
    <w:rsid w:val="380923B4"/>
    <w:rsid w:val="385A22A0"/>
    <w:rsid w:val="385F758E"/>
    <w:rsid w:val="386656E2"/>
    <w:rsid w:val="3877101F"/>
    <w:rsid w:val="388152C0"/>
    <w:rsid w:val="38B53DB5"/>
    <w:rsid w:val="38DE4956"/>
    <w:rsid w:val="390B292E"/>
    <w:rsid w:val="39416336"/>
    <w:rsid w:val="399A5957"/>
    <w:rsid w:val="399E36E8"/>
    <w:rsid w:val="39A7688E"/>
    <w:rsid w:val="39BD25FF"/>
    <w:rsid w:val="39EE0B1F"/>
    <w:rsid w:val="3A3222E7"/>
    <w:rsid w:val="3AF87528"/>
    <w:rsid w:val="3B434C8B"/>
    <w:rsid w:val="3B846916"/>
    <w:rsid w:val="3BCB68AD"/>
    <w:rsid w:val="3BEF458D"/>
    <w:rsid w:val="3BF94834"/>
    <w:rsid w:val="3C2326CD"/>
    <w:rsid w:val="3C280DD3"/>
    <w:rsid w:val="3C7A1CFF"/>
    <w:rsid w:val="3CED4C9E"/>
    <w:rsid w:val="3D0215D2"/>
    <w:rsid w:val="3D02792A"/>
    <w:rsid w:val="3D2013ED"/>
    <w:rsid w:val="3D323CCF"/>
    <w:rsid w:val="3E2B034A"/>
    <w:rsid w:val="3E376B05"/>
    <w:rsid w:val="3EBF1C49"/>
    <w:rsid w:val="3F086F30"/>
    <w:rsid w:val="3F2F0C2B"/>
    <w:rsid w:val="3FAF32D4"/>
    <w:rsid w:val="3FE64D67"/>
    <w:rsid w:val="403A487C"/>
    <w:rsid w:val="40EA76C3"/>
    <w:rsid w:val="420C3F36"/>
    <w:rsid w:val="426919A0"/>
    <w:rsid w:val="426B6620"/>
    <w:rsid w:val="42A518AF"/>
    <w:rsid w:val="432B51BB"/>
    <w:rsid w:val="433C0E34"/>
    <w:rsid w:val="435F3BA4"/>
    <w:rsid w:val="437F4615"/>
    <w:rsid w:val="43E668EE"/>
    <w:rsid w:val="43EF154B"/>
    <w:rsid w:val="43F04331"/>
    <w:rsid w:val="43FB0BDC"/>
    <w:rsid w:val="44680318"/>
    <w:rsid w:val="448D7C88"/>
    <w:rsid w:val="45915B53"/>
    <w:rsid w:val="459D5430"/>
    <w:rsid w:val="45EA6712"/>
    <w:rsid w:val="462E3801"/>
    <w:rsid w:val="46CB4320"/>
    <w:rsid w:val="46F81216"/>
    <w:rsid w:val="472066E7"/>
    <w:rsid w:val="475D6C3A"/>
    <w:rsid w:val="4828028C"/>
    <w:rsid w:val="48457EC4"/>
    <w:rsid w:val="48516F41"/>
    <w:rsid w:val="48C60658"/>
    <w:rsid w:val="49586B4C"/>
    <w:rsid w:val="49837CDF"/>
    <w:rsid w:val="49FF296F"/>
    <w:rsid w:val="4A2A769E"/>
    <w:rsid w:val="4A6D10A4"/>
    <w:rsid w:val="4AE973BC"/>
    <w:rsid w:val="4B010AE2"/>
    <w:rsid w:val="4B81553A"/>
    <w:rsid w:val="4BF66AA7"/>
    <w:rsid w:val="4C0F6CA4"/>
    <w:rsid w:val="4C8E6903"/>
    <w:rsid w:val="4D26685D"/>
    <w:rsid w:val="4D5C678A"/>
    <w:rsid w:val="4DA205F5"/>
    <w:rsid w:val="4DAE230A"/>
    <w:rsid w:val="4E0B496B"/>
    <w:rsid w:val="4E3D42D9"/>
    <w:rsid w:val="4EDA1FA5"/>
    <w:rsid w:val="4F4E0480"/>
    <w:rsid w:val="4F7D553B"/>
    <w:rsid w:val="4F977408"/>
    <w:rsid w:val="4FB1719F"/>
    <w:rsid w:val="5034284B"/>
    <w:rsid w:val="50462EC0"/>
    <w:rsid w:val="50641A8B"/>
    <w:rsid w:val="50886FD7"/>
    <w:rsid w:val="519C4170"/>
    <w:rsid w:val="51E16CC2"/>
    <w:rsid w:val="52013812"/>
    <w:rsid w:val="523150C5"/>
    <w:rsid w:val="52C066B1"/>
    <w:rsid w:val="52F2351A"/>
    <w:rsid w:val="52FA54A8"/>
    <w:rsid w:val="530A7BDC"/>
    <w:rsid w:val="53202FBA"/>
    <w:rsid w:val="53571460"/>
    <w:rsid w:val="539A0710"/>
    <w:rsid w:val="53C211DE"/>
    <w:rsid w:val="545B6A0C"/>
    <w:rsid w:val="54836DE6"/>
    <w:rsid w:val="54BD4328"/>
    <w:rsid w:val="55932ABE"/>
    <w:rsid w:val="55D056A9"/>
    <w:rsid w:val="55EA2966"/>
    <w:rsid w:val="56BA7022"/>
    <w:rsid w:val="56FB3BA3"/>
    <w:rsid w:val="572B6057"/>
    <w:rsid w:val="57627460"/>
    <w:rsid w:val="57656DA5"/>
    <w:rsid w:val="57B518EE"/>
    <w:rsid w:val="585958E6"/>
    <w:rsid w:val="588F4812"/>
    <w:rsid w:val="58A30B65"/>
    <w:rsid w:val="58FB5297"/>
    <w:rsid w:val="592B7B4B"/>
    <w:rsid w:val="5A2C0C87"/>
    <w:rsid w:val="5A4335F1"/>
    <w:rsid w:val="5AE411E0"/>
    <w:rsid w:val="5AE92526"/>
    <w:rsid w:val="5B2B724D"/>
    <w:rsid w:val="5B6D4D3B"/>
    <w:rsid w:val="5B7D6CF7"/>
    <w:rsid w:val="5B8F2E9F"/>
    <w:rsid w:val="5C045E71"/>
    <w:rsid w:val="5C4310BF"/>
    <w:rsid w:val="5D90684B"/>
    <w:rsid w:val="5D9F3512"/>
    <w:rsid w:val="5E542ADE"/>
    <w:rsid w:val="5E5663DB"/>
    <w:rsid w:val="5E5974C9"/>
    <w:rsid w:val="5EB0330D"/>
    <w:rsid w:val="5F26320E"/>
    <w:rsid w:val="60FA4AC4"/>
    <w:rsid w:val="61776891"/>
    <w:rsid w:val="619051F9"/>
    <w:rsid w:val="629F505C"/>
    <w:rsid w:val="6314161D"/>
    <w:rsid w:val="634F0F44"/>
    <w:rsid w:val="63684224"/>
    <w:rsid w:val="636F3A62"/>
    <w:rsid w:val="63A634E4"/>
    <w:rsid w:val="63AA57D8"/>
    <w:rsid w:val="63E03ECC"/>
    <w:rsid w:val="645C1CC5"/>
    <w:rsid w:val="65271921"/>
    <w:rsid w:val="6567174B"/>
    <w:rsid w:val="671C5EE0"/>
    <w:rsid w:val="671F3148"/>
    <w:rsid w:val="67524A35"/>
    <w:rsid w:val="675670DA"/>
    <w:rsid w:val="678D0483"/>
    <w:rsid w:val="67A5325E"/>
    <w:rsid w:val="682D7B25"/>
    <w:rsid w:val="68544D67"/>
    <w:rsid w:val="68811D89"/>
    <w:rsid w:val="689B2EE8"/>
    <w:rsid w:val="693F643B"/>
    <w:rsid w:val="6A9750C3"/>
    <w:rsid w:val="6AD14B80"/>
    <w:rsid w:val="6AF15E52"/>
    <w:rsid w:val="6B1E1027"/>
    <w:rsid w:val="6B8406A0"/>
    <w:rsid w:val="6B8F5981"/>
    <w:rsid w:val="6CA440F5"/>
    <w:rsid w:val="6D235553"/>
    <w:rsid w:val="6D861C4F"/>
    <w:rsid w:val="6E0772FD"/>
    <w:rsid w:val="6E427814"/>
    <w:rsid w:val="6E4F6DC5"/>
    <w:rsid w:val="6EE03EC9"/>
    <w:rsid w:val="6F74227A"/>
    <w:rsid w:val="6F785D27"/>
    <w:rsid w:val="6FEF7B3D"/>
    <w:rsid w:val="700D345C"/>
    <w:rsid w:val="71232868"/>
    <w:rsid w:val="719E2B2F"/>
    <w:rsid w:val="72084908"/>
    <w:rsid w:val="7247035F"/>
    <w:rsid w:val="72590100"/>
    <w:rsid w:val="73BB33D6"/>
    <w:rsid w:val="74A93AE4"/>
    <w:rsid w:val="74F744D7"/>
    <w:rsid w:val="75072745"/>
    <w:rsid w:val="75297249"/>
    <w:rsid w:val="7728052F"/>
    <w:rsid w:val="78823BDC"/>
    <w:rsid w:val="793847BC"/>
    <w:rsid w:val="799C7ADB"/>
    <w:rsid w:val="7A057140"/>
    <w:rsid w:val="7A0E208C"/>
    <w:rsid w:val="7A2C0192"/>
    <w:rsid w:val="7A743AAC"/>
    <w:rsid w:val="7A8E03DE"/>
    <w:rsid w:val="7AB8661D"/>
    <w:rsid w:val="7AC00DD8"/>
    <w:rsid w:val="7ADD136C"/>
    <w:rsid w:val="7B0B1871"/>
    <w:rsid w:val="7BD210D1"/>
    <w:rsid w:val="7BD76046"/>
    <w:rsid w:val="7BE332CB"/>
    <w:rsid w:val="7BEC2CA4"/>
    <w:rsid w:val="7C992894"/>
    <w:rsid w:val="7CD04F57"/>
    <w:rsid w:val="7D35564F"/>
    <w:rsid w:val="7D9E0F3F"/>
    <w:rsid w:val="7DDA3E62"/>
    <w:rsid w:val="7DE45C2B"/>
    <w:rsid w:val="7E3B2A17"/>
    <w:rsid w:val="7E4038D1"/>
    <w:rsid w:val="7EA416E1"/>
    <w:rsid w:val="7FAD5600"/>
    <w:rsid w:val="7FBD771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widowControl/>
      <w:tabs>
        <w:tab w:val="left" w:pos="-720"/>
      </w:tabs>
      <w:suppressAutoHyphens/>
      <w:overflowPunct w:val="0"/>
      <w:autoSpaceDE w:val="0"/>
      <w:autoSpaceDN w:val="0"/>
      <w:adjustRightInd w:val="0"/>
      <w:spacing w:before="120" w:after="20"/>
      <w:textAlignment w:val="baseline"/>
      <w:outlineLvl w:val="0"/>
    </w:pPr>
    <w:rPr>
      <w:rFonts w:ascii="ZapfHumnst BT" w:hAnsi="ZapfHumnst BT"/>
      <w:b/>
      <w:caps/>
      <w:spacing w:val="-2"/>
      <w:kern w:val="28"/>
      <w:sz w:val="28"/>
      <w:szCs w:val="20"/>
      <w:lang w:val="en-AU"/>
    </w:rPr>
  </w:style>
  <w:style w:type="paragraph" w:styleId="3">
    <w:name w:val="heading 2"/>
    <w:basedOn w:val="2"/>
    <w:next w:val="1"/>
    <w:qFormat/>
    <w:uiPriority w:val="0"/>
    <w:pPr>
      <w:spacing w:before="60"/>
      <w:outlineLvl w:val="1"/>
    </w:pPr>
    <w:rPr>
      <w:caps w:val="0"/>
      <w:kern w:val="1"/>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4"/>
    <w:next w:val="1"/>
    <w:qFormat/>
    <w:uiPriority w:val="0"/>
    <w:pPr>
      <w:widowControl/>
      <w:tabs>
        <w:tab w:val="left" w:pos="-720"/>
      </w:tabs>
      <w:suppressAutoHyphens/>
      <w:overflowPunct w:val="0"/>
      <w:autoSpaceDE w:val="0"/>
      <w:autoSpaceDN w:val="0"/>
      <w:adjustRightInd w:val="0"/>
      <w:spacing w:before="0" w:after="20" w:line="240" w:lineRule="auto"/>
      <w:textAlignment w:val="baseline"/>
      <w:outlineLvl w:val="3"/>
    </w:pPr>
    <w:rPr>
      <w:rFonts w:ascii="ZapfHumnst BT" w:hAnsi="ZapfHumnst BT"/>
      <w:bCs w:val="0"/>
      <w:i/>
      <w:spacing w:val="-2"/>
      <w:kern w:val="0"/>
      <w:sz w:val="22"/>
      <w:szCs w:val="20"/>
      <w:lang w:val="en-AU"/>
    </w:rPr>
  </w:style>
  <w:style w:type="paragraph" w:styleId="6">
    <w:name w:val="heading 5"/>
    <w:basedOn w:val="1"/>
    <w:next w:val="1"/>
    <w:qFormat/>
    <w:uiPriority w:val="0"/>
    <w:pPr>
      <w:keepLines/>
      <w:widowControl/>
      <w:tabs>
        <w:tab w:val="left" w:pos="-720"/>
      </w:tabs>
      <w:suppressAutoHyphens/>
      <w:overflowPunct w:val="0"/>
      <w:autoSpaceDE w:val="0"/>
      <w:autoSpaceDN w:val="0"/>
      <w:adjustRightInd w:val="0"/>
      <w:spacing w:before="240" w:after="60"/>
      <w:textAlignment w:val="baseline"/>
      <w:outlineLvl w:val="4"/>
    </w:pPr>
    <w:rPr>
      <w:rFonts w:ascii="Arial" w:hAnsi="Arial"/>
      <w:spacing w:val="-2"/>
      <w:kern w:val="22"/>
      <w:sz w:val="22"/>
      <w:szCs w:val="20"/>
      <w:lang w:val="en-AU"/>
    </w:rPr>
  </w:style>
  <w:style w:type="paragraph" w:styleId="7">
    <w:name w:val="heading 6"/>
    <w:basedOn w:val="1"/>
    <w:next w:val="1"/>
    <w:qFormat/>
    <w:uiPriority w:val="0"/>
    <w:pPr>
      <w:keepLines/>
      <w:widowControl/>
      <w:tabs>
        <w:tab w:val="left" w:pos="-720"/>
      </w:tabs>
      <w:suppressAutoHyphens/>
      <w:overflowPunct w:val="0"/>
      <w:autoSpaceDE w:val="0"/>
      <w:autoSpaceDN w:val="0"/>
      <w:adjustRightInd w:val="0"/>
      <w:spacing w:before="240" w:after="60"/>
      <w:textAlignment w:val="baseline"/>
      <w:outlineLvl w:val="5"/>
    </w:pPr>
    <w:rPr>
      <w:rFonts w:ascii="Arial" w:hAnsi="Arial"/>
      <w:i/>
      <w:spacing w:val="-2"/>
      <w:kern w:val="22"/>
      <w:sz w:val="22"/>
      <w:szCs w:val="20"/>
      <w:lang w:val="en-AU"/>
    </w:rPr>
  </w:style>
  <w:style w:type="paragraph" w:styleId="8">
    <w:name w:val="heading 7"/>
    <w:basedOn w:val="1"/>
    <w:next w:val="1"/>
    <w:qFormat/>
    <w:uiPriority w:val="0"/>
    <w:pPr>
      <w:keepLines/>
      <w:widowControl/>
      <w:tabs>
        <w:tab w:val="left" w:pos="-720"/>
      </w:tabs>
      <w:suppressAutoHyphens/>
      <w:overflowPunct w:val="0"/>
      <w:autoSpaceDE w:val="0"/>
      <w:autoSpaceDN w:val="0"/>
      <w:adjustRightInd w:val="0"/>
      <w:spacing w:before="240" w:after="60"/>
      <w:textAlignment w:val="baseline"/>
      <w:outlineLvl w:val="6"/>
    </w:pPr>
    <w:rPr>
      <w:rFonts w:ascii="Arial" w:hAnsi="Arial"/>
      <w:spacing w:val="-2"/>
      <w:kern w:val="22"/>
      <w:sz w:val="20"/>
      <w:szCs w:val="20"/>
      <w:lang w:val="en-AU"/>
    </w:rPr>
  </w:style>
  <w:style w:type="paragraph" w:styleId="9">
    <w:name w:val="heading 8"/>
    <w:basedOn w:val="1"/>
    <w:next w:val="1"/>
    <w:qFormat/>
    <w:uiPriority w:val="0"/>
    <w:pPr>
      <w:keepLines/>
      <w:widowControl/>
      <w:tabs>
        <w:tab w:val="left" w:pos="-720"/>
      </w:tabs>
      <w:suppressAutoHyphens/>
      <w:overflowPunct w:val="0"/>
      <w:autoSpaceDE w:val="0"/>
      <w:autoSpaceDN w:val="0"/>
      <w:adjustRightInd w:val="0"/>
      <w:spacing w:before="240" w:after="60"/>
      <w:textAlignment w:val="baseline"/>
      <w:outlineLvl w:val="7"/>
    </w:pPr>
    <w:rPr>
      <w:rFonts w:ascii="Arial" w:hAnsi="Arial"/>
      <w:i/>
      <w:spacing w:val="-2"/>
      <w:kern w:val="22"/>
      <w:sz w:val="20"/>
      <w:szCs w:val="20"/>
      <w:lang w:val="en-AU"/>
    </w:rPr>
  </w:style>
  <w:style w:type="paragraph" w:styleId="10">
    <w:name w:val="heading 9"/>
    <w:basedOn w:val="1"/>
    <w:next w:val="1"/>
    <w:qFormat/>
    <w:uiPriority w:val="0"/>
    <w:pPr>
      <w:keepLines/>
      <w:widowControl/>
      <w:tabs>
        <w:tab w:val="left" w:pos="-720"/>
      </w:tabs>
      <w:suppressAutoHyphens/>
      <w:overflowPunct w:val="0"/>
      <w:autoSpaceDE w:val="0"/>
      <w:autoSpaceDN w:val="0"/>
      <w:adjustRightInd w:val="0"/>
      <w:spacing w:before="240" w:after="60"/>
      <w:textAlignment w:val="baseline"/>
      <w:outlineLvl w:val="8"/>
    </w:pPr>
    <w:rPr>
      <w:rFonts w:ascii="Arial" w:hAnsi="Arial"/>
      <w:i/>
      <w:spacing w:val="-2"/>
      <w:kern w:val="22"/>
      <w:sz w:val="18"/>
      <w:szCs w:val="20"/>
      <w:lang w:val="en-AU"/>
    </w:rPr>
  </w:style>
  <w:style w:type="character" w:default="1" w:styleId="30">
    <w:name w:val="Default Paragraph Font"/>
    <w:semiHidden/>
    <w:qFormat/>
    <w:uiPriority w:val="0"/>
  </w:style>
  <w:style w:type="table" w:default="1" w:styleId="33">
    <w:name w:val="Normal Table"/>
    <w:semiHidden/>
    <w:qFormat/>
    <w:uiPriority w:val="0"/>
    <w:tblPr>
      <w:tblLayout w:type="fixed"/>
      <w:tblCellMar>
        <w:top w:w="0" w:type="dxa"/>
        <w:left w:w="108" w:type="dxa"/>
        <w:bottom w:w="0" w:type="dxa"/>
        <w:right w:w="108" w:type="dxa"/>
      </w:tblCellMar>
    </w:tblPr>
  </w:style>
  <w:style w:type="paragraph" w:styleId="11">
    <w:name w:val="toc 7"/>
    <w:basedOn w:val="1"/>
    <w:next w:val="1"/>
    <w:semiHidden/>
    <w:qFormat/>
    <w:uiPriority w:val="0"/>
    <w:pPr>
      <w:ind w:left="1260"/>
      <w:jc w:val="left"/>
    </w:pPr>
    <w:rPr>
      <w:szCs w:val="21"/>
    </w:rPr>
  </w:style>
  <w:style w:type="paragraph" w:styleId="12">
    <w:name w:val="Note Heading"/>
    <w:basedOn w:val="1"/>
    <w:next w:val="1"/>
    <w:link w:val="43"/>
    <w:qFormat/>
    <w:uiPriority w:val="0"/>
    <w:pPr>
      <w:jc w:val="center"/>
    </w:pPr>
  </w:style>
  <w:style w:type="paragraph" w:styleId="13">
    <w:name w:val="Normal Indent"/>
    <w:basedOn w:val="1"/>
    <w:qFormat/>
    <w:uiPriority w:val="0"/>
    <w:pPr>
      <w:ind w:firstLine="420"/>
    </w:pPr>
    <w:rPr>
      <w:szCs w:val="20"/>
    </w:rPr>
  </w:style>
  <w:style w:type="paragraph" w:styleId="14">
    <w:name w:val="List Bullet"/>
    <w:basedOn w:val="1"/>
    <w:qFormat/>
    <w:uiPriority w:val="0"/>
    <w:pPr>
      <w:keepLines/>
      <w:widowControl/>
      <w:numPr>
        <w:ilvl w:val="0"/>
        <w:numId w:val="0"/>
      </w:numPr>
      <w:tabs>
        <w:tab w:val="left" w:pos="-720"/>
      </w:tabs>
      <w:suppressAutoHyphens/>
      <w:overflowPunct w:val="0"/>
      <w:autoSpaceDE w:val="0"/>
      <w:autoSpaceDN w:val="0"/>
      <w:adjustRightInd w:val="0"/>
      <w:spacing w:after="20"/>
      <w:ind w:left="283" w:hanging="283"/>
      <w:textAlignment w:val="baseline"/>
    </w:pPr>
    <w:rPr>
      <w:rFonts w:ascii="ZapfHumnst BT" w:hAnsi="ZapfHumnst BT"/>
      <w:spacing w:val="-2"/>
      <w:kern w:val="22"/>
      <w:sz w:val="22"/>
      <w:szCs w:val="20"/>
      <w:lang w:val="en-AU"/>
    </w:rPr>
  </w:style>
  <w:style w:type="paragraph" w:styleId="15">
    <w:name w:val="Document Map"/>
    <w:basedOn w:val="1"/>
    <w:semiHidden/>
    <w:qFormat/>
    <w:uiPriority w:val="0"/>
    <w:pPr>
      <w:shd w:val="clear" w:color="auto" w:fill="000080"/>
    </w:pPr>
  </w:style>
  <w:style w:type="paragraph" w:styleId="16">
    <w:name w:val="Body Text"/>
    <w:basedOn w:val="1"/>
    <w:link w:val="42"/>
    <w:qFormat/>
    <w:uiPriority w:val="0"/>
    <w:pPr>
      <w:spacing w:after="120"/>
    </w:pPr>
  </w:style>
  <w:style w:type="paragraph" w:styleId="17">
    <w:name w:val="Body Text Indent"/>
    <w:basedOn w:val="1"/>
    <w:qFormat/>
    <w:uiPriority w:val="0"/>
    <w:pPr>
      <w:widowControl/>
      <w:ind w:firstLine="480"/>
      <w:jc w:val="left"/>
    </w:pPr>
    <w:rPr>
      <w:kern w:val="0"/>
      <w:sz w:val="20"/>
      <w:szCs w:val="20"/>
    </w:rPr>
  </w:style>
  <w:style w:type="paragraph" w:styleId="18">
    <w:name w:val="toc 5"/>
    <w:basedOn w:val="1"/>
    <w:next w:val="1"/>
    <w:semiHidden/>
    <w:qFormat/>
    <w:uiPriority w:val="0"/>
    <w:pPr>
      <w:ind w:left="840"/>
      <w:jc w:val="left"/>
    </w:pPr>
    <w:rPr>
      <w:szCs w:val="21"/>
    </w:rPr>
  </w:style>
  <w:style w:type="paragraph" w:styleId="19">
    <w:name w:val="toc 3"/>
    <w:basedOn w:val="20"/>
    <w:next w:val="1"/>
    <w:qFormat/>
    <w:uiPriority w:val="39"/>
    <w:pPr>
      <w:tabs>
        <w:tab w:val="left" w:pos="630"/>
        <w:tab w:val="right" w:leader="dot" w:pos="8302"/>
      </w:tabs>
      <w:ind w:left="420"/>
    </w:pPr>
    <w:rPr>
      <w:i/>
      <w:iCs/>
      <w:smallCaps w:val="0"/>
    </w:rPr>
  </w:style>
  <w:style w:type="paragraph" w:styleId="20">
    <w:name w:val="toc 2"/>
    <w:basedOn w:val="21"/>
    <w:next w:val="1"/>
    <w:qFormat/>
    <w:uiPriority w:val="39"/>
    <w:pPr>
      <w:tabs>
        <w:tab w:val="left" w:pos="630"/>
        <w:tab w:val="right" w:leader="dot" w:pos="8302"/>
      </w:tabs>
      <w:spacing w:before="0" w:after="0"/>
      <w:ind w:left="210"/>
    </w:pPr>
    <w:rPr>
      <w:b w:val="0"/>
      <w:bCs w:val="0"/>
      <w:caps w:val="0"/>
      <w:smallCaps/>
    </w:rPr>
  </w:style>
  <w:style w:type="paragraph" w:styleId="21">
    <w:name w:val="toc 1"/>
    <w:basedOn w:val="1"/>
    <w:next w:val="1"/>
    <w:qFormat/>
    <w:uiPriority w:val="39"/>
    <w:pPr>
      <w:tabs>
        <w:tab w:val="left" w:pos="630"/>
        <w:tab w:val="right" w:leader="dot" w:pos="8302"/>
      </w:tabs>
      <w:spacing w:after="120"/>
      <w:jc w:val="left"/>
    </w:pPr>
    <w:rPr>
      <w:b/>
      <w:bCs/>
      <w:caps/>
    </w:rPr>
  </w:style>
  <w:style w:type="paragraph" w:styleId="22">
    <w:name w:val="Plain Text"/>
    <w:basedOn w:val="1"/>
    <w:link w:val="44"/>
    <w:qFormat/>
    <w:uiPriority w:val="0"/>
    <w:rPr>
      <w:rFonts w:ascii="宋体" w:hAnsi="Courier New" w:cs="Courier New"/>
      <w:szCs w:val="21"/>
    </w:rPr>
  </w:style>
  <w:style w:type="paragraph" w:styleId="23">
    <w:name w:val="toc 8"/>
    <w:basedOn w:val="1"/>
    <w:next w:val="1"/>
    <w:semiHidden/>
    <w:qFormat/>
    <w:uiPriority w:val="0"/>
    <w:pPr>
      <w:ind w:left="1470"/>
      <w:jc w:val="left"/>
    </w:pPr>
    <w:rPr>
      <w:szCs w:val="21"/>
    </w:rPr>
  </w:style>
  <w:style w:type="paragraph" w:styleId="24">
    <w:name w:val="Balloon Text"/>
    <w:basedOn w:val="1"/>
    <w:semiHidden/>
    <w:qFormat/>
    <w:uiPriority w:val="0"/>
    <w:rPr>
      <w:sz w:val="18"/>
      <w:szCs w:val="18"/>
    </w:rPr>
  </w:style>
  <w:style w:type="paragraph" w:styleId="25">
    <w:name w:val="footer"/>
    <w:basedOn w:val="1"/>
    <w:link w:val="45"/>
    <w:qFormat/>
    <w:uiPriority w:val="99"/>
    <w:pPr>
      <w:tabs>
        <w:tab w:val="center" w:pos="4153"/>
        <w:tab w:val="right" w:pos="8306"/>
      </w:tabs>
      <w:snapToGrid w:val="0"/>
      <w:jc w:val="left"/>
    </w:pPr>
    <w:rPr>
      <w:sz w:val="18"/>
      <w:szCs w:val="18"/>
    </w:rPr>
  </w:style>
  <w:style w:type="paragraph" w:styleId="26">
    <w:name w:val="header"/>
    <w:basedOn w:val="1"/>
    <w:link w:val="46"/>
    <w:qFormat/>
    <w:uiPriority w:val="99"/>
    <w:pPr>
      <w:pBdr>
        <w:bottom w:val="single" w:color="auto" w:sz="6" w:space="1"/>
      </w:pBdr>
      <w:tabs>
        <w:tab w:val="center" w:pos="4153"/>
        <w:tab w:val="right" w:pos="8306"/>
      </w:tabs>
      <w:snapToGrid w:val="0"/>
      <w:jc w:val="center"/>
    </w:pPr>
    <w:rPr>
      <w:sz w:val="18"/>
      <w:szCs w:val="18"/>
    </w:rPr>
  </w:style>
  <w:style w:type="paragraph" w:styleId="27">
    <w:name w:val="toc 4"/>
    <w:basedOn w:val="1"/>
    <w:next w:val="1"/>
    <w:semiHidden/>
    <w:qFormat/>
    <w:uiPriority w:val="0"/>
    <w:pPr>
      <w:ind w:left="630"/>
      <w:jc w:val="left"/>
    </w:pPr>
    <w:rPr>
      <w:szCs w:val="21"/>
    </w:rPr>
  </w:style>
  <w:style w:type="paragraph" w:styleId="28">
    <w:name w:val="toc 6"/>
    <w:basedOn w:val="1"/>
    <w:next w:val="1"/>
    <w:semiHidden/>
    <w:qFormat/>
    <w:uiPriority w:val="0"/>
    <w:pPr>
      <w:ind w:left="1050"/>
      <w:jc w:val="left"/>
    </w:pPr>
    <w:rPr>
      <w:szCs w:val="21"/>
    </w:rPr>
  </w:style>
  <w:style w:type="paragraph" w:styleId="29">
    <w:name w:val="toc 9"/>
    <w:basedOn w:val="1"/>
    <w:next w:val="1"/>
    <w:semiHidden/>
    <w:qFormat/>
    <w:uiPriority w:val="0"/>
    <w:pPr>
      <w:ind w:left="1680"/>
      <w:jc w:val="left"/>
    </w:pPr>
    <w:rPr>
      <w:szCs w:val="21"/>
    </w:rPr>
  </w:style>
  <w:style w:type="character" w:styleId="31">
    <w:name w:val="page number"/>
    <w:basedOn w:val="30"/>
    <w:qFormat/>
    <w:uiPriority w:val="0"/>
  </w:style>
  <w:style w:type="character" w:styleId="32">
    <w:name w:val="Hyperlink"/>
    <w:qFormat/>
    <w:uiPriority w:val="99"/>
    <w:rPr>
      <w:color w:val="0000FF"/>
      <w:u w:val="single"/>
    </w:rPr>
  </w:style>
  <w:style w:type="table" w:styleId="34">
    <w:name w:val="Table Grid"/>
    <w:basedOn w:val="3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5">
    <w:name w:val="样式1"/>
    <w:basedOn w:val="4"/>
    <w:qFormat/>
    <w:uiPriority w:val="0"/>
    <w:pPr>
      <w:widowControl/>
      <w:tabs>
        <w:tab w:val="left" w:pos="-720"/>
      </w:tabs>
      <w:suppressAutoHyphens/>
      <w:overflowPunct w:val="0"/>
      <w:autoSpaceDE w:val="0"/>
      <w:autoSpaceDN w:val="0"/>
      <w:adjustRightInd w:val="0"/>
      <w:spacing w:before="0" w:after="20" w:line="240" w:lineRule="auto"/>
      <w:textAlignment w:val="baseline"/>
      <w:outlineLvl w:val="9"/>
    </w:pPr>
    <w:rPr>
      <w:rFonts w:ascii="Arial" w:hAnsi="ZapfHumnst BT" w:eastAsia="黑体"/>
      <w:bCs w:val="0"/>
      <w:spacing w:val="-2"/>
      <w:kern w:val="0"/>
      <w:sz w:val="22"/>
      <w:szCs w:val="20"/>
      <w:lang w:val="en-AU"/>
    </w:rPr>
  </w:style>
  <w:style w:type="paragraph" w:customStyle="1" w:styleId="36">
    <w:name w:val="标准"/>
    <w:basedOn w:val="3"/>
    <w:qFormat/>
    <w:uiPriority w:val="0"/>
    <w:pPr>
      <w:numPr>
        <w:ilvl w:val="0"/>
        <w:numId w:val="0"/>
      </w:numPr>
      <w:outlineLvl w:val="9"/>
    </w:pPr>
    <w:rPr>
      <w:rFonts w:ascii="黑体" w:eastAsia="黑体"/>
    </w:rPr>
  </w:style>
  <w:style w:type="paragraph" w:customStyle="1" w:styleId="37">
    <w:name w:val="L2Txt"/>
    <w:basedOn w:val="38"/>
    <w:qFormat/>
    <w:uiPriority w:val="0"/>
    <w:pPr>
      <w:tabs>
        <w:tab w:val="left" w:pos="-720"/>
      </w:tabs>
      <w:ind w:left="720"/>
    </w:pPr>
  </w:style>
  <w:style w:type="paragraph" w:customStyle="1" w:styleId="38">
    <w:name w:val="L1Txt"/>
    <w:basedOn w:val="1"/>
    <w:qFormat/>
    <w:uiPriority w:val="0"/>
    <w:pPr>
      <w:keepLines/>
      <w:widowControl/>
      <w:numPr>
        <w:ilvl w:val="0"/>
        <w:numId w:val="0"/>
      </w:numPr>
      <w:tabs>
        <w:tab w:val="left" w:pos="-720"/>
      </w:tabs>
      <w:suppressAutoHyphens/>
      <w:overflowPunct w:val="0"/>
      <w:autoSpaceDE w:val="0"/>
      <w:autoSpaceDN w:val="0"/>
      <w:adjustRightInd w:val="0"/>
      <w:spacing w:after="20"/>
      <w:textAlignment w:val="baseline"/>
    </w:pPr>
    <w:rPr>
      <w:rFonts w:ascii="Helvetica" w:hAnsi="Helvetica"/>
      <w:spacing w:val="-3"/>
      <w:kern w:val="1"/>
      <w:sz w:val="22"/>
      <w:szCs w:val="20"/>
      <w:lang w:val="en-AU"/>
    </w:rPr>
  </w:style>
  <w:style w:type="paragraph" w:customStyle="1" w:styleId="39">
    <w:name w:val="Body Text 2"/>
    <w:basedOn w:val="1"/>
    <w:qFormat/>
    <w:uiPriority w:val="0"/>
    <w:pPr>
      <w:keepLines/>
      <w:widowControl/>
      <w:numPr>
        <w:ilvl w:val="0"/>
        <w:numId w:val="0"/>
      </w:numPr>
      <w:tabs>
        <w:tab w:val="left" w:pos="-720"/>
      </w:tabs>
      <w:suppressAutoHyphens/>
      <w:overflowPunct w:val="0"/>
      <w:autoSpaceDE w:val="0"/>
      <w:autoSpaceDN w:val="0"/>
      <w:adjustRightInd w:val="0"/>
      <w:spacing w:after="20"/>
      <w:ind w:left="630"/>
      <w:jc w:val="left"/>
      <w:textAlignment w:val="baseline"/>
    </w:pPr>
    <w:rPr>
      <w:rFonts w:ascii="宋体" w:hAnsi="ZapfHumnst BT"/>
      <w:spacing w:val="-2"/>
      <w:kern w:val="22"/>
      <w:sz w:val="22"/>
      <w:szCs w:val="20"/>
      <w:lang w:val="en-AU"/>
    </w:rPr>
  </w:style>
  <w:style w:type="paragraph" w:customStyle="1" w:styleId="40">
    <w:name w:val="样式 标题 2 + 宋体"/>
    <w:basedOn w:val="3"/>
    <w:next w:val="1"/>
    <w:qFormat/>
    <w:uiPriority w:val="0"/>
    <w:pPr>
      <w:numPr>
        <w:ilvl w:val="1"/>
        <w:numId w:val="1"/>
      </w:numPr>
    </w:pPr>
    <w:rPr>
      <w:rFonts w:ascii="宋体" w:hAnsi="宋体"/>
      <w:bCs/>
      <w:sz w:val="24"/>
    </w:rPr>
  </w:style>
  <w:style w:type="paragraph" w:customStyle="1" w:styleId="41">
    <w:name w:val="版权信息"/>
    <w:basedOn w:val="22"/>
    <w:qFormat/>
    <w:uiPriority w:val="0"/>
    <w:pPr>
      <w:spacing w:line="360" w:lineRule="auto"/>
      <w:jc w:val="center"/>
    </w:pPr>
    <w:rPr>
      <w:rFonts w:ascii="Arial" w:hAnsi="Arial" w:eastAsia="楷体_GB2312" w:cs="宋体"/>
      <w:sz w:val="24"/>
      <w:szCs w:val="20"/>
    </w:rPr>
  </w:style>
  <w:style w:type="character" w:customStyle="1" w:styleId="42">
    <w:name w:val="正文文本 Char"/>
    <w:link w:val="16"/>
    <w:qFormat/>
    <w:uiPriority w:val="0"/>
    <w:rPr>
      <w:kern w:val="2"/>
      <w:sz w:val="21"/>
      <w:szCs w:val="24"/>
    </w:rPr>
  </w:style>
  <w:style w:type="character" w:customStyle="1" w:styleId="43">
    <w:name w:val="注释标题 Char"/>
    <w:link w:val="12"/>
    <w:qFormat/>
    <w:uiPriority w:val="0"/>
    <w:rPr>
      <w:kern w:val="2"/>
      <w:sz w:val="21"/>
      <w:szCs w:val="24"/>
    </w:rPr>
  </w:style>
  <w:style w:type="character" w:customStyle="1" w:styleId="44">
    <w:name w:val="纯文本 Char"/>
    <w:link w:val="22"/>
    <w:qFormat/>
    <w:uiPriority w:val="0"/>
    <w:rPr>
      <w:rFonts w:ascii="宋体" w:hAnsi="Courier New" w:cs="Courier New"/>
      <w:kern w:val="2"/>
      <w:sz w:val="21"/>
      <w:szCs w:val="21"/>
    </w:rPr>
  </w:style>
  <w:style w:type="character" w:customStyle="1" w:styleId="45">
    <w:name w:val="页脚 Char"/>
    <w:link w:val="25"/>
    <w:qFormat/>
    <w:uiPriority w:val="99"/>
    <w:rPr>
      <w:kern w:val="2"/>
      <w:sz w:val="18"/>
      <w:szCs w:val="18"/>
    </w:rPr>
  </w:style>
  <w:style w:type="character" w:customStyle="1" w:styleId="46">
    <w:name w:val="页眉 Char"/>
    <w:link w:val="26"/>
    <w:qFormat/>
    <w:uiPriority w:val="99"/>
    <w:rPr>
      <w:kern w:val="2"/>
      <w:sz w:val="18"/>
      <w:szCs w:val="18"/>
    </w:rPr>
  </w:style>
  <w:style w:type="paragraph" w:customStyle="1" w:styleId="47">
    <w:name w:val="样式 概要设计正文 + 首行缩进:  2 字符"/>
    <w:basedOn w:val="48"/>
    <w:qFormat/>
    <w:uiPriority w:val="0"/>
    <w:pPr>
      <w:spacing w:before="100" w:beforeAutospacing="1" w:after="100" w:afterAutospacing="1"/>
    </w:pPr>
    <w:rPr>
      <w:sz w:val="24"/>
    </w:rPr>
  </w:style>
  <w:style w:type="paragraph" w:customStyle="1" w:styleId="48">
    <w:name w:val="概要设计正文"/>
    <w:basedOn w:val="13"/>
    <w:qFormat/>
    <w:uiPriority w:val="0"/>
    <w:pPr>
      <w:spacing w:before="240" w:line="360" w:lineRule="auto"/>
      <w:ind w:firstLine="200" w:firstLineChars="200"/>
      <w:jc w:val="left"/>
    </w:pPr>
    <w:rPr>
      <w:rFonts w:cs="宋体"/>
      <w:color w:val="00000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3.emf"/><Relationship Id="rId31" Type="http://schemas.openxmlformats.org/officeDocument/2006/relationships/oleObject" Target="embeddings/oleObject13.bin"/><Relationship Id="rId30" Type="http://schemas.openxmlformats.org/officeDocument/2006/relationships/image" Target="media/image12.e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1.emf"/><Relationship Id="rId27" Type="http://schemas.openxmlformats.org/officeDocument/2006/relationships/oleObject" Target="embeddings/oleObject11.bin"/><Relationship Id="rId26" Type="http://schemas.openxmlformats.org/officeDocument/2006/relationships/image" Target="media/image10.emf"/><Relationship Id="rId25" Type="http://schemas.openxmlformats.org/officeDocument/2006/relationships/oleObject" Target="embeddings/oleObject10.bin"/><Relationship Id="rId24" Type="http://schemas.openxmlformats.org/officeDocument/2006/relationships/image" Target="media/image9.emf"/><Relationship Id="rId23" Type="http://schemas.openxmlformats.org/officeDocument/2006/relationships/oleObject" Target="embeddings/oleObject9.bin"/><Relationship Id="rId22" Type="http://schemas.openxmlformats.org/officeDocument/2006/relationships/image" Target="media/image8.emf"/><Relationship Id="rId21" Type="http://schemas.openxmlformats.org/officeDocument/2006/relationships/oleObject" Target="embeddings/oleObject8.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6.emf"/><Relationship Id="rId17" Type="http://schemas.openxmlformats.org/officeDocument/2006/relationships/oleObject" Target="embeddings/oleObject6.bin"/><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南京轨道交通系统工程有限公司</Company>
  <Pages>9</Pages>
  <Words>955</Words>
  <Characters>5448</Characters>
  <Lines>45</Lines>
  <Paragraphs>12</Paragraphs>
  <ScaleCrop>false</ScaleCrop>
  <LinksUpToDate>false</LinksUpToDate>
  <CharactersWithSpaces>6391</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2005-09-09T06:49:00Z</dcterms:created>
  <dc:creator>王瑄</dc:creator>
  <cp:lastModifiedBy>文第</cp:lastModifiedBy>
  <dcterms:modified xsi:type="dcterms:W3CDTF">2018-02-22T07:41:07Z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