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7"/>
        <w:tblW w:w="8478" w:type="dxa"/>
        <w:tblInd w:w="0" w:type="dxa"/>
        <w:tblLayout w:type="fixed"/>
        <w:tblCellMar>
          <w:top w:w="0" w:type="dxa"/>
          <w:left w:w="14" w:type="dxa"/>
          <w:bottom w:w="0" w:type="dxa"/>
          <w:right w:w="14" w:type="dxa"/>
        </w:tblCellMar>
      </w:tblPr>
      <w:tblGrid>
        <w:gridCol w:w="709"/>
        <w:gridCol w:w="1418"/>
        <w:gridCol w:w="3804"/>
        <w:gridCol w:w="1318"/>
        <w:gridCol w:w="1229"/>
      </w:tblGrid>
      <w:tr>
        <w:tblPrEx>
          <w:tblLayout w:type="fixed"/>
          <w:tblCellMar>
            <w:top w:w="0" w:type="dxa"/>
            <w:left w:w="14" w:type="dxa"/>
            <w:bottom w:w="0" w:type="dxa"/>
            <w:right w:w="14" w:type="dxa"/>
          </w:tblCellMar>
        </w:tblPrEx>
        <w:trPr>
          <w:trHeight w:val="10138" w:hRule="atLeast"/>
        </w:trPr>
        <w:tc>
          <w:tcPr>
            <w:tcW w:w="8478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rPr>
                <w:lang w:val="en-US"/>
              </w:rPr>
            </w:pPr>
          </w:p>
          <w:p>
            <w:pPr>
              <w:pStyle w:val="19"/>
              <w:ind w:firstLine="412"/>
              <w:rPr>
                <w:spacing w:val="-2"/>
                <w:lang w:val="en-US"/>
              </w:rPr>
            </w:pPr>
          </w:p>
          <w:p>
            <w:pPr>
              <w:pStyle w:val="19"/>
              <w:ind w:firstLine="412"/>
              <w:rPr>
                <w:spacing w:val="-2"/>
                <w:lang w:val="en-US"/>
              </w:rPr>
            </w:pPr>
          </w:p>
          <w:p>
            <w:pPr>
              <w:pStyle w:val="19"/>
              <w:ind w:firstLine="412"/>
              <w:rPr>
                <w:spacing w:val="-2"/>
                <w:lang w:val="en-US"/>
              </w:rPr>
            </w:pPr>
          </w:p>
          <w:p>
            <w:pPr>
              <w:pStyle w:val="19"/>
              <w:ind w:firstLine="412"/>
              <w:rPr>
                <w:spacing w:val="-2"/>
                <w:lang w:val="en-US"/>
              </w:rPr>
            </w:pPr>
          </w:p>
          <w:p>
            <w:pPr>
              <w:pStyle w:val="19"/>
              <w:ind w:firstLine="412"/>
              <w:rPr>
                <w:spacing w:val="-2"/>
                <w:lang w:val="en-US"/>
              </w:rPr>
            </w:pPr>
          </w:p>
          <w:p>
            <w:pPr>
              <w:pStyle w:val="19"/>
              <w:ind w:firstLine="412"/>
              <w:rPr>
                <w:spacing w:val="-2"/>
                <w:lang w:val="en-US"/>
              </w:rPr>
            </w:pPr>
          </w:p>
          <w:p>
            <w:pPr>
              <w:pStyle w:val="19"/>
              <w:ind w:firstLine="412"/>
              <w:rPr>
                <w:spacing w:val="-2"/>
                <w:lang w:val="en-US"/>
              </w:rPr>
            </w:pPr>
          </w:p>
          <w:p>
            <w:pPr>
              <w:pStyle w:val="15"/>
              <w:rPr>
                <w:rFonts w:hint="eastAsia" w:ascii="Arial" w:hAnsi="Arial"/>
                <w:bCs w:val="0"/>
                <w:caps/>
                <w:color w:val="000080"/>
                <w:spacing w:val="100"/>
                <w:kern w:val="0"/>
                <w:sz w:val="44"/>
                <w:szCs w:val="44"/>
                <w:lang w:val="en-US" w:eastAsia="zh-CN"/>
              </w:rPr>
            </w:pPr>
            <w:r>
              <w:rPr>
                <w:color w:val="000080"/>
                <w:sz w:val="44"/>
                <w:szCs w:val="44"/>
              </w:rPr>
              <w:t xml:space="preserve"> </w:t>
            </w:r>
            <w:bookmarkStart w:id="0" w:name="_Toc9882"/>
            <w:bookmarkStart w:id="1" w:name="_Toc15024"/>
            <w:r>
              <w:rPr>
                <w:rFonts w:hint="eastAsia" w:ascii="Arial" w:hAnsi="Arial"/>
                <w:bCs w:val="0"/>
                <w:caps/>
                <w:color w:val="000080"/>
                <w:spacing w:val="100"/>
                <w:kern w:val="0"/>
                <w:sz w:val="44"/>
                <w:szCs w:val="44"/>
                <w:lang w:val="en-US" w:eastAsia="zh-CN"/>
              </w:rPr>
              <w:t>上海艾文普</w:t>
            </w:r>
            <w:bookmarkEnd w:id="0"/>
            <w:bookmarkEnd w:id="1"/>
          </w:p>
          <w:p>
            <w:pPr>
              <w:pStyle w:val="15"/>
              <w:rPr>
                <w:rFonts w:ascii="Arial" w:hAnsi="Arial"/>
                <w:bCs w:val="0"/>
                <w:caps/>
                <w:color w:val="000080"/>
                <w:spacing w:val="100"/>
                <w:kern w:val="0"/>
                <w:sz w:val="44"/>
                <w:szCs w:val="44"/>
                <w:lang w:val="en-GB"/>
              </w:rPr>
            </w:pPr>
            <w:bookmarkStart w:id="2" w:name="_Toc12553"/>
            <w:bookmarkStart w:id="3" w:name="_Toc14469"/>
            <w:r>
              <w:rPr>
                <w:rFonts w:hint="eastAsia" w:ascii="Arial" w:hAnsi="Arial"/>
                <w:bCs w:val="0"/>
                <w:caps/>
                <w:color w:val="000080"/>
                <w:spacing w:val="100"/>
                <w:kern w:val="0"/>
                <w:sz w:val="44"/>
                <w:szCs w:val="44"/>
                <w:lang w:val="en-US" w:eastAsia="zh-CN"/>
              </w:rPr>
              <w:t>智慧运维管理系统</w:t>
            </w:r>
            <w:bookmarkEnd w:id="2"/>
            <w:bookmarkEnd w:id="3"/>
          </w:p>
          <w:p>
            <w:pPr>
              <w:pStyle w:val="15"/>
              <w:rPr>
                <w:rFonts w:hint="eastAsia" w:ascii="Arial" w:hAnsi="Arial"/>
                <w:bCs w:val="0"/>
                <w:caps/>
                <w:color w:val="000080"/>
                <w:spacing w:val="100"/>
                <w:kern w:val="0"/>
                <w:sz w:val="36"/>
                <w:szCs w:val="20"/>
                <w:lang w:val="en-US" w:eastAsia="zh-CN"/>
              </w:rPr>
            </w:pPr>
          </w:p>
          <w:p>
            <w:pPr>
              <w:pStyle w:val="15"/>
              <w:rPr>
                <w:rFonts w:ascii="Arial" w:hAnsi="Arial"/>
                <w:bCs w:val="0"/>
                <w:caps/>
                <w:color w:val="000080"/>
                <w:spacing w:val="100"/>
                <w:kern w:val="0"/>
                <w:sz w:val="36"/>
                <w:szCs w:val="20"/>
                <w:lang w:val="en-GB"/>
              </w:rPr>
            </w:pPr>
            <w:bookmarkStart w:id="4" w:name="_Toc2540"/>
            <w:bookmarkStart w:id="5" w:name="_Toc15613"/>
            <w:r>
              <w:rPr>
                <w:rFonts w:hint="eastAsia" w:ascii="Arial" w:hAnsi="Arial"/>
                <w:bCs w:val="0"/>
                <w:caps/>
                <w:color w:val="000080"/>
                <w:spacing w:val="100"/>
                <w:kern w:val="0"/>
                <w:sz w:val="36"/>
                <w:szCs w:val="20"/>
                <w:lang w:val="en-US" w:eastAsia="zh-CN"/>
              </w:rPr>
              <w:t>详细</w:t>
            </w:r>
            <w:r>
              <w:rPr>
                <w:rFonts w:ascii="Arial" w:hAnsi="Arial"/>
                <w:bCs w:val="0"/>
                <w:caps/>
                <w:color w:val="000080"/>
                <w:spacing w:val="100"/>
                <w:kern w:val="0"/>
                <w:sz w:val="36"/>
                <w:szCs w:val="20"/>
              </w:rPr>
              <w:t>设计</w:t>
            </w:r>
            <w:bookmarkEnd w:id="4"/>
            <w:bookmarkEnd w:id="5"/>
          </w:p>
          <w:p>
            <w:pPr>
              <w:rPr>
                <w:lang w:val="en-GB"/>
              </w:rPr>
            </w:pPr>
          </w:p>
          <w:p>
            <w:pPr>
              <w:pStyle w:val="19"/>
              <w:ind w:firstLine="412"/>
              <w:rPr>
                <w:spacing w:val="-2"/>
                <w:lang w:val="en-US"/>
              </w:rPr>
            </w:pPr>
          </w:p>
          <w:p>
            <w:pPr>
              <w:pStyle w:val="19"/>
              <w:ind w:firstLine="412"/>
              <w:rPr>
                <w:spacing w:val="-2"/>
                <w:lang w:val="en-US"/>
              </w:rPr>
            </w:pPr>
          </w:p>
          <w:p>
            <w:pPr>
              <w:pStyle w:val="19"/>
              <w:rPr>
                <w:spacing w:val="-2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4" w:type="dxa"/>
            <w:bottom w:w="0" w:type="dxa"/>
            <w:right w:w="14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版本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380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  <w:tc>
          <w:tcPr>
            <w:tcW w:w="13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编者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审核</w:t>
            </w:r>
          </w:p>
        </w:tc>
      </w:tr>
      <w:tr>
        <w:tblPrEx>
          <w:tblLayout w:type="fixed"/>
          <w:tblCellMar>
            <w:top w:w="0" w:type="dxa"/>
            <w:left w:w="14" w:type="dxa"/>
            <w:bottom w:w="0" w:type="dxa"/>
            <w:right w:w="14" w:type="dxa"/>
          </w:tblCellMar>
        </w:tblPrEx>
        <w:trPr>
          <w:cantSplit/>
          <w:trHeight w:val="475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7</w:t>
            </w:r>
            <w:r>
              <w:rPr>
                <w:sz w:val="20"/>
                <w:lang w:val="fr-FR"/>
              </w:rPr>
              <w:t>-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  <w:lang w:val="en-US" w:eastAsia="zh-CN"/>
              </w:rPr>
              <w:t>0</w:t>
            </w:r>
            <w:r>
              <w:rPr>
                <w:rFonts w:hint="eastAsia"/>
                <w:sz w:val="20"/>
              </w:rPr>
              <w:t>-</w:t>
            </w:r>
            <w:r>
              <w:rPr>
                <w:rFonts w:hint="eastAsia"/>
                <w:sz w:val="20"/>
                <w:lang w:val="en-US" w:eastAsia="zh-CN"/>
              </w:rPr>
              <w:t>17</w:t>
            </w:r>
          </w:p>
        </w:tc>
        <w:tc>
          <w:tcPr>
            <w:tcW w:w="380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Revision</w:t>
            </w:r>
          </w:p>
        </w:tc>
        <w:tc>
          <w:tcPr>
            <w:tcW w:w="13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Wei.P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2"/>
              <w:ind w:left="0"/>
              <w:jc w:val="center"/>
              <w:rPr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/>
              </w:rPr>
              <w:t>Boris.F</w:t>
            </w:r>
          </w:p>
        </w:tc>
      </w:tr>
      <w:tr>
        <w:tblPrEx>
          <w:tblLayout w:type="fixed"/>
          <w:tblCellMar>
            <w:top w:w="0" w:type="dxa"/>
            <w:left w:w="14" w:type="dxa"/>
            <w:bottom w:w="0" w:type="dxa"/>
            <w:right w:w="14" w:type="dxa"/>
          </w:tblCellMar>
        </w:tblPrEx>
        <w:trPr>
          <w:cantSplit/>
          <w:trHeight w:val="475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380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13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hint="eastAsia"/>
                <w:sz w:val="20"/>
                <w:lang w:val="en-US" w:eastAsia="zh-CN"/>
              </w:rPr>
            </w:pP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4" w:type="dxa"/>
            <w:bottom w:w="0" w:type="dxa"/>
            <w:right w:w="14" w:type="dxa"/>
          </w:tblCellMar>
        </w:tblPrEx>
        <w:trPr>
          <w:cantSplit/>
          <w:trHeight w:val="475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380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13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hint="eastAsia"/>
                <w:sz w:val="20"/>
                <w:lang w:val="en-US" w:eastAsia="zh-CN"/>
              </w:rPr>
            </w:pP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4" w:type="dxa"/>
            <w:bottom w:w="0" w:type="dxa"/>
            <w:right w:w="14" w:type="dxa"/>
          </w:tblCellMar>
        </w:tblPrEx>
        <w:trPr>
          <w:cantSplit/>
          <w:trHeight w:val="475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hint="eastAsia"/>
                <w:sz w:val="20"/>
                <w:lang w:val="en-US" w:eastAsia="zh-CN"/>
              </w:rPr>
            </w:pPr>
          </w:p>
        </w:tc>
        <w:tc>
          <w:tcPr>
            <w:tcW w:w="380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13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hint="eastAsia"/>
                <w:sz w:val="20"/>
                <w:lang w:val="en-US" w:eastAsia="zh-CN"/>
              </w:rPr>
            </w:pP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4" w:type="dxa"/>
            <w:bottom w:w="0" w:type="dxa"/>
            <w:right w:w="14" w:type="dxa"/>
          </w:tblCellMar>
        </w:tblPrEx>
        <w:trPr>
          <w:cantSplit/>
          <w:trHeight w:val="1001" w:hRule="atLeast"/>
        </w:trPr>
        <w:tc>
          <w:tcPr>
            <w:tcW w:w="59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120"/>
              <w:jc w:val="center"/>
            </w:pPr>
            <w:r>
              <w:drawing>
                <wp:inline distT="0" distB="0" distL="114300" distR="114300">
                  <wp:extent cx="733425" cy="403225"/>
                  <wp:effectExtent l="0" t="0" r="3810" b="8255"/>
                  <wp:docPr id="3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2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上海</w:t>
            </w:r>
            <w:r>
              <w:rPr>
                <w:rFonts w:hint="eastAsia"/>
                <w:b/>
                <w:sz w:val="20"/>
                <w:lang w:eastAsia="zh-CN"/>
              </w:rPr>
              <w:t>艾文普技术有限公司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b/>
          <w:kern w:val="0"/>
          <w:sz w:val="36"/>
          <w:szCs w:val="36"/>
        </w:rPr>
      </w:pPr>
    </w:p>
    <w:p>
      <w:pPr>
        <w:pStyle w:val="2"/>
        <w:ind w:left="0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目    录</w:t>
      </w:r>
    </w:p>
    <w:p>
      <w:pPr>
        <w:pStyle w:val="2"/>
        <w:rPr>
          <w:lang w:eastAsia="zh-CN"/>
        </w:rPr>
      </w:pP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fldChar w:fldCharType="begin"/>
      </w:r>
      <w:r>
        <w:instrText xml:space="preserve"> HYPERLINK \l _Toc15024 </w:instrText>
      </w:r>
      <w:r>
        <w:fldChar w:fldCharType="separate"/>
      </w:r>
      <w:r>
        <w:rPr>
          <w:rFonts w:hint="eastAsia" w:ascii="Arial" w:hAnsi="Arial"/>
          <w:bCs w:val="0"/>
          <w:caps/>
          <w:spacing w:val="100"/>
          <w:kern w:val="0"/>
          <w:szCs w:val="44"/>
          <w:lang w:val="en-US" w:eastAsia="zh-CN"/>
        </w:rPr>
        <w:t>上海艾文普</w:t>
      </w:r>
      <w:r>
        <w:tab/>
      </w:r>
      <w:r>
        <w:fldChar w:fldCharType="begin"/>
      </w:r>
      <w:r>
        <w:instrText xml:space="preserve"> PAGEREF _Toc15024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_Toc14469 </w:instrText>
      </w:r>
      <w:r>
        <w:fldChar w:fldCharType="separate"/>
      </w:r>
      <w:r>
        <w:rPr>
          <w:rFonts w:hint="eastAsia" w:ascii="Arial" w:hAnsi="Arial"/>
          <w:bCs w:val="0"/>
          <w:caps/>
          <w:spacing w:val="100"/>
          <w:kern w:val="0"/>
          <w:szCs w:val="44"/>
          <w:lang w:val="en-US" w:eastAsia="zh-CN"/>
        </w:rPr>
        <w:t>智慧运维管理系统</w:t>
      </w:r>
      <w:r>
        <w:tab/>
      </w:r>
      <w:r>
        <w:fldChar w:fldCharType="begin"/>
      </w:r>
      <w:r>
        <w:instrText xml:space="preserve"> PAGEREF _Toc14469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_Toc15613 </w:instrText>
      </w:r>
      <w:r>
        <w:fldChar w:fldCharType="separate"/>
      </w:r>
      <w:r>
        <w:rPr>
          <w:rFonts w:hint="eastAsia" w:ascii="Arial" w:hAnsi="Arial"/>
          <w:bCs w:val="0"/>
          <w:caps/>
          <w:spacing w:val="100"/>
          <w:kern w:val="0"/>
          <w:szCs w:val="20"/>
          <w:lang w:val="en-US" w:eastAsia="zh-CN"/>
        </w:rPr>
        <w:t>详细</w:t>
      </w:r>
      <w:r>
        <w:rPr>
          <w:rFonts w:ascii="Arial" w:hAnsi="Arial"/>
          <w:bCs w:val="0"/>
          <w:caps/>
          <w:spacing w:val="100"/>
          <w:kern w:val="0"/>
          <w:szCs w:val="20"/>
        </w:rPr>
        <w:t>设计</w:t>
      </w:r>
      <w:r>
        <w:tab/>
      </w:r>
      <w:r>
        <w:fldChar w:fldCharType="begin"/>
      </w:r>
      <w:r>
        <w:instrText xml:space="preserve"> PAGEREF _Toc15613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_Toc6878 </w:instrText>
      </w:r>
      <w:r>
        <w:fldChar w:fldCharType="separate"/>
      </w:r>
      <w:r>
        <w:rPr>
          <w:rFonts w:hint="default" w:ascii="Arial" w:hAnsi="Arial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Cs w:val="32"/>
          <w:vertAlign w:val="baseline"/>
        </w:rPr>
        <w:t xml:space="preserve">1 </w:t>
      </w:r>
      <w:r>
        <w:rPr>
          <w:rFonts w:hint="eastAsia"/>
          <w:szCs w:val="32"/>
        </w:rPr>
        <w:t>系统概述</w:t>
      </w:r>
      <w:r>
        <w:tab/>
      </w:r>
      <w:r>
        <w:fldChar w:fldCharType="begin"/>
      </w:r>
      <w:r>
        <w:instrText xml:space="preserve"> PAGEREF _Toc6878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_Toc20431 </w:instrText>
      </w:r>
      <w:r>
        <w:fldChar w:fldCharType="separate"/>
      </w:r>
      <w:r>
        <w:rPr>
          <w:rFonts w:hint="default" w:ascii="Arial" w:hAnsi="Arial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Cs w:val="32"/>
          <w:vertAlign w:val="baseline"/>
        </w:rPr>
        <w:t xml:space="preserve">2 </w:t>
      </w:r>
      <w:r>
        <w:rPr>
          <w:rFonts w:hint="eastAsia"/>
          <w:szCs w:val="32"/>
          <w:lang w:val="en-US" w:eastAsia="zh-CN"/>
        </w:rPr>
        <w:t>功能设计</w:t>
      </w:r>
      <w:r>
        <w:tab/>
      </w:r>
      <w:r>
        <w:fldChar w:fldCharType="begin"/>
      </w:r>
      <w:r>
        <w:instrText xml:space="preserve"> PAGEREF _Toc20431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_Toc21487 </w:instrText>
      </w:r>
      <w:r>
        <w:fldChar w:fldCharType="separate"/>
      </w:r>
      <w:r>
        <w:rPr>
          <w:rFonts w:hint="default" w:ascii="Arial" w:hAnsi="Arial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Cs w:val="30"/>
          <w:vertAlign w:val="baseline"/>
        </w:rPr>
        <w:t xml:space="preserve">2.1 </w:t>
      </w:r>
      <w:r>
        <w:rPr>
          <w:rFonts w:hint="eastAsia"/>
          <w:szCs w:val="30"/>
          <w:lang w:val="en-US" w:eastAsia="zh-CN"/>
        </w:rPr>
        <w:t>系统架构</w:t>
      </w:r>
      <w:r>
        <w:tab/>
      </w:r>
      <w:r>
        <w:fldChar w:fldCharType="begin"/>
      </w:r>
      <w:r>
        <w:instrText xml:space="preserve"> PAGEREF _Toc21487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_Toc29346 </w:instrText>
      </w:r>
      <w:r>
        <w:fldChar w:fldCharType="separate"/>
      </w:r>
      <w:r>
        <w:rPr>
          <w:rFonts w:hint="default" w:ascii="Arial" w:hAnsi="Arial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Cs w:val="30"/>
          <w:vertAlign w:val="baseline"/>
          <w:lang w:val="en-US" w:eastAsia="zh-CN"/>
        </w:rPr>
        <w:t xml:space="preserve">2.2 </w:t>
      </w:r>
      <w:r>
        <w:rPr>
          <w:rFonts w:hint="eastAsia"/>
          <w:szCs w:val="30"/>
          <w:lang w:val="en-US" w:eastAsia="zh-CN"/>
        </w:rPr>
        <w:t>WEB功能设计</w:t>
      </w:r>
      <w:r>
        <w:tab/>
      </w:r>
      <w:r>
        <w:fldChar w:fldCharType="begin"/>
      </w:r>
      <w:r>
        <w:instrText xml:space="preserve"> PAGEREF _Toc29346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_Toc6528 </w:instrText>
      </w:r>
      <w:r>
        <w:fldChar w:fldCharType="separate"/>
      </w:r>
      <w:r>
        <w:rPr>
          <w:rFonts w:hint="default" w:ascii="Arial" w:hAnsi="Arial"/>
          <w:i w:val="0"/>
          <w:szCs w:val="28"/>
          <w:lang w:val="en-US" w:eastAsia="zh-CN"/>
        </w:rPr>
        <w:t xml:space="preserve">2.2.1 </w:t>
      </w:r>
      <w:r>
        <w:rPr>
          <w:rFonts w:hint="eastAsia"/>
          <w:szCs w:val="28"/>
          <w:lang w:val="en-US" w:eastAsia="zh-CN"/>
        </w:rPr>
        <w:t>登录页面</w:t>
      </w:r>
      <w:r>
        <w:tab/>
      </w:r>
      <w:r>
        <w:fldChar w:fldCharType="begin"/>
      </w:r>
      <w:r>
        <w:instrText xml:space="preserve"> PAGEREF _Toc6528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_Toc20340 </w:instrText>
      </w:r>
      <w:r>
        <w:fldChar w:fldCharType="separate"/>
      </w:r>
      <w:r>
        <w:rPr>
          <w:rFonts w:hint="default" w:ascii="Arial" w:hAnsi="Arial"/>
          <w:i w:val="0"/>
          <w:szCs w:val="28"/>
          <w:lang w:val="en-US" w:eastAsia="zh-CN"/>
        </w:rPr>
        <w:t xml:space="preserve">2.2.2 </w:t>
      </w:r>
      <w:r>
        <w:rPr>
          <w:rFonts w:hint="eastAsia"/>
          <w:szCs w:val="28"/>
          <w:lang w:val="en-US" w:eastAsia="zh-CN"/>
        </w:rPr>
        <w:t>门户页面</w:t>
      </w:r>
      <w:r>
        <w:tab/>
      </w:r>
      <w:r>
        <w:fldChar w:fldCharType="begin"/>
      </w:r>
      <w:r>
        <w:instrText xml:space="preserve"> PAGEREF _Toc20340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_Toc21408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2.2.2.1 </w:t>
      </w:r>
      <w:r>
        <w:rPr>
          <w:rFonts w:hint="eastAsia"/>
          <w:lang w:val="en-US" w:eastAsia="zh-CN"/>
        </w:rPr>
        <w:t>通知</w:t>
      </w:r>
      <w:r>
        <w:tab/>
      </w:r>
      <w:r>
        <w:fldChar w:fldCharType="begin"/>
      </w:r>
      <w:r>
        <w:instrText xml:space="preserve"> PAGEREF _Toc21408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_Toc9206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2.2.2.2 </w:t>
      </w:r>
      <w:r>
        <w:rPr>
          <w:rFonts w:hint="eastAsia"/>
          <w:lang w:val="en-US" w:eastAsia="zh-CN"/>
        </w:rPr>
        <w:t>我的帐号</w:t>
      </w:r>
      <w:r>
        <w:tab/>
      </w:r>
      <w:r>
        <w:fldChar w:fldCharType="begin"/>
      </w:r>
      <w:r>
        <w:instrText xml:space="preserve"> PAGEREF _Toc9206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_Toc28564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2.2.2.3 </w:t>
      </w:r>
      <w:r>
        <w:rPr>
          <w:rFonts w:hint="eastAsia"/>
          <w:lang w:val="en-US" w:eastAsia="zh-CN"/>
        </w:rPr>
        <w:t>登出</w:t>
      </w:r>
      <w:r>
        <w:tab/>
      </w:r>
      <w:r>
        <w:fldChar w:fldCharType="begin"/>
      </w:r>
      <w:r>
        <w:instrText xml:space="preserve"> PAGEREF _Toc28564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_Toc7500 </w:instrText>
      </w:r>
      <w:r>
        <w:fldChar w:fldCharType="separate"/>
      </w:r>
      <w:r>
        <w:rPr>
          <w:rFonts w:hint="default" w:ascii="Arial" w:hAnsi="Arial"/>
          <w:i w:val="0"/>
          <w:szCs w:val="28"/>
          <w:lang w:val="en-US" w:eastAsia="zh-CN"/>
        </w:rPr>
        <w:t xml:space="preserve">2.2.3 </w:t>
      </w:r>
      <w:r>
        <w:rPr>
          <w:rFonts w:hint="eastAsia"/>
          <w:szCs w:val="28"/>
          <w:lang w:val="en-US" w:eastAsia="zh-CN"/>
        </w:rPr>
        <w:t>资源管理</w:t>
      </w:r>
      <w:r>
        <w:tab/>
      </w:r>
      <w:r>
        <w:fldChar w:fldCharType="begin"/>
      </w:r>
      <w:r>
        <w:instrText xml:space="preserve"> PAGEREF _Toc7500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_Toc20249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2.2.3.1 </w:t>
      </w:r>
      <w:r>
        <w:rPr>
          <w:rFonts w:hint="eastAsia"/>
          <w:lang w:val="en-US" w:eastAsia="zh-CN"/>
        </w:rPr>
        <w:t>客户管理</w:t>
      </w:r>
      <w:r>
        <w:tab/>
      </w:r>
      <w:r>
        <w:fldChar w:fldCharType="begin"/>
      </w:r>
      <w:r>
        <w:instrText xml:space="preserve"> PAGEREF _Toc20249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_Toc706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2.2.3.2 </w:t>
      </w:r>
      <w:r>
        <w:rPr>
          <w:rFonts w:hint="eastAsia"/>
          <w:lang w:val="en-US" w:eastAsia="zh-CN"/>
        </w:rPr>
        <w:t>组织机构</w:t>
      </w:r>
      <w:r>
        <w:tab/>
      </w:r>
      <w:r>
        <w:fldChar w:fldCharType="begin"/>
      </w:r>
      <w:r>
        <w:instrText xml:space="preserve"> PAGEREF _Toc706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_Toc24266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2.2.3.3 </w:t>
      </w:r>
      <w:r>
        <w:rPr>
          <w:rFonts w:hint="eastAsia"/>
          <w:lang w:val="en-US" w:eastAsia="zh-CN"/>
        </w:rPr>
        <w:t>人员管理</w:t>
      </w:r>
      <w:r>
        <w:tab/>
      </w:r>
      <w:r>
        <w:fldChar w:fldCharType="begin"/>
      </w:r>
      <w:r>
        <w:instrText xml:space="preserve"> PAGEREF _Toc24266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_Toc12056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2.2.3.4 </w:t>
      </w:r>
      <w:r>
        <w:rPr>
          <w:rFonts w:hint="eastAsia"/>
          <w:lang w:val="en-US" w:eastAsia="zh-CN"/>
        </w:rPr>
        <w:t>角色管理</w:t>
      </w:r>
      <w:r>
        <w:tab/>
      </w:r>
      <w:r>
        <w:fldChar w:fldCharType="begin"/>
      </w:r>
      <w:r>
        <w:instrText xml:space="preserve"> PAGEREF _Toc12056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_Toc29870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2.2.3.5 </w:t>
      </w:r>
      <w:r>
        <w:rPr>
          <w:rFonts w:hint="eastAsia"/>
          <w:lang w:val="en-US" w:eastAsia="zh-CN"/>
        </w:rPr>
        <w:t>项目管理</w:t>
      </w:r>
      <w:r>
        <w:tab/>
      </w:r>
      <w:r>
        <w:fldChar w:fldCharType="begin"/>
      </w:r>
      <w:r>
        <w:instrText xml:space="preserve"> PAGEREF _Toc29870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_Toc5468 </w:instrText>
      </w:r>
      <w:r>
        <w:fldChar w:fldCharType="separate"/>
      </w:r>
      <w:r>
        <w:rPr>
          <w:rFonts w:hint="default" w:ascii="Arial" w:hAnsi="Arial"/>
          <w:i w:val="0"/>
          <w:szCs w:val="28"/>
          <w:lang w:val="en-US" w:eastAsia="zh-CN"/>
        </w:rPr>
        <w:t xml:space="preserve">2.2.4 </w:t>
      </w:r>
      <w:r>
        <w:rPr>
          <w:rFonts w:hint="eastAsia"/>
          <w:szCs w:val="28"/>
          <w:lang w:val="en-US" w:eastAsia="zh-CN"/>
        </w:rPr>
        <w:t>设备管理</w:t>
      </w:r>
      <w:r>
        <w:tab/>
      </w:r>
      <w:r>
        <w:fldChar w:fldCharType="begin"/>
      </w:r>
      <w:r>
        <w:instrText xml:space="preserve"> PAGEREF _Toc5468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_Toc24630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2.2.4.1 </w:t>
      </w:r>
      <w:r>
        <w:rPr>
          <w:rFonts w:hint="eastAsia"/>
          <w:lang w:val="en-US" w:eastAsia="zh-CN"/>
        </w:rPr>
        <w:t>设备类型</w:t>
      </w:r>
      <w:r>
        <w:tab/>
      </w:r>
      <w:r>
        <w:fldChar w:fldCharType="begin"/>
      </w:r>
      <w:r>
        <w:instrText xml:space="preserve"> PAGEREF _Toc24630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_Toc13673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2.2.4.2 </w:t>
      </w:r>
      <w:r>
        <w:rPr>
          <w:rFonts w:hint="eastAsia"/>
          <w:lang w:val="en-US" w:eastAsia="zh-CN"/>
        </w:rPr>
        <w:t>设备BOM配置</w:t>
      </w:r>
      <w:r>
        <w:tab/>
      </w:r>
      <w:r>
        <w:fldChar w:fldCharType="begin"/>
      </w:r>
      <w:r>
        <w:instrText xml:space="preserve"> PAGEREF _Toc13673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_Toc7993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2.2.4.3 </w:t>
      </w:r>
      <w:r>
        <w:rPr>
          <w:rFonts w:hint="eastAsia"/>
          <w:lang w:val="en-US" w:eastAsia="zh-CN"/>
        </w:rPr>
        <w:t>设备管理</w:t>
      </w:r>
      <w:r>
        <w:tab/>
      </w:r>
      <w:r>
        <w:fldChar w:fldCharType="begin"/>
      </w:r>
      <w:r>
        <w:instrText xml:space="preserve"> PAGEREF _Toc7993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_Toc17795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2.2.4.4 </w:t>
      </w:r>
      <w:r>
        <w:rPr>
          <w:rFonts w:hint="eastAsia"/>
          <w:lang w:val="en-US" w:eastAsia="zh-CN"/>
        </w:rPr>
        <w:t>二维码管理</w:t>
      </w:r>
      <w:r>
        <w:tab/>
      </w:r>
      <w:r>
        <w:fldChar w:fldCharType="begin"/>
      </w:r>
      <w:r>
        <w:instrText xml:space="preserve"> PAGEREF _Toc17795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_Toc1959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2.2.4.5 </w:t>
      </w:r>
      <w:r>
        <w:rPr>
          <w:rFonts w:hint="eastAsia"/>
          <w:lang w:val="en-US" w:eastAsia="zh-CN"/>
        </w:rPr>
        <w:t>RFID管理</w:t>
      </w:r>
      <w:r>
        <w:tab/>
      </w:r>
      <w:r>
        <w:fldChar w:fldCharType="begin"/>
      </w:r>
      <w:r>
        <w:instrText xml:space="preserve"> PAGEREF _Toc1959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_Toc16807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2.2.4.6 </w:t>
      </w:r>
      <w:r>
        <w:rPr>
          <w:rFonts w:hint="eastAsia"/>
          <w:lang w:val="en-US" w:eastAsia="zh-CN"/>
        </w:rPr>
        <w:t>设备专业</w:t>
      </w:r>
      <w:r>
        <w:tab/>
      </w:r>
      <w:r>
        <w:fldChar w:fldCharType="begin"/>
      </w:r>
      <w:r>
        <w:instrText xml:space="preserve"> PAGEREF _Toc16807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_Toc29711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2.2.4.7 </w:t>
      </w:r>
      <w:r>
        <w:rPr>
          <w:rFonts w:hint="eastAsia"/>
          <w:lang w:val="en-US" w:eastAsia="zh-CN"/>
        </w:rPr>
        <w:t>位置管理</w:t>
      </w:r>
      <w:r>
        <w:tab/>
      </w:r>
      <w:r>
        <w:fldChar w:fldCharType="begin"/>
      </w:r>
      <w:r>
        <w:instrText xml:space="preserve"> PAGEREF _Toc29711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_Toc22154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2.2.4.8 </w:t>
      </w:r>
      <w:r>
        <w:rPr>
          <w:rFonts w:hint="eastAsia"/>
          <w:lang w:val="en-US" w:eastAsia="zh-CN"/>
        </w:rPr>
        <w:t>供应商管理</w:t>
      </w:r>
      <w:r>
        <w:tab/>
      </w:r>
      <w:r>
        <w:fldChar w:fldCharType="begin"/>
      </w:r>
      <w:r>
        <w:instrText xml:space="preserve"> PAGEREF _Toc22154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_Toc12596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2.2.4.9 </w:t>
      </w:r>
      <w:r>
        <w:rPr>
          <w:rFonts w:hint="eastAsia"/>
          <w:lang w:val="en-US" w:eastAsia="zh-CN"/>
        </w:rPr>
        <w:t>批次号管理</w:t>
      </w:r>
      <w:r>
        <w:tab/>
      </w:r>
      <w:r>
        <w:fldChar w:fldCharType="begin"/>
      </w:r>
      <w:r>
        <w:instrText xml:space="preserve"> PAGEREF _Toc12596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_Toc3416 </w:instrText>
      </w:r>
      <w:r>
        <w:fldChar w:fldCharType="separate"/>
      </w:r>
      <w:r>
        <w:rPr>
          <w:rFonts w:hint="default" w:ascii="Arial" w:hAnsi="Arial"/>
          <w:i w:val="0"/>
          <w:szCs w:val="28"/>
          <w:lang w:val="en-US" w:eastAsia="zh-CN"/>
        </w:rPr>
        <w:t xml:space="preserve">2.2.5 </w:t>
      </w:r>
      <w:r>
        <w:rPr>
          <w:rFonts w:hint="eastAsia"/>
          <w:szCs w:val="28"/>
          <w:lang w:val="en-US" w:eastAsia="zh-CN"/>
        </w:rPr>
        <w:t>设备监控</w:t>
      </w:r>
      <w:r>
        <w:tab/>
      </w:r>
      <w:r>
        <w:fldChar w:fldCharType="begin"/>
      </w:r>
      <w:r>
        <w:instrText xml:space="preserve"> PAGEREF _Toc3416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_Toc7475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2.2.5.1 </w:t>
      </w:r>
      <w:r>
        <w:rPr>
          <w:rFonts w:hint="eastAsia"/>
          <w:lang w:val="en-US" w:eastAsia="zh-CN"/>
        </w:rPr>
        <w:t>状态监控</w:t>
      </w:r>
      <w:r>
        <w:tab/>
      </w:r>
      <w:r>
        <w:fldChar w:fldCharType="begin"/>
      </w:r>
      <w:r>
        <w:instrText xml:space="preserve"> PAGEREF _Toc7475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_Toc1721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2.2.5.2 </w:t>
      </w:r>
      <w:r>
        <w:rPr>
          <w:rFonts w:hint="eastAsia"/>
          <w:lang w:val="en-US" w:eastAsia="zh-CN"/>
        </w:rPr>
        <w:t>报警历史</w:t>
      </w:r>
      <w:r>
        <w:tab/>
      </w:r>
      <w:r>
        <w:fldChar w:fldCharType="begin"/>
      </w:r>
      <w:r>
        <w:instrText xml:space="preserve"> PAGEREF _Toc1721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_Toc11543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2.2.5.3 </w:t>
      </w:r>
      <w:r>
        <w:rPr>
          <w:rFonts w:hint="eastAsia"/>
          <w:lang w:val="en-US" w:eastAsia="zh-CN"/>
        </w:rPr>
        <w:t>报警模板</w:t>
      </w:r>
      <w:r>
        <w:tab/>
      </w:r>
      <w:r>
        <w:fldChar w:fldCharType="begin"/>
      </w:r>
      <w:r>
        <w:instrText xml:space="preserve"> PAGEREF _Toc11543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_Toc18079 </w:instrText>
      </w:r>
      <w:r>
        <w:fldChar w:fldCharType="separate"/>
      </w:r>
      <w:r>
        <w:rPr>
          <w:rFonts w:hint="default" w:ascii="Arial" w:hAnsi="Arial"/>
          <w:i w:val="0"/>
          <w:szCs w:val="28"/>
          <w:lang w:val="en-US" w:eastAsia="zh-CN"/>
        </w:rPr>
        <w:t xml:space="preserve">2.2.6 </w:t>
      </w:r>
      <w:r>
        <w:rPr>
          <w:rFonts w:hint="eastAsia"/>
          <w:szCs w:val="28"/>
          <w:lang w:val="en-US" w:eastAsia="zh-CN"/>
        </w:rPr>
        <w:t>工单管理</w:t>
      </w:r>
      <w:r>
        <w:tab/>
      </w:r>
      <w:r>
        <w:fldChar w:fldCharType="begin"/>
      </w:r>
      <w:r>
        <w:instrText xml:space="preserve"> PAGEREF _Toc18079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_Toc29642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2.2.6.1 </w:t>
      </w:r>
      <w:r>
        <w:rPr>
          <w:rFonts w:hint="eastAsia"/>
          <w:lang w:val="en-US" w:eastAsia="zh-CN"/>
        </w:rPr>
        <w:t>工单信息</w:t>
      </w:r>
      <w:r>
        <w:tab/>
      </w:r>
      <w:r>
        <w:fldChar w:fldCharType="begin"/>
      </w:r>
      <w:r>
        <w:instrText xml:space="preserve"> PAGEREF _Toc29642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_Toc24560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2.2.6.2 </w:t>
      </w:r>
      <w:r>
        <w:rPr>
          <w:rFonts w:hint="eastAsia"/>
          <w:lang w:val="en-US" w:eastAsia="zh-CN"/>
        </w:rPr>
        <w:t>工单模版</w:t>
      </w:r>
      <w:r>
        <w:tab/>
      </w:r>
      <w:r>
        <w:fldChar w:fldCharType="begin"/>
      </w:r>
      <w:r>
        <w:instrText xml:space="preserve"> PAGEREF _Toc24560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_Toc23999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2.2.6.3 </w:t>
      </w:r>
      <w:r>
        <w:rPr>
          <w:rFonts w:hint="eastAsia"/>
          <w:lang w:val="en-US" w:eastAsia="zh-CN"/>
        </w:rPr>
        <w:t>工单类型</w:t>
      </w:r>
      <w:r>
        <w:tab/>
      </w:r>
      <w:r>
        <w:fldChar w:fldCharType="begin"/>
      </w:r>
      <w:r>
        <w:instrText xml:space="preserve"> PAGEREF _Toc23999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_Toc1539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2.2.6.4 </w:t>
      </w:r>
      <w:r>
        <w:rPr>
          <w:rFonts w:hint="eastAsia"/>
          <w:lang w:val="en-US" w:eastAsia="zh-CN"/>
        </w:rPr>
        <w:t>工单状态</w:t>
      </w:r>
      <w:r>
        <w:tab/>
      </w:r>
      <w:r>
        <w:fldChar w:fldCharType="begin"/>
      </w:r>
      <w:r>
        <w:instrText xml:space="preserve"> PAGEREF _Toc1539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_Toc11983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2.2.6.5 </w:t>
      </w:r>
      <w:r>
        <w:rPr>
          <w:rFonts w:hint="eastAsia"/>
          <w:lang w:val="en-US" w:eastAsia="zh-CN"/>
        </w:rPr>
        <w:t>设备故障树</w:t>
      </w:r>
      <w:r>
        <w:tab/>
      </w:r>
      <w:r>
        <w:fldChar w:fldCharType="begin"/>
      </w:r>
      <w:r>
        <w:instrText xml:space="preserve"> PAGEREF _Toc11983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_Toc31629 </w:instrText>
      </w:r>
      <w:r>
        <w:fldChar w:fldCharType="separate"/>
      </w:r>
      <w:r>
        <w:rPr>
          <w:rFonts w:hint="default" w:ascii="Arial" w:hAnsi="Arial"/>
          <w:i w:val="0"/>
          <w:szCs w:val="28"/>
          <w:lang w:val="en-US" w:eastAsia="zh-CN"/>
        </w:rPr>
        <w:t xml:space="preserve">2.2.7 </w:t>
      </w:r>
      <w:r>
        <w:rPr>
          <w:rFonts w:hint="eastAsia"/>
          <w:szCs w:val="28"/>
          <w:lang w:val="en-US" w:eastAsia="zh-CN"/>
        </w:rPr>
        <w:t>预防性维护</w:t>
      </w:r>
      <w:r>
        <w:tab/>
      </w:r>
      <w:r>
        <w:fldChar w:fldCharType="begin"/>
      </w:r>
      <w:r>
        <w:instrText xml:space="preserve"> PAGEREF _Toc31629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_Toc31776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2.2.7.1 </w:t>
      </w:r>
      <w:r>
        <w:rPr>
          <w:rFonts w:hint="eastAsia"/>
          <w:lang w:val="en-US" w:eastAsia="zh-CN"/>
        </w:rPr>
        <w:t>计划管理</w:t>
      </w:r>
      <w:r>
        <w:tab/>
      </w:r>
      <w:r>
        <w:fldChar w:fldCharType="begin"/>
      </w:r>
      <w:r>
        <w:instrText xml:space="preserve"> PAGEREF _Toc31776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_Toc20850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2.2.7.2 </w:t>
      </w:r>
      <w:r>
        <w:rPr>
          <w:rFonts w:hint="eastAsia"/>
          <w:lang w:val="en-US" w:eastAsia="zh-CN"/>
        </w:rPr>
        <w:t>作业安排</w:t>
      </w:r>
      <w:r>
        <w:tab/>
      </w:r>
      <w:r>
        <w:fldChar w:fldCharType="begin"/>
      </w:r>
      <w:r>
        <w:instrText xml:space="preserve"> PAGEREF _Toc20850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_Toc27144 </w:instrText>
      </w:r>
      <w:r>
        <w:fldChar w:fldCharType="separate"/>
      </w:r>
      <w:r>
        <w:rPr>
          <w:rFonts w:hint="default" w:ascii="Arial" w:hAnsi="Arial"/>
          <w:i w:val="0"/>
          <w:szCs w:val="28"/>
          <w:lang w:val="en-US" w:eastAsia="zh-CN"/>
        </w:rPr>
        <w:t xml:space="preserve">2.2.8 </w:t>
      </w:r>
      <w:r>
        <w:rPr>
          <w:rFonts w:hint="eastAsia"/>
          <w:szCs w:val="28"/>
          <w:lang w:val="en-US" w:eastAsia="zh-CN"/>
        </w:rPr>
        <w:t>库存管理</w:t>
      </w:r>
      <w:r>
        <w:tab/>
      </w:r>
      <w:r>
        <w:fldChar w:fldCharType="begin"/>
      </w:r>
      <w:r>
        <w:instrText xml:space="preserve"> PAGEREF _Toc27144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_Toc15760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2.2.8.1 </w:t>
      </w:r>
      <w:r>
        <w:rPr>
          <w:rFonts w:hint="eastAsia"/>
          <w:lang w:val="en-US" w:eastAsia="zh-CN"/>
        </w:rPr>
        <w:t>库存操作</w:t>
      </w:r>
      <w:r>
        <w:tab/>
      </w:r>
      <w:r>
        <w:fldChar w:fldCharType="begin"/>
      </w:r>
      <w:r>
        <w:instrText xml:space="preserve"> PAGEREF _Toc15760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_Toc30286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2.2.8.2 </w:t>
      </w:r>
      <w:r>
        <w:rPr>
          <w:rFonts w:hint="eastAsia"/>
          <w:lang w:val="en-US" w:eastAsia="zh-CN"/>
        </w:rPr>
        <w:t>库存明细</w:t>
      </w:r>
      <w:r>
        <w:tab/>
      </w:r>
      <w:r>
        <w:fldChar w:fldCharType="begin"/>
      </w:r>
      <w:r>
        <w:instrText xml:space="preserve"> PAGEREF _Toc30286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_Toc20614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2.2.8.3 </w:t>
      </w:r>
      <w:r>
        <w:rPr>
          <w:rFonts w:hint="eastAsia"/>
          <w:lang w:val="en-US" w:eastAsia="zh-CN"/>
        </w:rPr>
        <w:t>仓库管理</w:t>
      </w:r>
      <w:r>
        <w:tab/>
      </w:r>
      <w:r>
        <w:fldChar w:fldCharType="begin"/>
      </w:r>
      <w:r>
        <w:instrText xml:space="preserve"> PAGEREF _Toc20614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_Toc6457 </w:instrText>
      </w:r>
      <w:r>
        <w:fldChar w:fldCharType="separate"/>
      </w:r>
      <w:r>
        <w:rPr>
          <w:rFonts w:hint="default" w:ascii="Arial" w:hAnsi="Arial"/>
          <w:i w:val="0"/>
          <w:szCs w:val="28"/>
          <w:lang w:val="en-US" w:eastAsia="zh-CN"/>
        </w:rPr>
        <w:t xml:space="preserve">2.2.9 </w:t>
      </w:r>
      <w:r>
        <w:rPr>
          <w:rFonts w:hint="eastAsia"/>
          <w:szCs w:val="28"/>
          <w:lang w:val="en-US" w:eastAsia="zh-CN"/>
        </w:rPr>
        <w:t>知识库管理</w:t>
      </w:r>
      <w:r>
        <w:tab/>
      </w:r>
      <w:r>
        <w:fldChar w:fldCharType="begin"/>
      </w:r>
      <w:r>
        <w:instrText xml:space="preserve"> PAGEREF _Toc6457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_Toc19197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2.2.9.1 </w:t>
      </w:r>
      <w:r>
        <w:rPr>
          <w:rFonts w:hint="eastAsia"/>
          <w:lang w:val="en-US" w:eastAsia="zh-CN"/>
        </w:rPr>
        <w:t>知识管理</w:t>
      </w:r>
      <w:r>
        <w:tab/>
      </w:r>
      <w:r>
        <w:fldChar w:fldCharType="begin"/>
      </w:r>
      <w:r>
        <w:instrText xml:space="preserve"> PAGEREF _Toc19197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_Toc7242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2.2.9.2 </w:t>
      </w:r>
      <w:r>
        <w:rPr>
          <w:rFonts w:hint="eastAsia"/>
          <w:lang w:val="en-US" w:eastAsia="zh-CN"/>
        </w:rPr>
        <w:t>知识标签</w:t>
      </w:r>
      <w:r>
        <w:tab/>
      </w:r>
      <w:r>
        <w:fldChar w:fldCharType="begin"/>
      </w:r>
      <w:r>
        <w:instrText xml:space="preserve"> PAGEREF _Toc7242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_Toc5639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2.2.9.3 </w:t>
      </w:r>
      <w:r>
        <w:rPr>
          <w:rFonts w:hint="eastAsia"/>
          <w:lang w:val="en-US" w:eastAsia="zh-CN"/>
        </w:rPr>
        <w:t>知识分类</w:t>
      </w:r>
      <w:r>
        <w:tab/>
      </w:r>
      <w:r>
        <w:fldChar w:fldCharType="begin"/>
      </w:r>
      <w:r>
        <w:instrText xml:space="preserve"> PAGEREF _Toc5639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_Toc15255 </w:instrText>
      </w:r>
      <w:r>
        <w:fldChar w:fldCharType="separate"/>
      </w:r>
      <w:r>
        <w:rPr>
          <w:rFonts w:hint="default" w:ascii="Arial" w:hAnsi="Arial"/>
          <w:i w:val="0"/>
          <w:szCs w:val="28"/>
          <w:lang w:val="en-US" w:eastAsia="zh-CN"/>
        </w:rPr>
        <w:t xml:space="preserve">2.2.10 </w:t>
      </w:r>
      <w:r>
        <w:rPr>
          <w:rFonts w:hint="eastAsia"/>
          <w:szCs w:val="28"/>
          <w:lang w:val="en-US" w:eastAsia="zh-CN"/>
        </w:rPr>
        <w:t>报表统计</w:t>
      </w:r>
      <w:r>
        <w:tab/>
      </w:r>
      <w:r>
        <w:fldChar w:fldCharType="begin"/>
      </w:r>
      <w:r>
        <w:instrText xml:space="preserve"> PAGEREF _Toc15255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_Toc16258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2.2.10.1 </w:t>
      </w:r>
      <w:r>
        <w:rPr>
          <w:rFonts w:hint="eastAsia"/>
          <w:lang w:val="en-US" w:eastAsia="zh-CN"/>
        </w:rPr>
        <w:t>设备维修成本报表</w:t>
      </w:r>
      <w:r>
        <w:tab/>
      </w:r>
      <w:r>
        <w:fldChar w:fldCharType="begin"/>
      </w:r>
      <w:r>
        <w:instrText xml:space="preserve"> PAGEREF _Toc16258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_Toc3867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2.2.10.2 </w:t>
      </w:r>
      <w:r>
        <w:rPr>
          <w:rFonts w:hint="eastAsia"/>
          <w:lang w:val="en-US" w:eastAsia="zh-CN"/>
        </w:rPr>
        <w:t>设备状态报表</w:t>
      </w:r>
      <w:r>
        <w:tab/>
      </w:r>
      <w:r>
        <w:fldChar w:fldCharType="begin"/>
      </w:r>
      <w:r>
        <w:instrText xml:space="preserve"> PAGEREF _Toc3867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_Toc8880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2.2.10.3 </w:t>
      </w:r>
      <w:r>
        <w:rPr>
          <w:rFonts w:hint="eastAsia"/>
          <w:lang w:val="en-US" w:eastAsia="zh-CN"/>
        </w:rPr>
        <w:t>设备履历报表</w:t>
      </w:r>
      <w:r>
        <w:tab/>
      </w:r>
      <w:r>
        <w:fldChar w:fldCharType="begin"/>
      </w:r>
      <w:r>
        <w:instrText xml:space="preserve"> PAGEREF _Toc8880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_Toc25471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2.2.10.4 </w:t>
      </w:r>
      <w:r>
        <w:rPr>
          <w:rFonts w:hint="eastAsia"/>
          <w:lang w:val="en-US" w:eastAsia="zh-CN"/>
        </w:rPr>
        <w:t>供应商分析报表</w:t>
      </w:r>
      <w:r>
        <w:tab/>
      </w:r>
      <w:r>
        <w:fldChar w:fldCharType="begin"/>
      </w:r>
      <w:r>
        <w:instrText xml:space="preserve"> PAGEREF _Toc25471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_Toc26202 </w:instrText>
      </w:r>
      <w:r>
        <w:fldChar w:fldCharType="separate"/>
      </w:r>
      <w:r>
        <w:rPr>
          <w:rFonts w:hint="default" w:ascii="Arial" w:hAnsi="Arial"/>
          <w:i w:val="0"/>
          <w:szCs w:val="28"/>
          <w:lang w:val="en-US" w:eastAsia="zh-CN"/>
        </w:rPr>
        <w:t xml:space="preserve">2.2.11 </w:t>
      </w:r>
      <w:r>
        <w:rPr>
          <w:rFonts w:hint="eastAsia"/>
          <w:szCs w:val="28"/>
          <w:lang w:val="en-US" w:eastAsia="zh-CN"/>
        </w:rPr>
        <w:t>绩效评价</w:t>
      </w:r>
      <w:r>
        <w:tab/>
      </w:r>
      <w:r>
        <w:fldChar w:fldCharType="begin"/>
      </w:r>
      <w:r>
        <w:instrText xml:space="preserve"> PAGEREF _Toc26202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_Toc9761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2.2.11.1 </w:t>
      </w:r>
      <w:r>
        <w:rPr>
          <w:rFonts w:hint="eastAsia"/>
          <w:lang w:val="en-US" w:eastAsia="zh-CN"/>
        </w:rPr>
        <w:t>维修工时</w:t>
      </w:r>
      <w:r>
        <w:tab/>
      </w:r>
      <w:r>
        <w:fldChar w:fldCharType="begin"/>
      </w:r>
      <w:r>
        <w:instrText xml:space="preserve"> PAGEREF _Toc9761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_Toc1334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2.2.11.2 </w:t>
      </w:r>
      <w:r>
        <w:rPr>
          <w:rFonts w:hint="eastAsia"/>
          <w:lang w:val="en-US" w:eastAsia="zh-CN"/>
        </w:rPr>
        <w:t>维修费用</w:t>
      </w:r>
      <w:r>
        <w:tab/>
      </w:r>
      <w:r>
        <w:fldChar w:fldCharType="begin"/>
      </w:r>
      <w:r>
        <w:instrText xml:space="preserve"> PAGEREF _Toc1334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_Toc26216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2.2.11.3 </w:t>
      </w:r>
      <w:r>
        <w:rPr>
          <w:rFonts w:hint="eastAsia"/>
          <w:lang w:val="en-US" w:eastAsia="zh-CN"/>
        </w:rPr>
        <w:t>故障停机损失</w:t>
      </w:r>
      <w:r>
        <w:tab/>
      </w:r>
      <w:r>
        <w:fldChar w:fldCharType="begin"/>
      </w:r>
      <w:r>
        <w:instrText xml:space="preserve"> PAGEREF _Toc26216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_Toc31345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2.2.11.4 </w:t>
      </w:r>
      <w:r>
        <w:rPr>
          <w:rFonts w:hint="eastAsia"/>
          <w:lang w:val="en-US" w:eastAsia="zh-CN"/>
        </w:rPr>
        <w:t>设备事故率</w:t>
      </w:r>
      <w:r>
        <w:tab/>
      </w:r>
      <w:r>
        <w:fldChar w:fldCharType="begin"/>
      </w:r>
      <w:r>
        <w:instrText xml:space="preserve"> PAGEREF _Toc31345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_Toc16039 </w:instrText>
      </w:r>
      <w:r>
        <w:fldChar w:fldCharType="separate"/>
      </w:r>
      <w:r>
        <w:rPr>
          <w:rFonts w:hint="default" w:ascii="Arial" w:hAnsi="Arial"/>
          <w:i w:val="0"/>
          <w:szCs w:val="28"/>
          <w:lang w:val="en-US" w:eastAsia="zh-CN"/>
        </w:rPr>
        <w:t xml:space="preserve">2.2.12 </w:t>
      </w:r>
      <w:r>
        <w:rPr>
          <w:rFonts w:hint="eastAsia"/>
          <w:szCs w:val="28"/>
          <w:lang w:val="en-US" w:eastAsia="zh-CN"/>
        </w:rPr>
        <w:t>辅助数据</w:t>
      </w:r>
      <w:r>
        <w:tab/>
      </w:r>
      <w:r>
        <w:fldChar w:fldCharType="begin"/>
      </w:r>
      <w:r>
        <w:instrText xml:space="preserve"> PAGEREF _Toc16039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_Toc15238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2.2.12.1 </w:t>
      </w:r>
      <w:r>
        <w:rPr>
          <w:rFonts w:hint="eastAsia"/>
          <w:lang w:val="en-US" w:eastAsia="zh-CN"/>
        </w:rPr>
        <w:t>配置类型</w:t>
      </w:r>
      <w:r>
        <w:tab/>
      </w:r>
      <w:r>
        <w:fldChar w:fldCharType="begin"/>
      </w:r>
      <w:r>
        <w:instrText xml:space="preserve"> PAGEREF _Toc15238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_Toc18711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2.2.12.2 </w:t>
      </w:r>
      <w:r>
        <w:rPr>
          <w:rFonts w:hint="eastAsia"/>
          <w:lang w:val="en-US" w:eastAsia="zh-CN"/>
        </w:rPr>
        <w:t>Estate泛化</w:t>
      </w:r>
      <w:r>
        <w:tab/>
      </w:r>
      <w:r>
        <w:fldChar w:fldCharType="begin"/>
      </w:r>
      <w:r>
        <w:instrText xml:space="preserve"> PAGEREF _Toc18711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_Toc12745 </w:instrText>
      </w:r>
      <w:r>
        <w:fldChar w:fldCharType="separate"/>
      </w:r>
      <w:r>
        <w:rPr>
          <w:rFonts w:hint="default" w:ascii="Arial" w:hAnsi="Arial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vertAlign w:val="baseline"/>
          <w:lang w:val="en-US" w:eastAsia="zh-CN"/>
        </w:rPr>
        <w:t xml:space="preserve">2.3 </w:t>
      </w:r>
      <w:r>
        <w:rPr>
          <w:rFonts w:hint="eastAsia"/>
          <w:szCs w:val="30"/>
          <w:lang w:val="en-US" w:eastAsia="zh-CN"/>
        </w:rPr>
        <w:t>APP功能设计</w:t>
      </w:r>
      <w:r>
        <w:tab/>
      </w:r>
      <w:r>
        <w:fldChar w:fldCharType="begin"/>
      </w:r>
      <w:r>
        <w:instrText xml:space="preserve"> PAGEREF _Toc12745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_Toc10679 </w:instrText>
      </w:r>
      <w:r>
        <w:fldChar w:fldCharType="separate"/>
      </w:r>
      <w:r>
        <w:rPr>
          <w:rFonts w:hint="default" w:ascii="Arial" w:hAnsi="Arial"/>
          <w:i w:val="0"/>
          <w:szCs w:val="28"/>
          <w:lang w:val="en-US" w:eastAsia="zh-CN"/>
        </w:rPr>
        <w:t xml:space="preserve">2.3.1 </w:t>
      </w:r>
      <w:r>
        <w:rPr>
          <w:rFonts w:hint="eastAsia"/>
          <w:szCs w:val="28"/>
          <w:lang w:val="en-US" w:eastAsia="zh-CN"/>
        </w:rPr>
        <w:t>工单</w:t>
      </w:r>
      <w:r>
        <w:tab/>
      </w:r>
      <w:r>
        <w:fldChar w:fldCharType="begin"/>
      </w:r>
      <w:r>
        <w:instrText xml:space="preserve"> PAGEREF _Toc10679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_Toc14670 </w:instrText>
      </w:r>
      <w:r>
        <w:fldChar w:fldCharType="separate"/>
      </w:r>
      <w:r>
        <w:rPr>
          <w:rFonts w:hint="default" w:ascii="Arial" w:hAnsi="Arial"/>
          <w:i w:val="0"/>
          <w:szCs w:val="28"/>
          <w:lang w:val="en-US" w:eastAsia="zh-CN"/>
        </w:rPr>
        <w:t xml:space="preserve">2.3.2 </w:t>
      </w:r>
      <w:r>
        <w:rPr>
          <w:rFonts w:hint="eastAsia"/>
          <w:szCs w:val="28"/>
          <w:lang w:val="en-US" w:eastAsia="zh-CN"/>
        </w:rPr>
        <w:t>工作</w:t>
      </w:r>
      <w:r>
        <w:tab/>
      </w:r>
      <w:r>
        <w:fldChar w:fldCharType="begin"/>
      </w:r>
      <w:r>
        <w:instrText xml:space="preserve"> PAGEREF _Toc14670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_Toc15378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2.3.2.1 </w:t>
      </w:r>
      <w:r>
        <w:rPr>
          <w:rFonts w:hint="eastAsia"/>
          <w:lang w:val="en-US" w:eastAsia="zh-CN"/>
        </w:rPr>
        <w:t>报修</w:t>
      </w:r>
      <w:r>
        <w:tab/>
      </w:r>
      <w:r>
        <w:fldChar w:fldCharType="begin"/>
      </w:r>
      <w:r>
        <w:instrText xml:space="preserve"> PAGEREF _Toc15378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_Toc6172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2.3.2.2 </w:t>
      </w:r>
      <w:r>
        <w:rPr>
          <w:rFonts w:hint="eastAsia"/>
          <w:lang w:val="en-US" w:eastAsia="zh-CN"/>
        </w:rPr>
        <w:t>检修</w:t>
      </w:r>
      <w:r>
        <w:tab/>
      </w:r>
      <w:r>
        <w:fldChar w:fldCharType="begin"/>
      </w:r>
      <w:r>
        <w:instrText xml:space="preserve"> PAGEREF _Toc6172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_Toc11314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2.3.2.3 </w:t>
      </w:r>
      <w:r>
        <w:rPr>
          <w:rFonts w:hint="eastAsia"/>
          <w:lang w:val="en-US" w:eastAsia="zh-CN"/>
        </w:rPr>
        <w:t>巡检</w:t>
      </w:r>
      <w:r>
        <w:tab/>
      </w:r>
      <w:r>
        <w:fldChar w:fldCharType="begin"/>
      </w:r>
      <w:r>
        <w:instrText xml:space="preserve"> PAGEREF _Toc11314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_Toc14272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2.3.2.4 </w:t>
      </w:r>
      <w:r>
        <w:rPr>
          <w:rFonts w:hint="eastAsia"/>
          <w:lang w:val="en-US" w:eastAsia="zh-CN"/>
        </w:rPr>
        <w:t>公告</w:t>
      </w:r>
      <w:r>
        <w:tab/>
      </w:r>
      <w:r>
        <w:fldChar w:fldCharType="begin"/>
      </w:r>
      <w:r>
        <w:instrText xml:space="preserve"> PAGEREF _Toc14272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_Toc15446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2.3.2.5 </w:t>
      </w:r>
      <w:r>
        <w:rPr>
          <w:rFonts w:hint="eastAsia"/>
          <w:lang w:val="en-US" w:eastAsia="zh-CN"/>
        </w:rPr>
        <w:t>库存管理</w:t>
      </w:r>
      <w:r>
        <w:tab/>
      </w:r>
      <w:r>
        <w:fldChar w:fldCharType="begin"/>
      </w:r>
      <w:r>
        <w:instrText xml:space="preserve"> PAGEREF _Toc15446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_Toc31939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2.3.2.6 </w:t>
      </w:r>
      <w:r>
        <w:rPr>
          <w:rFonts w:hint="eastAsia"/>
          <w:lang w:val="en-US" w:eastAsia="zh-CN"/>
        </w:rPr>
        <w:t>设备管理</w:t>
      </w:r>
      <w:r>
        <w:tab/>
      </w:r>
      <w:r>
        <w:fldChar w:fldCharType="begin"/>
      </w:r>
      <w:r>
        <w:instrText xml:space="preserve"> PAGEREF _Toc31939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_Toc17696 </w:instrText>
      </w:r>
      <w:r>
        <w:fldChar w:fldCharType="separate"/>
      </w:r>
      <w:r>
        <w:rPr>
          <w:rFonts w:hint="default" w:ascii="Arial" w:hAnsi="Arial"/>
          <w:i w:val="0"/>
          <w:szCs w:val="28"/>
          <w:lang w:val="en-US" w:eastAsia="zh-CN"/>
        </w:rPr>
        <w:t xml:space="preserve">2.3.3 </w:t>
      </w:r>
      <w:r>
        <w:rPr>
          <w:rFonts w:hint="eastAsia"/>
          <w:szCs w:val="28"/>
          <w:lang w:val="en-US" w:eastAsia="zh-CN"/>
        </w:rPr>
        <w:t>我的</w:t>
      </w:r>
      <w:r>
        <w:tab/>
      </w:r>
      <w:r>
        <w:fldChar w:fldCharType="begin"/>
      </w:r>
      <w:r>
        <w:instrText xml:space="preserve"> PAGEREF _Toc17696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_Toc12947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2.3.3.1 </w:t>
      </w:r>
      <w:r>
        <w:rPr>
          <w:rFonts w:hint="eastAsia"/>
          <w:lang w:val="en-US" w:eastAsia="zh-CN"/>
        </w:rPr>
        <w:t>工分</w:t>
      </w:r>
      <w:r>
        <w:tab/>
      </w:r>
      <w:r>
        <w:fldChar w:fldCharType="begin"/>
      </w:r>
      <w:r>
        <w:instrText xml:space="preserve"> PAGEREF _Toc12947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_Toc11340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2.3.3.2 </w:t>
      </w:r>
      <w:r>
        <w:rPr>
          <w:rFonts w:hint="eastAsia"/>
          <w:lang w:val="en-US" w:eastAsia="zh-CN"/>
        </w:rPr>
        <w:t>我的工单</w:t>
      </w:r>
      <w:r>
        <w:tab/>
      </w:r>
      <w:r>
        <w:fldChar w:fldCharType="begin"/>
      </w:r>
      <w:r>
        <w:instrText xml:space="preserve"> PAGEREF _Toc11340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_Toc30678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2.3.3.3 </w:t>
      </w:r>
      <w:r>
        <w:rPr>
          <w:rFonts w:hint="eastAsia"/>
          <w:lang w:val="en-US" w:eastAsia="zh-CN"/>
        </w:rPr>
        <w:t>我的库存</w:t>
      </w:r>
      <w:r>
        <w:tab/>
      </w:r>
      <w:r>
        <w:fldChar w:fldCharType="begin"/>
      </w:r>
      <w:r>
        <w:instrText xml:space="preserve"> PAGEREF _Toc30678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_Toc11844 </w:instrText>
      </w:r>
      <w: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2.3.3.4 </w:t>
      </w:r>
      <w:r>
        <w:rPr>
          <w:rFonts w:hint="eastAsia"/>
          <w:lang w:val="en-US" w:eastAsia="zh-CN"/>
        </w:rPr>
        <w:t>设置</w:t>
      </w:r>
      <w:r>
        <w:tab/>
      </w:r>
      <w:r>
        <w:fldChar w:fldCharType="begin"/>
      </w:r>
      <w:r>
        <w:instrText xml:space="preserve"> PAGEREF _Toc11844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_Toc13898 </w:instrText>
      </w:r>
      <w:r>
        <w:fldChar w:fldCharType="separate"/>
      </w:r>
      <w:r>
        <w:rPr>
          <w:rFonts w:hint="default" w:ascii="Arial" w:hAnsi="Arial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vertAlign w:val="baseline"/>
          <w:lang w:val="en-US" w:eastAsia="zh-CN"/>
        </w:rPr>
        <w:t xml:space="preserve">2.4 </w:t>
      </w:r>
      <w:r>
        <w:rPr>
          <w:rFonts w:hint="eastAsia"/>
          <w:szCs w:val="30"/>
          <w:lang w:val="en-US" w:eastAsia="zh-CN"/>
        </w:rPr>
        <w:t>第三方平台</w:t>
      </w:r>
      <w:r>
        <w:tab/>
      </w:r>
      <w:r>
        <w:fldChar w:fldCharType="begin"/>
      </w:r>
      <w:r>
        <w:instrText xml:space="preserve"> PAGEREF _Toc13898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_Toc30970 </w:instrText>
      </w:r>
      <w:r>
        <w:fldChar w:fldCharType="separate"/>
      </w:r>
      <w:r>
        <w:rPr>
          <w:rFonts w:hint="default" w:ascii="Arial" w:hAnsi="Arial"/>
          <w:i w:val="0"/>
          <w:szCs w:val="28"/>
          <w:lang w:val="en-US" w:eastAsia="zh-CN"/>
        </w:rPr>
        <w:t xml:space="preserve">2.4.1 </w:t>
      </w:r>
      <w:r>
        <w:rPr>
          <w:rFonts w:hint="eastAsia"/>
          <w:szCs w:val="28"/>
          <w:lang w:val="en-US" w:eastAsia="zh-CN"/>
        </w:rPr>
        <w:t>企业微信</w:t>
      </w:r>
      <w:r>
        <w:tab/>
      </w:r>
      <w:r>
        <w:fldChar w:fldCharType="begin"/>
      </w:r>
      <w:r>
        <w:instrText xml:space="preserve"> PAGEREF _Toc30970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_Toc19093 </w:instrText>
      </w:r>
      <w:r>
        <w:fldChar w:fldCharType="separate"/>
      </w:r>
      <w:r>
        <w:rPr>
          <w:rFonts w:hint="default" w:ascii="Arial" w:hAnsi="Arial"/>
          <w:i w:val="0"/>
          <w:szCs w:val="28"/>
          <w:lang w:val="en-US" w:eastAsia="zh-CN"/>
        </w:rPr>
        <w:t xml:space="preserve">2.4.2 </w:t>
      </w:r>
      <w:r>
        <w:rPr>
          <w:rFonts w:hint="eastAsia"/>
          <w:szCs w:val="28"/>
          <w:lang w:val="en-US" w:eastAsia="zh-CN"/>
        </w:rPr>
        <w:t>微信公众号</w:t>
      </w:r>
      <w:r>
        <w:tab/>
      </w:r>
      <w:r>
        <w:fldChar w:fldCharType="begin"/>
      </w:r>
      <w:r>
        <w:instrText xml:space="preserve"> PAGEREF _Toc19093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_Toc19187 </w:instrText>
      </w:r>
      <w:r>
        <w:fldChar w:fldCharType="separate"/>
      </w:r>
      <w:r>
        <w:rPr>
          <w:rFonts w:hint="default" w:ascii="Arial" w:hAnsi="Arial"/>
          <w:i w:val="0"/>
          <w:szCs w:val="28"/>
          <w:lang w:val="en-US" w:eastAsia="zh-CN"/>
        </w:rPr>
        <w:t xml:space="preserve">2.4.3 </w:t>
      </w:r>
      <w:r>
        <w:rPr>
          <w:rFonts w:hint="eastAsia"/>
          <w:szCs w:val="28"/>
          <w:lang w:val="en-US" w:eastAsia="zh-CN"/>
        </w:rPr>
        <w:t>钉钉</w:t>
      </w:r>
      <w:r>
        <w:tab/>
      </w:r>
      <w:r>
        <w:fldChar w:fldCharType="begin"/>
      </w:r>
      <w:r>
        <w:instrText xml:space="preserve"> PAGEREF _Toc19187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b/>
          <w:kern w:val="0"/>
          <w:sz w:val="36"/>
          <w:szCs w:val="3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3"/>
        <w:numPr>
          <w:ilvl w:val="0"/>
          <w:numId w:val="3"/>
        </w:numPr>
        <w:tabs>
          <w:tab w:val="clear" w:pos="432"/>
        </w:tabs>
        <w:rPr>
          <w:color w:val="000000"/>
          <w:sz w:val="32"/>
          <w:szCs w:val="32"/>
        </w:rPr>
      </w:pPr>
      <w:bookmarkStart w:id="6" w:name="_Toc3586"/>
      <w:bookmarkStart w:id="7" w:name="_Toc14622"/>
      <w:bookmarkStart w:id="8" w:name="_Toc6878"/>
      <w:bookmarkStart w:id="9" w:name="_Toc10472"/>
      <w:bookmarkStart w:id="10" w:name="_Toc20192"/>
      <w:r>
        <w:rPr>
          <w:rFonts w:hint="eastAsia"/>
          <w:color w:val="000000"/>
          <w:sz w:val="32"/>
          <w:szCs w:val="32"/>
        </w:rPr>
        <w:t>系统概述</w:t>
      </w:r>
      <w:bookmarkEnd w:id="6"/>
      <w:bookmarkEnd w:id="7"/>
      <w:bookmarkEnd w:id="8"/>
      <w:bookmarkEnd w:id="9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本系统拟采用二维码技术、RFID芯片、智能移动设备等最新IT技术，建立面向华铭公司在设备制造、现场部署、后期运维等设备全生命周期的质量追溯管理系统，其逻辑示意图如下：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840" w:leftChars="-400" w:right="0" w:rightChars="0" w:firstLine="0" w:firstLineChars="0"/>
        <w:jc w:val="center"/>
        <w:textAlignment w:val="auto"/>
        <w:outlineLvl w:val="9"/>
        <w:rPr>
          <w:rFonts w:hint="eastAsia" w:ascii="宋体" w:hAnsi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5169535"/>
            <wp:effectExtent l="0" t="0" r="11430" b="8255"/>
            <wp:docPr id="8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6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系统通过对产品制造质量信息、部署信息以及运维信息的采集，实现对设备全生命周期信息化管理的贯通，进而实现设备履历信息的动态管理。</w:t>
      </w:r>
    </w:p>
    <w:p>
      <w:pPr>
        <w:pStyle w:val="20"/>
        <w:numPr>
          <w:ilvl w:val="0"/>
          <w:numId w:val="0"/>
        </w:numPr>
        <w:spacing w:line="360" w:lineRule="auto"/>
        <w:rPr>
          <w:rFonts w:ascii="宋体" w:hAnsi="Times New Roman" w:eastAsia="宋体" w:cs="Times New Roman"/>
          <w:color w:val="000000"/>
          <w:szCs w:val="24"/>
        </w:rPr>
      </w:pPr>
    </w:p>
    <w:p>
      <w:pPr>
        <w:pStyle w:val="3"/>
        <w:numPr>
          <w:ilvl w:val="0"/>
          <w:numId w:val="3"/>
        </w:numPr>
        <w:tabs>
          <w:tab w:val="clear" w:pos="432"/>
        </w:tabs>
        <w:rPr>
          <w:color w:val="000000"/>
          <w:sz w:val="32"/>
          <w:szCs w:val="32"/>
        </w:rPr>
      </w:pPr>
      <w:bookmarkStart w:id="11" w:name="_Toc20842"/>
      <w:bookmarkStart w:id="12" w:name="_Toc27974"/>
      <w:bookmarkStart w:id="13" w:name="_Toc26835"/>
      <w:r>
        <w:rPr>
          <w:rFonts w:hint="eastAsia"/>
          <w:color w:val="000000"/>
        </w:rPr>
        <w:br w:type="page"/>
      </w:r>
      <w:bookmarkStart w:id="14" w:name="_Toc10391"/>
      <w:bookmarkStart w:id="15" w:name="_Toc20431"/>
      <w:r>
        <w:rPr>
          <w:rFonts w:hint="eastAsia"/>
          <w:color w:val="000000"/>
          <w:sz w:val="32"/>
          <w:szCs w:val="32"/>
          <w:lang w:val="en-US" w:eastAsia="zh-CN"/>
        </w:rPr>
        <w:t>功能设计</w:t>
      </w:r>
      <w:bookmarkEnd w:id="14"/>
      <w:bookmarkEnd w:id="15"/>
    </w:p>
    <w:bookmarkEnd w:id="11"/>
    <w:bookmarkEnd w:id="12"/>
    <w:bookmarkEnd w:id="13"/>
    <w:p>
      <w:pPr>
        <w:pStyle w:val="4"/>
        <w:numPr>
          <w:ilvl w:val="1"/>
          <w:numId w:val="3"/>
        </w:numPr>
        <w:rPr>
          <w:sz w:val="30"/>
          <w:szCs w:val="30"/>
        </w:rPr>
      </w:pPr>
      <w:bookmarkStart w:id="16" w:name="_Toc32295"/>
      <w:bookmarkStart w:id="17" w:name="_Toc5700"/>
      <w:bookmarkStart w:id="18" w:name="_Toc20926"/>
      <w:bookmarkStart w:id="19" w:name="_Toc21487"/>
      <w:bookmarkStart w:id="20" w:name="_Toc7018"/>
      <w:r>
        <w:rPr>
          <w:rFonts w:hint="eastAsia"/>
          <w:sz w:val="30"/>
          <w:szCs w:val="30"/>
          <w:lang w:val="en-US" w:eastAsia="zh-CN"/>
        </w:rPr>
        <w:t>系统架构</w:t>
      </w:r>
      <w:bookmarkEnd w:id="16"/>
      <w:bookmarkEnd w:id="17"/>
      <w:bookmarkEnd w:id="18"/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本解决方案使用基于J2EE的系统架构，具体架构见下图：</w:t>
      </w:r>
    </w:p>
    <w:p>
      <w:pPr>
        <w:spacing w:line="360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173990</wp:posOffset>
                </wp:positionV>
                <wp:extent cx="635" cy="3276600"/>
                <wp:effectExtent l="4445" t="0" r="12065" b="15240"/>
                <wp:wrapNone/>
                <wp:docPr id="2" name="直线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2766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9" o:spid="_x0000_s1026" o:spt="20" style="position:absolute;left:0pt;margin-left:286.45pt;margin-top:13.7pt;height:258pt;width:0.05pt;z-index:251663360;mso-width-relative:page;mso-height-relative:page;" filled="f" stroked="t" coordsize="21600,21600" o:gfxdata="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d62TtsAAAAKAQAADwAAAAAAAAABACAA&#10;AAAiAAAAZHJzL2Rvd25yZXYueG1sUEsBAhQAFAAAAAgAh07iQK2Az33RAQAAkAMAAA4AAAAAAAAA&#10;AQAgAAAAKgEAAGRycy9lMm9Eb2MueG1sUEsFBgAAAAAGAAYAWQEAAG0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5274310" cy="3551555"/>
            <wp:effectExtent l="0" t="0" r="6350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位于最底层的是数据库（如PostgreSQL）用于存储系统数据，上面分别是中间件层（数据持久化、事务处理中间件、工作流引擎和安全规则等）、业务层和界面展现层；左边是系统横向切分的面向方面的框架，如权限管理、数据传输、异常处理、日志处理、缓存处理和基础算法等。其中业务层根据业务划分为以下几个模块：设备管理、用户管理、工单管理、表单管理、维修保养计划管理、报表管理、基础数据管理等。</w:t>
      </w:r>
      <w:r>
        <w:rPr>
          <w:rFonts w:hint="default" w:ascii="宋体" w:hAnsi="宋体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3"/>
        </w:numPr>
        <w:rPr>
          <w:rFonts w:hint="eastAsia"/>
          <w:sz w:val="30"/>
          <w:szCs w:val="30"/>
          <w:lang w:val="en-US" w:eastAsia="zh-CN"/>
        </w:rPr>
      </w:pPr>
      <w:bookmarkStart w:id="21" w:name="_Toc9196"/>
      <w:bookmarkStart w:id="22" w:name="_Toc11680"/>
      <w:bookmarkStart w:id="23" w:name="_Toc27604"/>
      <w:bookmarkStart w:id="24" w:name="_Toc29346"/>
      <w:bookmarkStart w:id="25" w:name="_Toc5627"/>
      <w:r>
        <w:rPr>
          <w:rFonts w:hint="eastAsia"/>
          <w:sz w:val="30"/>
          <w:szCs w:val="30"/>
          <w:lang w:val="en-US" w:eastAsia="zh-CN"/>
        </w:rPr>
        <w:t>WEB功能设计</w:t>
      </w:r>
      <w:bookmarkEnd w:id="21"/>
      <w:bookmarkEnd w:id="22"/>
      <w:bookmarkEnd w:id="23"/>
      <w:bookmarkEnd w:id="24"/>
      <w:bookmarkEnd w:id="25"/>
    </w:p>
    <w:p>
      <w:pPr>
        <w:pStyle w:val="5"/>
        <w:numPr>
          <w:ilvl w:val="2"/>
          <w:numId w:val="3"/>
        </w:numPr>
        <w:tabs>
          <w:tab w:val="left" w:pos="1440"/>
        </w:tabs>
        <w:adjustRightInd w:val="0"/>
        <w:snapToGrid w:val="0"/>
        <w:spacing w:before="240" w:after="0" w:line="360" w:lineRule="auto"/>
        <w:jc w:val="left"/>
        <w:rPr>
          <w:rFonts w:hint="eastAsia"/>
          <w:color w:val="000000"/>
          <w:sz w:val="28"/>
          <w:szCs w:val="28"/>
          <w:lang w:val="en-US" w:eastAsia="zh-CN"/>
        </w:rPr>
      </w:pPr>
      <w:bookmarkStart w:id="26" w:name="_Toc30596"/>
      <w:bookmarkStart w:id="27" w:name="_Toc648"/>
      <w:bookmarkStart w:id="28" w:name="_Toc6528"/>
      <w:bookmarkStart w:id="29" w:name="_Toc29790"/>
      <w:bookmarkStart w:id="30" w:name="_Toc22274"/>
      <w:r>
        <w:rPr>
          <w:rFonts w:hint="eastAsia"/>
          <w:color w:val="000000"/>
          <w:sz w:val="28"/>
          <w:szCs w:val="28"/>
          <w:lang w:val="en-US" w:eastAsia="zh-CN"/>
        </w:rPr>
        <w:t>登录页面</w:t>
      </w:r>
      <w:bookmarkEnd w:id="26"/>
      <w:bookmarkEnd w:id="27"/>
      <w:bookmarkEnd w:id="28"/>
      <w:bookmarkEnd w:id="29"/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OAuth2认证登录（略）。</w:t>
      </w:r>
    </w:p>
    <w:p>
      <w:pPr>
        <w:pStyle w:val="5"/>
        <w:numPr>
          <w:ilvl w:val="2"/>
          <w:numId w:val="3"/>
        </w:numPr>
        <w:tabs>
          <w:tab w:val="left" w:pos="1440"/>
        </w:tabs>
        <w:adjustRightInd w:val="0"/>
        <w:snapToGrid w:val="0"/>
        <w:spacing w:before="240" w:after="0" w:line="360" w:lineRule="auto"/>
        <w:jc w:val="left"/>
        <w:rPr>
          <w:rFonts w:hint="eastAsia"/>
          <w:color w:val="000000"/>
          <w:sz w:val="28"/>
          <w:szCs w:val="28"/>
          <w:lang w:val="en-US" w:eastAsia="zh-CN"/>
        </w:rPr>
      </w:pPr>
      <w:bookmarkStart w:id="31" w:name="_Toc2495"/>
      <w:bookmarkStart w:id="32" w:name="_Toc22877"/>
      <w:bookmarkStart w:id="33" w:name="_Toc24267"/>
      <w:bookmarkStart w:id="34" w:name="_Toc20340"/>
      <w:bookmarkStart w:id="35" w:name="_Toc12680"/>
      <w:r>
        <w:rPr>
          <w:rFonts w:hint="eastAsia"/>
          <w:color w:val="000000"/>
          <w:sz w:val="28"/>
          <w:szCs w:val="28"/>
          <w:lang w:val="en-US" w:eastAsia="zh-CN"/>
        </w:rPr>
        <w:t>门户页面</w:t>
      </w:r>
      <w:bookmarkEnd w:id="31"/>
      <w:bookmarkEnd w:id="32"/>
      <w:bookmarkEnd w:id="33"/>
      <w:bookmarkEnd w:id="34"/>
      <w:bookmarkEnd w:id="35"/>
    </w:p>
    <w:p>
      <w:pPr>
        <w:pStyle w:val="2"/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本月积分总计、本月参与工单数量总计、本月工单工时总计、本月设备故障率；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5260975" cy="492125"/>
            <wp:effectExtent l="0" t="0" r="254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年内每月参与工单数量曲线，以及三种工单年度累计占比，以及月度的工作排班表；</w:t>
      </w:r>
    </w:p>
    <w:p>
      <w:pPr>
        <w:pStyle w:val="2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2519045" cy="1797685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2593340" cy="1807210"/>
            <wp:effectExtent l="0" t="0" r="12700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待处理工单列表：包含维修、巡检、检修三种工单；</w:t>
      </w:r>
    </w:p>
    <w:p>
      <w:pPr>
        <w:pStyle w:val="2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5155565" cy="2275840"/>
            <wp:effectExtent l="0" t="0" r="5080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最新系统公告列表；</w:t>
      </w:r>
    </w:p>
    <w:p>
      <w:pPr>
        <w:pStyle w:val="2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1897380" cy="1948815"/>
            <wp:effectExtent l="0" t="0" r="5715" b="57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94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最新增加的项目（4~6个）；</w:t>
      </w:r>
    </w:p>
    <w:p>
      <w:pPr>
        <w:pStyle w:val="2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2185035" cy="1863725"/>
            <wp:effectExtent l="0" t="0" r="9525" b="50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86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36" w:name="_Toc21408"/>
      <w:r>
        <w:rPr>
          <w:rFonts w:hint="eastAsia"/>
          <w:lang w:val="en-US" w:eastAsia="zh-CN"/>
        </w:rPr>
        <w:t>通知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最新工单通知，系统公告数量，点击弹出列表，点击列表跳转至工单或者公告。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37" w:name="_Toc9206"/>
      <w:r>
        <w:rPr>
          <w:rFonts w:hint="eastAsia"/>
          <w:lang w:val="en-US" w:eastAsia="zh-CN"/>
        </w:rPr>
        <w:t>我的帐号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显示当前用户详细信息，工分统计。TBD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38" w:name="_Toc28564"/>
      <w:r>
        <w:rPr>
          <w:rFonts w:hint="eastAsia"/>
          <w:lang w:val="en-US" w:eastAsia="zh-CN"/>
        </w:rPr>
        <w:t>登出</w:t>
      </w:r>
      <w:bookmarkEnd w:id="38"/>
    </w:p>
    <w:p>
      <w:pPr>
        <w:pStyle w:val="2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登出当前系统（略）。</w:t>
      </w:r>
    </w:p>
    <w:p>
      <w:pPr>
        <w:pStyle w:val="5"/>
        <w:numPr>
          <w:ilvl w:val="2"/>
          <w:numId w:val="3"/>
        </w:numPr>
        <w:tabs>
          <w:tab w:val="left" w:pos="1440"/>
        </w:tabs>
        <w:adjustRightInd w:val="0"/>
        <w:snapToGrid w:val="0"/>
        <w:spacing w:before="240" w:after="0" w:line="360" w:lineRule="auto"/>
        <w:jc w:val="left"/>
        <w:rPr>
          <w:rFonts w:hint="eastAsia"/>
          <w:color w:val="000000"/>
          <w:sz w:val="28"/>
          <w:szCs w:val="28"/>
          <w:lang w:val="en-US" w:eastAsia="zh-CN"/>
        </w:rPr>
      </w:pPr>
      <w:bookmarkStart w:id="39" w:name="_Toc7500"/>
      <w:bookmarkStart w:id="40" w:name="_Toc10904"/>
      <w:bookmarkStart w:id="41" w:name="_Toc21582"/>
      <w:bookmarkStart w:id="42" w:name="_Toc1185"/>
      <w:bookmarkStart w:id="43" w:name="_Toc10675"/>
      <w:r>
        <w:rPr>
          <w:rFonts w:hint="eastAsia"/>
          <w:color w:val="000000"/>
          <w:sz w:val="28"/>
          <w:szCs w:val="28"/>
          <w:lang w:val="en-US" w:eastAsia="zh-CN"/>
        </w:rPr>
        <w:t>资源管理</w:t>
      </w:r>
      <w:bookmarkEnd w:id="39"/>
      <w:bookmarkEnd w:id="40"/>
      <w:bookmarkEnd w:id="41"/>
      <w:bookmarkEnd w:id="42"/>
      <w:bookmarkEnd w:id="43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44" w:name="_Toc20249"/>
      <w:r>
        <w:rPr>
          <w:rFonts w:hint="eastAsia"/>
          <w:lang w:val="en-US" w:eastAsia="zh-CN"/>
        </w:rPr>
        <w:t>客户管理</w:t>
      </w:r>
      <w:bookmarkEnd w:id="44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左侧为树形控件，支持多级节点，且每个根节点表示客户（业主、集团、一级客户）信息，父节点可以向下浏览子节点的信息。右侧以表格显示所选中节点及其子节点详细信息。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根节点的权限由平台管理员（root）控制。功能不对终端用户开放，用户只能在根节点下创建和编辑子节点。支持多租户模式下，分级管理，配置和数据通过应用层算法逻辑隔离，适配中小型、多级代理等类型公司的不用业务需求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每级客户关联独立的配置信息，不可共享，使用配置信息是无需向下查询。配置信息包含参考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REF _Ref3654 \n \h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2.2.12.1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REF _Ref3654 \h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配置类型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45" w:name="_Toc706"/>
      <w:r>
        <w:rPr>
          <w:rFonts w:hint="eastAsia"/>
          <w:lang w:val="en-US" w:eastAsia="zh-CN"/>
        </w:rPr>
        <w:t>组织机构</w:t>
      </w:r>
      <w:bookmarkEnd w:id="45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左侧为树形控件，支持多级节点，且每个根节点表示客户信息，子节点为其各个分公司，部门等组织机构信息。右侧以表格显示所选中节点及其子节点详细信息。组织机构之间和人员（账号）为一对多关系。</w:t>
      </w:r>
    </w:p>
    <w:p>
      <w:pPr>
        <w:ind w:left="0" w:leftChars="0" w:firstLine="420" w:firstLineChars="20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组织结构字段有：编号、名称、备注。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46" w:name="_Toc24266"/>
      <w:r>
        <w:rPr>
          <w:rFonts w:hint="eastAsia"/>
          <w:lang w:val="en-US" w:eastAsia="zh-CN"/>
        </w:rPr>
        <w:t>人员管理</w:t>
      </w:r>
      <w:bookmarkEnd w:id="46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设置人员的帐号（必填）、密码（必填）、姓名（必填）、手机号（必填）、QQ、微信、钉钉、邮箱、角色（必填）、公司部门（必填）、有效期、白名单、项目权限等（项目和用户都属于同一业主集团）。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白名单用户，自动和同业主集团下的项目关联。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支持的操作有：账号导入、批量删除、批量设置有效期。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root不显示到查询界面中。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47" w:name="_Toc12056"/>
      <w:r>
        <w:rPr>
          <w:rFonts w:hint="eastAsia"/>
          <w:lang w:val="en-US" w:eastAsia="zh-CN"/>
        </w:rPr>
        <w:t>角色管理</w:t>
      </w:r>
      <w:bookmarkEnd w:id="47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设置角色编号、名称、描述、权限资源等（略）。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48" w:name="生成调试表单详情"/>
      <w:bookmarkStart w:id="49" w:name="_Toc29870"/>
      <w:r>
        <w:rPr>
          <w:rFonts w:hint="eastAsia"/>
          <w:lang w:val="en-US" w:eastAsia="zh-CN"/>
        </w:rPr>
        <w:t>项目管理</w:t>
      </w:r>
      <w:bookmarkEnd w:id="48"/>
      <w:bookmarkEnd w:id="49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项目具有业主集团属性，即和组织架构中的指定一根基点关联。新建时，自动和业主集团下的所有白名单用户关联。项目参数：应答超时时间、完成超时时间、不计超时时间段。</w:t>
      </w:r>
    </w:p>
    <w:p>
      <w:pPr>
        <w:pStyle w:val="5"/>
        <w:numPr>
          <w:ilvl w:val="2"/>
          <w:numId w:val="3"/>
        </w:numPr>
        <w:tabs>
          <w:tab w:val="left" w:pos="1440"/>
        </w:tabs>
        <w:adjustRightInd w:val="0"/>
        <w:snapToGrid w:val="0"/>
        <w:spacing w:before="240" w:after="0" w:line="360" w:lineRule="auto"/>
        <w:jc w:val="left"/>
        <w:rPr>
          <w:rFonts w:hint="eastAsia"/>
          <w:color w:val="000000"/>
          <w:sz w:val="28"/>
          <w:szCs w:val="28"/>
          <w:lang w:val="en-US" w:eastAsia="zh-CN"/>
        </w:rPr>
      </w:pPr>
      <w:bookmarkStart w:id="50" w:name="_Toc5468"/>
      <w:bookmarkStart w:id="51" w:name="_Toc29748"/>
      <w:r>
        <w:rPr>
          <w:rFonts w:hint="eastAsia"/>
          <w:color w:val="000000"/>
          <w:sz w:val="28"/>
          <w:szCs w:val="28"/>
          <w:lang w:val="en-US" w:eastAsia="zh-CN"/>
        </w:rPr>
        <w:t>设备管理</w:t>
      </w:r>
      <w:bookmarkEnd w:id="50"/>
      <w:bookmarkEnd w:id="51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52" w:name="_Toc24630"/>
      <w:r>
        <w:rPr>
          <w:rFonts w:hint="eastAsia"/>
          <w:lang w:val="en-US" w:eastAsia="zh-CN"/>
        </w:rPr>
        <w:t>设备类型</w:t>
      </w:r>
      <w:bookmarkEnd w:id="52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类型是设备模块的类型统称，相同类型的设备，由于其物料或模块的不同，会产生多个不同的BOM配置。字段有：编号（ET开头，必填且唯一）、名称（中）（必填）、名称（英）、备注。被引用过的类型节点不可删除，删除失败返回引用数据信息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不同设备类型下可以共享模块类型，故类型之间存在一关联表，其字段有：id，pid，path（/编号1/编号2/编号3/...）。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53" w:name="_Toc13673"/>
      <w:r>
        <w:rPr>
          <w:rFonts w:hint="eastAsia"/>
          <w:lang w:val="en-US" w:eastAsia="zh-CN"/>
        </w:rPr>
        <w:t>设备BOM配置</w:t>
      </w:r>
      <w:bookmarkEnd w:id="53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BOM（Bill of Material）树由设备物料、模块物料、以及子模块物料多级节点组成。节点之间是一对多关系。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配置字段有：编号（BM开头，必填/唯一，可理解为物料代码）、物料名称（中）（必填）、物料名称（英）、设备类型ID、设备专业ID、数量（子节点属性）、规格型号、供应商、批次号、备注、图片（200K以内）、显示开关（设备列表中显示开关）、附件（多类型文件）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删除BOM节点</w:t>
      </w:r>
      <w:r>
        <w:rPr>
          <w:rFonts w:hint="eastAsia"/>
          <w:lang w:val="en-US" w:eastAsia="zh-CN"/>
        </w:rPr>
        <w:t>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被引用过的BOM节点不可删除，删除失败返回引用数据信息。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新建BOM节点：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使用Wizard，第一步填入BOM具体信息，第二步提示引用父节点的所有数据，提示用户是否需要自动添加新增配置的实例数据，前后台异步调用，可以查询执行进度。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复制BOM表</w:t>
      </w:r>
      <w:r>
        <w:rPr>
          <w:rFonts w:hint="eastAsia"/>
          <w:lang w:val="en-US" w:eastAsia="zh-CN"/>
        </w:rPr>
        <w:t>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使用Wizard，选中的BOM表（只支持单分支），填制每个物料的新编号，后台复制其除编号外的所有字段。</w:t>
      </w:r>
    </w:p>
    <w:p>
      <w:pPr>
        <w:pStyle w:val="2"/>
        <w:ind w:left="0" w:leftChars="0" w:firstLine="418" w:firstLineChars="19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BOM配置直接影响到了设备模块实例数据，是设备管理的基础，频繁改动对生产数据可能造成不可修复的损失，理应加入修改审批制度。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54" w:name="_Toc7993"/>
      <w:r>
        <w:rPr>
          <w:rFonts w:hint="eastAsia"/>
          <w:lang w:val="en-US" w:eastAsia="zh-CN"/>
        </w:rPr>
        <w:t>设备管理</w:t>
      </w:r>
      <w:bookmarkEnd w:id="54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所有设备具有唯一项目，通过项目可以查询该项目下的所有设备及其模块信息。支持的操作如下。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新建设备：</w:t>
      </w:r>
    </w:p>
    <w:p>
      <w:pPr>
        <w:pStyle w:val="19"/>
        <w:numPr>
          <w:ilvl w:val="0"/>
          <w:numId w:val="7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使用向导（Wizard）新建设备，分如下几步；</w:t>
      </w:r>
    </w:p>
    <w:p>
      <w:pPr>
        <w:pStyle w:val="2"/>
        <w:numPr>
          <w:ilvl w:val="0"/>
          <w:numId w:val="0"/>
        </w:numPr>
        <w:ind w:left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Step1</w:t>
      </w:r>
      <w:r>
        <w:rPr>
          <w:rFonts w:hint="eastAsia"/>
          <w:sz w:val="21"/>
          <w:szCs w:val="21"/>
          <w:lang w:val="en-US" w:eastAsia="zh-CN"/>
        </w:rPr>
        <w:t>，选择设备所在项目、需要新建设备/模块类型（</w:t>
      </w:r>
      <w:r>
        <w:rPr>
          <w:rFonts w:hint="eastAsia"/>
          <w:color w:val="C00000"/>
          <w:sz w:val="21"/>
          <w:szCs w:val="21"/>
          <w:lang w:val="en-US" w:eastAsia="zh-CN"/>
        </w:rPr>
        <w:t>从BOM树中选择，且跨根节点不可勾选</w:t>
      </w:r>
      <w:r>
        <w:rPr>
          <w:rFonts w:hint="eastAsia"/>
          <w:sz w:val="21"/>
          <w:szCs w:val="21"/>
          <w:lang w:val="en-US" w:eastAsia="zh-CN"/>
        </w:rPr>
        <w:t>）。所选中的设备类型和模块类型，系统自动显示其供应商、批次号，和模块挂载数量（从BOM树中读取）；</w:t>
      </w:r>
    </w:p>
    <w:p>
      <w:pPr>
        <w:pStyle w:val="2"/>
        <w:numPr>
          <w:ilvl w:val="0"/>
          <w:numId w:val="0"/>
        </w:numPr>
        <w:ind w:left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Step2</w:t>
      </w:r>
      <w:r>
        <w:rPr>
          <w:rFonts w:hint="eastAsia"/>
          <w:sz w:val="21"/>
          <w:szCs w:val="21"/>
          <w:lang w:val="en-US" w:eastAsia="zh-CN"/>
        </w:rPr>
        <w:t>，设置新建设备的数量和备注信息。</w:t>
      </w:r>
    </w:p>
    <w:p>
      <w:pPr>
        <w:pStyle w:val="2"/>
        <w:numPr>
          <w:ilvl w:val="0"/>
          <w:numId w:val="8"/>
        </w:numPr>
        <w:ind w:left="840" w:leftChars="40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动态添加和删除位置，并定义该位置下新建设备的数量；</w:t>
      </w:r>
    </w:p>
    <w:p>
      <w:pPr>
        <w:pStyle w:val="2"/>
        <w:numPr>
          <w:ilvl w:val="0"/>
          <w:numId w:val="8"/>
        </w:numPr>
        <w:ind w:left="840" w:leftChars="40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总数量，如果动态添加了位置，则其数值等于各个位置下设备数量的总和，自动计算，不可编辑；如果没有动态添加位置，总数量可编辑，即为新建设备的数量；</w:t>
      </w:r>
    </w:p>
    <w:p>
      <w:pPr>
        <w:pStyle w:val="19"/>
        <w:numPr>
          <w:ilvl w:val="0"/>
          <w:numId w:val="7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前后台异步新建用户指定数量的设备及附属模块，设备与模块之间自动关联，如果设置了位置，设备和位置自动关联，界面可查询当前执行进度，如已完成/总数；</w:t>
      </w:r>
    </w:p>
    <w:p>
      <w:pPr>
        <w:pStyle w:val="19"/>
        <w:numPr>
          <w:ilvl w:val="0"/>
          <w:numId w:val="7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接口同步，即同一时间只有一个线程可以执行新建功能，其他则按照FIFO排队等待。</w:t>
      </w:r>
    </w:p>
    <w:p>
      <w:pPr>
        <w:pStyle w:val="19"/>
        <w:numPr>
          <w:ilvl w:val="0"/>
          <w:numId w:val="7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数据库自动生成其</w:t>
      </w:r>
      <w:r>
        <w:rPr>
          <w:rFonts w:hint="eastAsia"/>
          <w:color w:val="C00000"/>
          <w:sz w:val="21"/>
          <w:szCs w:val="21"/>
          <w:lang w:val="en-US" w:eastAsia="zh-CN"/>
        </w:rPr>
        <w:t>项目内唯一编号</w:t>
      </w:r>
      <w:r>
        <w:rPr>
          <w:rFonts w:hint="eastAsia"/>
          <w:sz w:val="21"/>
          <w:szCs w:val="21"/>
          <w:lang w:val="en-US" w:eastAsia="zh-CN"/>
        </w:rPr>
        <w:t>，并使用类型和编号拼成设备名称；</w:t>
      </w:r>
    </w:p>
    <w:p>
      <w:pPr>
        <w:pStyle w:val="19"/>
        <w:numPr>
          <w:ilvl w:val="0"/>
          <w:numId w:val="7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在Estate中冗余存储，自动生成GlobalId，全局唯一，并拼接到Path字段中，path以父节点的Path为前缀。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新建模块：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新建设备过程中，自动将模块创建，当BOM配置发生改动时，自动调整模块的信息。</w:t>
      </w:r>
      <w:r>
        <w:rPr>
          <w:rFonts w:hint="eastAsia"/>
          <w:color w:val="C00000"/>
          <w:lang w:val="en-US" w:eastAsia="zh-CN"/>
        </w:rPr>
        <w:t>系统中不开放模块新建的操作入口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编辑：</w:t>
      </w:r>
    </w:p>
    <w:p>
      <w:pPr>
        <w:pStyle w:val="2"/>
        <w:numPr>
          <w:ilvl w:val="0"/>
          <w:numId w:val="9"/>
        </w:numPr>
        <w:ind w:left="0"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修改项目时，其子模块均同步调整至新的项目；</w:t>
      </w:r>
    </w:p>
    <w:p>
      <w:pPr>
        <w:pStyle w:val="2"/>
        <w:numPr>
          <w:ilvl w:val="0"/>
          <w:numId w:val="9"/>
        </w:numPr>
        <w:ind w:left="0"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编号、类型不可修改；</w:t>
      </w:r>
    </w:p>
    <w:p>
      <w:pPr>
        <w:pStyle w:val="2"/>
        <w:numPr>
          <w:ilvl w:val="0"/>
          <w:numId w:val="9"/>
        </w:numPr>
        <w:ind w:left="0"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支持修改的属性：名称、位置、备注。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对选中设备及其模块设置其删除标志，与设备相关的信息数据库内仍保留，但是用户已无法查询。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按照系统提供的模版，批量导入设备、模块并且设备模块或者位置设备能自动关联。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设备树：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根节点为客户，子节点由项目和位置分层显示，各个位置下显示关联设备，模块不在设备树下显示。点击树中节点，列表显示其下所有设备和模块信息，列表支持条件查询，数据库分页，排序等。存储在不同表中的数据，通过GlobalId与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state表映射。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：根据用户当前设备数量，自动全部显示设备树或者动态请求节点显示其子节点。如果当前用户的设备总数在2K以内，完全加载并自动展开所有树节点；如果超过2K，默认显示项目、位置树，点击是动态查询并加载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设备履历：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设备履历有五部分组成：维修历史，检修历史，巡检历史，自我的安装拆除历史、子节点的安装拆除历史。安装拆除以时间轴的形式展示，其他工单以表格形式展示。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55" w:name="_Toc17795"/>
      <w:r>
        <w:rPr>
          <w:rFonts w:hint="eastAsia"/>
          <w:lang w:val="en-US" w:eastAsia="zh-CN"/>
        </w:rPr>
        <w:t>二维码管理</w:t>
      </w:r>
      <w:bookmarkEnd w:id="55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由通过SN查询Estate的接口组成，当应用内扫一扫时，调用接口查询SN对应的Estate，如果是第三方工具扫描时，提示下载应用或者加入第三方应用平台，如微信公众号、微信小应用、钉钉应用、支付宝应用等。每个Estate有且唯一有效二维码，已经捆绑的，需要先解绑后，才能重新关联新的二维码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二维码表字段有：配置类型、设备类型、GlobalId、SN（100000000开始的整数）段组成，设备类型可以为空。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56" w:name="_Toc1959"/>
      <w:r>
        <w:rPr>
          <w:rFonts w:hint="eastAsia"/>
          <w:lang w:val="en-US" w:eastAsia="zh-CN"/>
        </w:rPr>
        <w:t>RFID管理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TBD（在线、离线多种场景，过于复杂）。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57" w:name="_Toc16807"/>
      <w:r>
        <w:rPr>
          <w:rFonts w:hint="eastAsia"/>
          <w:lang w:val="en-US" w:eastAsia="zh-CN"/>
        </w:rPr>
        <w:t>设备专业</w:t>
      </w:r>
      <w:bookmarkEnd w:id="57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设备专业方向、类似于设备的分类或者标签，在BOM配置中被引用。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58" w:name="_Toc29711"/>
      <w:r>
        <w:rPr>
          <w:rFonts w:hint="eastAsia"/>
          <w:lang w:val="en-US" w:eastAsia="zh-CN"/>
        </w:rPr>
        <w:t>位置管理</w:t>
      </w:r>
      <w:bookmarkEnd w:id="58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泛指设备物理存放、逻辑分组，如AFC的线路/车站，景点的景点/入口，地区的省/市/县等以树形结构存储，数据之间为一对多关系，不同父节点下的同名子节点，是独立数据，不存在关联。在Estate表中冗余存储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59" w:name="_Toc22154"/>
      <w:r>
        <w:rPr>
          <w:rFonts w:hint="eastAsia"/>
          <w:lang w:val="en-US" w:eastAsia="zh-CN"/>
        </w:rPr>
        <w:t>供应商管理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编号唯一，设备引用，客户内共享，略。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60" w:name="_Toc12596"/>
      <w:r>
        <w:rPr>
          <w:rFonts w:hint="eastAsia"/>
          <w:lang w:val="en-US" w:eastAsia="zh-CN"/>
        </w:rPr>
        <w:t>批次号管理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编号唯一，设备引用，客户内共享，略。</w:t>
      </w:r>
    </w:p>
    <w:p>
      <w:pPr>
        <w:pStyle w:val="5"/>
        <w:numPr>
          <w:ilvl w:val="2"/>
          <w:numId w:val="3"/>
        </w:numPr>
        <w:tabs>
          <w:tab w:val="left" w:pos="1440"/>
        </w:tabs>
        <w:adjustRightInd w:val="0"/>
        <w:snapToGrid w:val="0"/>
        <w:spacing w:before="240" w:after="0" w:line="360" w:lineRule="auto"/>
        <w:jc w:val="left"/>
        <w:rPr>
          <w:rFonts w:hint="eastAsia"/>
          <w:color w:val="000000"/>
          <w:sz w:val="28"/>
          <w:szCs w:val="28"/>
          <w:lang w:val="en-US" w:eastAsia="zh-CN"/>
        </w:rPr>
      </w:pPr>
      <w:bookmarkStart w:id="61" w:name="_Toc3416"/>
      <w:bookmarkStart w:id="62" w:name="_Toc26027"/>
      <w:r>
        <w:rPr>
          <w:rFonts w:hint="eastAsia"/>
          <w:color w:val="000000"/>
          <w:sz w:val="28"/>
          <w:szCs w:val="28"/>
          <w:lang w:val="en-US" w:eastAsia="zh-CN"/>
        </w:rPr>
        <w:t>设备监控</w:t>
      </w:r>
      <w:bookmarkEnd w:id="61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63" w:name="_Toc7475"/>
      <w:r>
        <w:rPr>
          <w:rFonts w:hint="eastAsia"/>
          <w:lang w:val="en-US" w:eastAsia="zh-CN"/>
        </w:rPr>
        <w:t>状态监控</w:t>
      </w:r>
      <w:bookmarkEnd w:id="63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实时状态图使用SVG技术，支持实时表格数据、实时状态变换、实时曲线动画等展示。后台使用Web Socket实时推送，JS监听并渲染显。</w:t>
      </w:r>
      <w:r>
        <w:rPr>
          <w:rFonts w:hint="eastAsia"/>
          <w:color w:val="C00000"/>
          <w:lang w:val="en-US" w:eastAsia="zh-CN"/>
        </w:rPr>
        <w:t>支持用户上传多个预制的SVG</w:t>
      </w:r>
      <w:r>
        <w:rPr>
          <w:rFonts w:hint="eastAsia"/>
          <w:lang w:val="en-US" w:eastAsia="zh-CN"/>
        </w:rPr>
        <w:t>，界面为每个SVG图动态创建网页TAB以区分显示。（备注，SVG编程技术要求较高，如果H5可行，亦可使用H5技术）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左侧为设备树，设备图标区分在线和离线状态，捆绑了SVG的设备其图标增加标志以差异显示，子节点的在线、离线状态跟随父节点。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64" w:name="_Toc1721"/>
      <w:r>
        <w:rPr>
          <w:rFonts w:hint="eastAsia"/>
          <w:lang w:val="en-US" w:eastAsia="zh-CN"/>
        </w:rPr>
        <w:t>报警历史</w:t>
      </w:r>
      <w:bookmarkEnd w:id="64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查询历史报警记录，显示列表和详情，支持通过报警批量报修，并将工单状态信息显示在报警列表中，维修完成后，自动关闭报警，无需报修则支持手动批量关闭。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支持查看报警设备的设备履历，目的是查看近期的维修、检修记录。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65" w:name="_Toc11543"/>
      <w:r>
        <w:rPr>
          <w:rFonts w:hint="eastAsia"/>
          <w:lang w:val="en-US" w:eastAsia="zh-CN"/>
        </w:rPr>
        <w:t>报警模板</w:t>
      </w:r>
      <w:bookmarkEnd w:id="65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模板中包含多个报警规则，报警规则定义为：规则描述（即监控TAG）、连续次数（连续超过阈值指定次数后，触发报警）、计算方法（大于、小于、等于。。。）、阈值yu（Min/Max）、计算单位（百分比、伏特、安培等）。报警模板字段有：编号、名称、描述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编辑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</w:t>
      </w:r>
    </w:p>
    <w:p>
      <w:pPr>
        <w:pStyle w:val="5"/>
        <w:numPr>
          <w:ilvl w:val="2"/>
          <w:numId w:val="3"/>
        </w:numPr>
        <w:tabs>
          <w:tab w:val="left" w:pos="1440"/>
        </w:tabs>
        <w:adjustRightInd w:val="0"/>
        <w:snapToGrid w:val="0"/>
        <w:spacing w:before="240" w:after="0" w:line="360" w:lineRule="auto"/>
        <w:jc w:val="left"/>
        <w:rPr>
          <w:rFonts w:hint="eastAsia"/>
          <w:color w:val="000000"/>
          <w:sz w:val="28"/>
          <w:szCs w:val="28"/>
          <w:lang w:val="en-US" w:eastAsia="zh-CN"/>
        </w:rPr>
      </w:pPr>
      <w:bookmarkStart w:id="66" w:name="_Toc18079"/>
      <w:r>
        <w:rPr>
          <w:rFonts w:hint="eastAsia"/>
          <w:color w:val="000000"/>
          <w:sz w:val="28"/>
          <w:szCs w:val="28"/>
          <w:lang w:val="en-US" w:eastAsia="zh-CN"/>
        </w:rPr>
        <w:t>工单管理</w:t>
      </w:r>
      <w:bookmarkEnd w:id="62"/>
      <w:bookmarkEnd w:id="66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67" w:name="_Toc29642"/>
      <w:r>
        <w:rPr>
          <w:rFonts w:hint="eastAsia"/>
          <w:lang w:val="en-US" w:eastAsia="zh-CN"/>
        </w:rPr>
        <w:t>工单信息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多条件查询工单，列表显示三种工单信息，使用图标区别工单的不同状态。选择工单显示其详情、工单流转历史。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68" w:name="_Toc24560"/>
      <w:r>
        <w:rPr>
          <w:rFonts w:hint="eastAsia"/>
          <w:lang w:val="en-US" w:eastAsia="zh-CN"/>
        </w:rPr>
        <w:t>工单模版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预制模板</w:t>
      </w:r>
      <w:bookmarkStart w:id="124" w:name="_GoBack"/>
      <w:bookmarkEnd w:id="1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自定模板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69" w:name="_Toc23999"/>
      <w:r>
        <w:rPr>
          <w:rFonts w:hint="eastAsia"/>
          <w:lang w:val="en-US" w:eastAsia="zh-CN"/>
        </w:rPr>
        <w:t>工单类型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维修工单、检修工单、巡检工单三种，不可修改。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70" w:name="_Toc1539"/>
      <w:r>
        <w:rPr>
          <w:rFonts w:hint="eastAsia"/>
          <w:lang w:val="en-US" w:eastAsia="zh-CN"/>
        </w:rPr>
        <w:t>工单状态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工单已报修、工单已派发、工单已确认、工单已到达、工单已退回、工单已维修、工单完成，工单状态不可修改。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71" w:name="_Toc11983"/>
      <w:r>
        <w:rPr>
          <w:rFonts w:hint="eastAsia"/>
          <w:lang w:val="en-US" w:eastAsia="zh-CN"/>
        </w:rPr>
        <w:t>设备故障树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设备类型、故障现象、故障原因、维修方式。每级节点之间均是一对多关系。</w:t>
      </w:r>
    </w:p>
    <w:p>
      <w:pPr>
        <w:pStyle w:val="5"/>
        <w:numPr>
          <w:ilvl w:val="2"/>
          <w:numId w:val="3"/>
        </w:numPr>
        <w:tabs>
          <w:tab w:val="left" w:pos="1440"/>
        </w:tabs>
        <w:adjustRightInd w:val="0"/>
        <w:snapToGrid w:val="0"/>
        <w:spacing w:before="240" w:after="0" w:line="360" w:lineRule="auto"/>
        <w:jc w:val="left"/>
        <w:rPr>
          <w:rFonts w:hint="eastAsia"/>
          <w:color w:val="000000"/>
          <w:sz w:val="28"/>
          <w:szCs w:val="28"/>
          <w:lang w:val="en-US" w:eastAsia="zh-CN"/>
        </w:rPr>
      </w:pPr>
      <w:bookmarkStart w:id="72" w:name="_Toc31629"/>
      <w:bookmarkStart w:id="73" w:name="_Toc21456"/>
      <w:r>
        <w:rPr>
          <w:rFonts w:hint="eastAsia"/>
          <w:color w:val="000000"/>
          <w:sz w:val="28"/>
          <w:szCs w:val="28"/>
          <w:lang w:val="en-US" w:eastAsia="zh-CN"/>
        </w:rPr>
        <w:t>预防性维护</w:t>
      </w:r>
      <w:bookmarkEnd w:id="72"/>
      <w:bookmarkEnd w:id="73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74" w:name="_Toc31776"/>
      <w:r>
        <w:rPr>
          <w:rFonts w:hint="eastAsia"/>
          <w:lang w:val="en-US" w:eastAsia="zh-CN"/>
        </w:rPr>
        <w:t>计划管理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月度计划、季度计划、半年度计划、年度计划对设计进行预防性维护保养，不同的计划可对不同级别设备进行维护保养。保养对象可以为整个位置里所有设备、或者整机，在界面上可以把所有Estate作为保养对象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75" w:name="_Toc20850"/>
      <w:r>
        <w:rPr>
          <w:rFonts w:hint="eastAsia"/>
          <w:lang w:val="en-US" w:eastAsia="zh-CN"/>
        </w:rPr>
        <w:t>作业安排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以日历视图对人员进行早班、中班、晚班进行排班。员工需要APP对排班进行考勤签到。</w:t>
      </w:r>
    </w:p>
    <w:p>
      <w:pPr>
        <w:pStyle w:val="5"/>
        <w:numPr>
          <w:ilvl w:val="2"/>
          <w:numId w:val="3"/>
        </w:numPr>
        <w:tabs>
          <w:tab w:val="left" w:pos="1440"/>
        </w:tabs>
        <w:adjustRightInd w:val="0"/>
        <w:snapToGrid w:val="0"/>
        <w:spacing w:before="240" w:after="0" w:line="360" w:lineRule="auto"/>
        <w:jc w:val="left"/>
        <w:rPr>
          <w:rFonts w:hint="eastAsia"/>
          <w:color w:val="000000"/>
          <w:sz w:val="28"/>
          <w:szCs w:val="28"/>
          <w:lang w:val="en-US" w:eastAsia="zh-CN"/>
        </w:rPr>
      </w:pPr>
      <w:bookmarkStart w:id="76" w:name="_Toc31089"/>
      <w:bookmarkStart w:id="77" w:name="_Toc27144"/>
      <w:r>
        <w:rPr>
          <w:rFonts w:hint="eastAsia"/>
          <w:color w:val="000000"/>
          <w:sz w:val="28"/>
          <w:szCs w:val="28"/>
          <w:lang w:val="en-US" w:eastAsia="zh-CN"/>
        </w:rPr>
        <w:t>库存管理</w:t>
      </w:r>
      <w:bookmarkEnd w:id="76"/>
      <w:bookmarkEnd w:id="77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78" w:name="_Toc15760"/>
      <w:r>
        <w:rPr>
          <w:rFonts w:hint="eastAsia"/>
          <w:lang w:val="en-US" w:eastAsia="zh-CN"/>
        </w:rPr>
        <w:t>库存操作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对库存数据进行调整。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79" w:name="_Toc30286"/>
      <w:r>
        <w:rPr>
          <w:rFonts w:hint="eastAsia"/>
          <w:lang w:val="en-US" w:eastAsia="zh-CN"/>
        </w:rPr>
        <w:t>库存明细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显示仓库下的物料信息。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80" w:name="_Toc20614"/>
      <w:r>
        <w:rPr>
          <w:rFonts w:hint="eastAsia"/>
          <w:lang w:val="en-US" w:eastAsia="zh-CN"/>
        </w:rPr>
        <w:t>仓库管理</w:t>
      </w:r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显示客户下仓库信息。</w:t>
      </w:r>
    </w:p>
    <w:p>
      <w:pPr>
        <w:pStyle w:val="5"/>
        <w:numPr>
          <w:ilvl w:val="2"/>
          <w:numId w:val="3"/>
        </w:numPr>
        <w:tabs>
          <w:tab w:val="left" w:pos="1440"/>
        </w:tabs>
        <w:adjustRightInd w:val="0"/>
        <w:snapToGrid w:val="0"/>
        <w:spacing w:before="240" w:after="0" w:line="360" w:lineRule="auto"/>
        <w:jc w:val="left"/>
        <w:rPr>
          <w:rFonts w:hint="eastAsia"/>
          <w:color w:val="000000"/>
          <w:sz w:val="28"/>
          <w:szCs w:val="28"/>
          <w:lang w:val="en-US" w:eastAsia="zh-CN"/>
        </w:rPr>
      </w:pPr>
      <w:bookmarkStart w:id="81" w:name="_Toc6457"/>
      <w:bookmarkStart w:id="82" w:name="_Toc20810"/>
      <w:r>
        <w:rPr>
          <w:rFonts w:hint="eastAsia"/>
          <w:color w:val="000000"/>
          <w:sz w:val="28"/>
          <w:szCs w:val="28"/>
          <w:lang w:val="en-US" w:eastAsia="zh-CN"/>
        </w:rPr>
        <w:t>知识库管理</w:t>
      </w:r>
      <w:bookmarkEnd w:id="81"/>
      <w:bookmarkEnd w:id="82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83" w:name="_Toc19197"/>
      <w:r>
        <w:rPr>
          <w:rFonts w:hint="eastAsia"/>
          <w:lang w:val="en-US" w:eastAsia="zh-CN"/>
        </w:rPr>
        <w:t>知识管理</w:t>
      </w:r>
      <w:bookmarkEnd w:id="83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84" w:name="_Toc7242"/>
      <w:r>
        <w:rPr>
          <w:rFonts w:hint="eastAsia"/>
          <w:lang w:val="en-US" w:eastAsia="zh-CN"/>
        </w:rPr>
        <w:t>知识标签</w:t>
      </w:r>
      <w:bookmarkEnd w:id="84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85" w:name="_Toc5639"/>
      <w:r>
        <w:rPr>
          <w:rFonts w:hint="eastAsia"/>
          <w:lang w:val="en-US" w:eastAsia="zh-CN"/>
        </w:rPr>
        <w:t>知识分类</w:t>
      </w:r>
      <w:bookmarkEnd w:id="85"/>
    </w:p>
    <w:p>
      <w:pPr>
        <w:pStyle w:val="5"/>
        <w:numPr>
          <w:ilvl w:val="2"/>
          <w:numId w:val="3"/>
        </w:numPr>
        <w:tabs>
          <w:tab w:val="left" w:pos="1440"/>
        </w:tabs>
        <w:adjustRightInd w:val="0"/>
        <w:snapToGrid w:val="0"/>
        <w:spacing w:before="240" w:after="0" w:line="360" w:lineRule="auto"/>
        <w:jc w:val="left"/>
        <w:rPr>
          <w:rFonts w:hint="eastAsia"/>
          <w:color w:val="000000"/>
          <w:sz w:val="28"/>
          <w:szCs w:val="28"/>
          <w:lang w:val="en-US" w:eastAsia="zh-CN"/>
        </w:rPr>
      </w:pPr>
      <w:bookmarkStart w:id="86" w:name="_Toc15255"/>
      <w:bookmarkStart w:id="87" w:name="_Toc25790"/>
      <w:r>
        <w:rPr>
          <w:rFonts w:hint="eastAsia"/>
          <w:color w:val="000000"/>
          <w:sz w:val="28"/>
          <w:szCs w:val="28"/>
          <w:lang w:val="en-US" w:eastAsia="zh-CN"/>
        </w:rPr>
        <w:t>报表统计</w:t>
      </w:r>
      <w:bookmarkEnd w:id="86"/>
      <w:bookmarkEnd w:id="87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88" w:name="_Toc16258"/>
      <w:r>
        <w:rPr>
          <w:rFonts w:hint="eastAsia"/>
          <w:lang w:val="en-US" w:eastAsia="zh-CN"/>
        </w:rPr>
        <w:t>设备维修成本报表</w:t>
      </w:r>
      <w:bookmarkEnd w:id="88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89" w:name="_Toc3867"/>
      <w:r>
        <w:rPr>
          <w:rFonts w:hint="eastAsia"/>
          <w:lang w:val="en-US" w:eastAsia="zh-CN"/>
        </w:rPr>
        <w:t>设备状态报表</w:t>
      </w:r>
      <w:bookmarkEnd w:id="89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90" w:name="_Toc8880"/>
      <w:r>
        <w:rPr>
          <w:rFonts w:hint="eastAsia"/>
          <w:lang w:val="en-US" w:eastAsia="zh-CN"/>
        </w:rPr>
        <w:t>设备履历报表</w:t>
      </w:r>
      <w:bookmarkEnd w:id="90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91" w:name="_Toc25471"/>
      <w:r>
        <w:rPr>
          <w:rFonts w:hint="eastAsia"/>
          <w:lang w:val="en-US" w:eastAsia="zh-CN"/>
        </w:rPr>
        <w:t>供应商分析报表</w:t>
      </w:r>
      <w:bookmarkEnd w:id="91"/>
    </w:p>
    <w:p>
      <w:pPr>
        <w:pStyle w:val="5"/>
        <w:numPr>
          <w:ilvl w:val="2"/>
          <w:numId w:val="3"/>
        </w:numPr>
        <w:tabs>
          <w:tab w:val="left" w:pos="1440"/>
        </w:tabs>
        <w:adjustRightInd w:val="0"/>
        <w:snapToGrid w:val="0"/>
        <w:spacing w:before="240" w:after="0" w:line="360" w:lineRule="auto"/>
        <w:jc w:val="left"/>
        <w:rPr>
          <w:rFonts w:hint="eastAsia"/>
          <w:color w:val="000000"/>
          <w:sz w:val="28"/>
          <w:szCs w:val="28"/>
          <w:lang w:val="en-US" w:eastAsia="zh-CN"/>
        </w:rPr>
      </w:pPr>
      <w:bookmarkStart w:id="92" w:name="_Toc26202"/>
      <w:bookmarkStart w:id="93" w:name="_Toc14810"/>
      <w:r>
        <w:rPr>
          <w:rFonts w:hint="eastAsia"/>
          <w:color w:val="000000"/>
          <w:sz w:val="28"/>
          <w:szCs w:val="28"/>
          <w:lang w:val="en-US" w:eastAsia="zh-CN"/>
        </w:rPr>
        <w:t>绩效评价</w:t>
      </w:r>
      <w:bookmarkEnd w:id="92"/>
      <w:bookmarkEnd w:id="93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94" w:name="_Toc9761"/>
      <w:r>
        <w:rPr>
          <w:rFonts w:hint="eastAsia"/>
          <w:lang w:val="en-US" w:eastAsia="zh-CN"/>
        </w:rPr>
        <w:t>维修工时</w:t>
      </w:r>
      <w:bookmarkEnd w:id="94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95" w:name="_Toc1334"/>
      <w:r>
        <w:rPr>
          <w:rFonts w:hint="eastAsia"/>
          <w:lang w:val="en-US" w:eastAsia="zh-CN"/>
        </w:rPr>
        <w:t>维修费用</w:t>
      </w:r>
      <w:bookmarkEnd w:id="95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96" w:name="_Toc26216"/>
      <w:r>
        <w:rPr>
          <w:rFonts w:hint="eastAsia"/>
          <w:lang w:val="en-US" w:eastAsia="zh-CN"/>
        </w:rPr>
        <w:t>故障停机损失</w:t>
      </w:r>
      <w:bookmarkEnd w:id="96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97" w:name="_Toc31345"/>
      <w:r>
        <w:rPr>
          <w:rFonts w:hint="eastAsia"/>
          <w:lang w:val="en-US" w:eastAsia="zh-CN"/>
        </w:rPr>
        <w:t>设备事故率</w:t>
      </w:r>
      <w:bookmarkEnd w:id="97"/>
    </w:p>
    <w:p>
      <w:pPr>
        <w:pStyle w:val="5"/>
        <w:numPr>
          <w:ilvl w:val="2"/>
          <w:numId w:val="3"/>
        </w:numPr>
        <w:tabs>
          <w:tab w:val="left" w:pos="1440"/>
        </w:tabs>
        <w:adjustRightInd w:val="0"/>
        <w:snapToGrid w:val="0"/>
        <w:spacing w:before="240" w:after="0" w:line="360" w:lineRule="auto"/>
        <w:jc w:val="left"/>
        <w:rPr>
          <w:rFonts w:hint="eastAsia"/>
          <w:color w:val="000000"/>
          <w:sz w:val="28"/>
          <w:szCs w:val="28"/>
          <w:lang w:val="en-US" w:eastAsia="zh-CN"/>
        </w:rPr>
      </w:pPr>
      <w:bookmarkStart w:id="98" w:name="_Toc16039"/>
      <w:r>
        <w:rPr>
          <w:rFonts w:hint="eastAsia"/>
          <w:color w:val="000000"/>
          <w:sz w:val="28"/>
          <w:szCs w:val="28"/>
          <w:lang w:val="en-US" w:eastAsia="zh-CN"/>
        </w:rPr>
        <w:t>辅助数据</w:t>
      </w:r>
      <w:bookmarkEnd w:id="98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99" w:name="_Ref3654"/>
      <w:bookmarkStart w:id="100" w:name="_Toc15238"/>
      <w:r>
        <w:rPr>
          <w:rFonts w:hint="eastAsia"/>
          <w:lang w:val="en-US" w:eastAsia="zh-CN"/>
        </w:rPr>
        <w:t>配置类型</w:t>
      </w:r>
      <w:bookmarkEnd w:id="99"/>
      <w:bookmarkEnd w:id="100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客户内每一种类型的配置信息，有类型标志定义global type，每一条配置数据由GlobalId唯一指定，系统内全局唯一。配置信息包含：组织机构、设备类型、设备专业、BOM配置、位置、供应商、批次号、故障树、角色、权限资源。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lang w:val="en-US" w:eastAsia="zh-CN"/>
        </w:rPr>
      </w:pPr>
      <w:bookmarkStart w:id="101" w:name="_Toc18711"/>
      <w:r>
        <w:rPr>
          <w:rFonts w:hint="eastAsia"/>
          <w:lang w:val="en-US" w:eastAsia="zh-CN"/>
        </w:rPr>
        <w:t>Estate泛化</w:t>
      </w:r>
      <w:bookmarkEnd w:id="101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客户、项目、位置、设备逻辑分组、设备、模块等实例数据，在Estate表中均使用冗余技术存储，以GlobalId作为全局唯一指定，Path字段可以指定其树形关系。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1"/>
          <w:numId w:val="3"/>
        </w:numPr>
        <w:rPr>
          <w:rFonts w:hint="eastAsia"/>
          <w:lang w:val="en-US" w:eastAsia="zh-CN"/>
        </w:rPr>
      </w:pPr>
      <w:bookmarkStart w:id="102" w:name="_Toc12745"/>
      <w:bookmarkStart w:id="103" w:name="_Toc10957"/>
      <w:r>
        <w:rPr>
          <w:rFonts w:hint="eastAsia"/>
          <w:sz w:val="30"/>
          <w:szCs w:val="30"/>
          <w:lang w:val="en-US" w:eastAsia="zh-CN"/>
        </w:rPr>
        <w:t>APP功能设计</w:t>
      </w:r>
      <w:bookmarkEnd w:id="102"/>
      <w:bookmarkEnd w:id="103"/>
    </w:p>
    <w:p>
      <w:pPr>
        <w:pStyle w:val="5"/>
        <w:numPr>
          <w:ilvl w:val="2"/>
          <w:numId w:val="3"/>
        </w:numPr>
        <w:tabs>
          <w:tab w:val="left" w:pos="1440"/>
        </w:tabs>
        <w:adjustRightInd w:val="0"/>
        <w:snapToGrid w:val="0"/>
        <w:spacing w:before="240" w:after="0" w:line="360" w:lineRule="auto"/>
        <w:jc w:val="left"/>
        <w:rPr>
          <w:rFonts w:hint="eastAsia"/>
          <w:color w:val="000000"/>
          <w:sz w:val="28"/>
          <w:szCs w:val="28"/>
          <w:lang w:val="en-US" w:eastAsia="zh-CN"/>
        </w:rPr>
      </w:pPr>
      <w:bookmarkStart w:id="104" w:name="_Toc27405"/>
      <w:bookmarkStart w:id="105" w:name="_Toc10679"/>
      <w:r>
        <w:rPr>
          <w:rFonts w:hint="eastAsia"/>
          <w:color w:val="000000"/>
          <w:sz w:val="28"/>
          <w:szCs w:val="28"/>
          <w:lang w:val="en-US" w:eastAsia="zh-CN"/>
        </w:rPr>
        <w:t>工单</w:t>
      </w:r>
      <w:bookmarkEnd w:id="104"/>
      <w:bookmarkEnd w:id="105"/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调度，手动设置工单完成时间，默认使用项目工单超时时间。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</w:t>
      </w:r>
    </w:p>
    <w:p>
      <w:pPr>
        <w:pStyle w:val="2"/>
        <w:ind w:left="0" w:leftChars="0"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维修</w:t>
      </w:r>
    </w:p>
    <w:p>
      <w:pPr>
        <w:pStyle w:val="5"/>
        <w:numPr>
          <w:ilvl w:val="2"/>
          <w:numId w:val="3"/>
        </w:numPr>
        <w:tabs>
          <w:tab w:val="left" w:pos="1440"/>
        </w:tabs>
        <w:adjustRightInd w:val="0"/>
        <w:snapToGrid w:val="0"/>
        <w:spacing w:before="240" w:after="0" w:line="360" w:lineRule="auto"/>
        <w:jc w:val="left"/>
        <w:rPr>
          <w:rFonts w:hint="eastAsia"/>
          <w:color w:val="000000"/>
          <w:sz w:val="28"/>
          <w:szCs w:val="28"/>
          <w:lang w:val="en-US" w:eastAsia="zh-CN"/>
        </w:rPr>
      </w:pPr>
      <w:bookmarkStart w:id="106" w:name="_Toc1335"/>
      <w:bookmarkStart w:id="107" w:name="_Toc14670"/>
      <w:r>
        <w:rPr>
          <w:rFonts w:hint="eastAsia"/>
          <w:color w:val="000000"/>
          <w:sz w:val="28"/>
          <w:szCs w:val="28"/>
          <w:lang w:val="en-US" w:eastAsia="zh-CN"/>
        </w:rPr>
        <w:t>工作</w:t>
      </w:r>
      <w:bookmarkEnd w:id="106"/>
      <w:bookmarkEnd w:id="107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sz w:val="21"/>
          <w:lang w:val="en-US" w:eastAsia="zh-CN"/>
        </w:rPr>
      </w:pPr>
      <w:bookmarkStart w:id="108" w:name="_Toc15378"/>
      <w:r>
        <w:rPr>
          <w:rFonts w:hint="eastAsia"/>
          <w:sz w:val="21"/>
          <w:lang w:val="en-US" w:eastAsia="zh-CN"/>
        </w:rPr>
        <w:t>报修</w:t>
      </w:r>
      <w:bookmarkEnd w:id="108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sz w:val="21"/>
          <w:lang w:val="en-US" w:eastAsia="zh-CN"/>
        </w:rPr>
      </w:pPr>
      <w:bookmarkStart w:id="109" w:name="_Toc6172"/>
      <w:r>
        <w:rPr>
          <w:rFonts w:hint="eastAsia"/>
          <w:sz w:val="21"/>
          <w:lang w:val="en-US" w:eastAsia="zh-CN"/>
        </w:rPr>
        <w:t>检修</w:t>
      </w:r>
      <w:bookmarkEnd w:id="109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sz w:val="21"/>
          <w:lang w:val="en-US" w:eastAsia="zh-CN"/>
        </w:rPr>
      </w:pPr>
      <w:bookmarkStart w:id="110" w:name="_Toc11314"/>
      <w:r>
        <w:rPr>
          <w:rFonts w:hint="eastAsia"/>
          <w:sz w:val="21"/>
          <w:lang w:val="en-US" w:eastAsia="zh-CN"/>
        </w:rPr>
        <w:t>巡检</w:t>
      </w:r>
      <w:bookmarkEnd w:id="110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sz w:val="21"/>
          <w:lang w:val="en-US" w:eastAsia="zh-CN"/>
        </w:rPr>
      </w:pPr>
      <w:bookmarkStart w:id="111" w:name="_Toc14272"/>
      <w:r>
        <w:rPr>
          <w:rFonts w:hint="eastAsia"/>
          <w:sz w:val="21"/>
          <w:lang w:val="en-US" w:eastAsia="zh-CN"/>
        </w:rPr>
        <w:t>公告</w:t>
      </w:r>
      <w:bookmarkEnd w:id="111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sz w:val="21"/>
          <w:lang w:val="en-US" w:eastAsia="zh-CN"/>
        </w:rPr>
      </w:pPr>
      <w:bookmarkStart w:id="112" w:name="_Toc15446"/>
      <w:r>
        <w:rPr>
          <w:rFonts w:hint="eastAsia"/>
          <w:sz w:val="21"/>
          <w:lang w:val="en-US" w:eastAsia="zh-CN"/>
        </w:rPr>
        <w:t>库存管理</w:t>
      </w:r>
      <w:bookmarkEnd w:id="112"/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>含领料、归还、审批、盘点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sz w:val="21"/>
          <w:lang w:val="en-US" w:eastAsia="zh-CN"/>
        </w:rPr>
      </w:pPr>
      <w:bookmarkStart w:id="113" w:name="_Toc31939"/>
      <w:r>
        <w:rPr>
          <w:rFonts w:hint="eastAsia"/>
          <w:sz w:val="21"/>
          <w:lang w:val="en-US" w:eastAsia="zh-CN"/>
        </w:rPr>
        <w:t>设备管理</w:t>
      </w:r>
      <w:bookmarkEnd w:id="113"/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>安装、拆除、更换二维码</w:t>
      </w:r>
    </w:p>
    <w:p>
      <w:pPr>
        <w:pStyle w:val="5"/>
        <w:numPr>
          <w:ilvl w:val="2"/>
          <w:numId w:val="3"/>
        </w:numPr>
        <w:tabs>
          <w:tab w:val="left" w:pos="1440"/>
        </w:tabs>
        <w:adjustRightInd w:val="0"/>
        <w:snapToGrid w:val="0"/>
        <w:spacing w:before="240" w:after="0" w:line="360" w:lineRule="auto"/>
        <w:jc w:val="left"/>
        <w:rPr>
          <w:rFonts w:hint="eastAsia"/>
          <w:color w:val="000000"/>
          <w:sz w:val="28"/>
          <w:szCs w:val="28"/>
          <w:lang w:val="en-US" w:eastAsia="zh-CN"/>
        </w:rPr>
      </w:pPr>
      <w:bookmarkStart w:id="114" w:name="_Toc17696"/>
      <w:bookmarkStart w:id="115" w:name="_Toc10603"/>
      <w:r>
        <w:rPr>
          <w:rFonts w:hint="eastAsia"/>
          <w:color w:val="000000"/>
          <w:sz w:val="28"/>
          <w:szCs w:val="28"/>
          <w:lang w:val="en-US" w:eastAsia="zh-CN"/>
        </w:rPr>
        <w:t>我的</w:t>
      </w:r>
      <w:bookmarkEnd w:id="114"/>
      <w:bookmarkEnd w:id="115"/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sz w:val="21"/>
          <w:lang w:val="en-US" w:eastAsia="zh-CN"/>
        </w:rPr>
      </w:pPr>
      <w:bookmarkStart w:id="116" w:name="_Toc12947"/>
      <w:r>
        <w:rPr>
          <w:rFonts w:hint="eastAsia"/>
          <w:sz w:val="21"/>
          <w:lang w:val="en-US" w:eastAsia="zh-CN"/>
        </w:rPr>
        <w:t>工分</w:t>
      </w:r>
      <w:bookmarkEnd w:id="116"/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>工分历史记录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sz w:val="21"/>
          <w:lang w:val="en-US" w:eastAsia="zh-CN"/>
        </w:rPr>
      </w:pPr>
      <w:bookmarkStart w:id="117" w:name="_Toc11340"/>
      <w:r>
        <w:rPr>
          <w:rFonts w:hint="eastAsia"/>
          <w:sz w:val="21"/>
          <w:lang w:val="en-US" w:eastAsia="zh-CN"/>
        </w:rPr>
        <w:t>我的工单</w:t>
      </w:r>
      <w:bookmarkEnd w:id="117"/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我参与的工单列表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sz w:val="21"/>
          <w:lang w:val="en-US" w:eastAsia="zh-CN"/>
        </w:rPr>
      </w:pPr>
      <w:bookmarkStart w:id="118" w:name="_Toc30678"/>
      <w:r>
        <w:rPr>
          <w:rFonts w:hint="eastAsia"/>
          <w:sz w:val="21"/>
          <w:lang w:val="en-US" w:eastAsia="zh-CN"/>
        </w:rPr>
        <w:t>我的库存</w:t>
      </w:r>
      <w:bookmarkEnd w:id="118"/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>我执行的库存操作</w:t>
      </w:r>
    </w:p>
    <w:p>
      <w:pPr>
        <w:pStyle w:val="6"/>
        <w:numPr>
          <w:ilvl w:val="3"/>
          <w:numId w:val="3"/>
        </w:numPr>
        <w:tabs>
          <w:tab w:val="clear" w:pos="1006"/>
        </w:tabs>
        <w:ind w:left="846" w:hanging="846"/>
        <w:rPr>
          <w:rFonts w:hint="eastAsia"/>
          <w:sz w:val="21"/>
          <w:lang w:val="en-US" w:eastAsia="zh-CN"/>
        </w:rPr>
      </w:pPr>
      <w:bookmarkStart w:id="119" w:name="_Toc11844"/>
      <w:r>
        <w:rPr>
          <w:rFonts w:hint="eastAsia"/>
          <w:sz w:val="21"/>
          <w:lang w:val="en-US" w:eastAsia="zh-CN"/>
        </w:rPr>
        <w:t>设置</w:t>
      </w:r>
      <w:bookmarkEnd w:id="119"/>
    </w:p>
    <w:p>
      <w:pPr>
        <w:pStyle w:val="4"/>
        <w:numPr>
          <w:ilvl w:val="1"/>
          <w:numId w:val="3"/>
        </w:numPr>
        <w:rPr>
          <w:rFonts w:hint="eastAsia"/>
          <w:lang w:val="en-US" w:eastAsia="zh-CN"/>
        </w:rPr>
      </w:pPr>
      <w:bookmarkStart w:id="120" w:name="_Toc13898"/>
      <w:r>
        <w:rPr>
          <w:rFonts w:hint="eastAsia"/>
          <w:sz w:val="30"/>
          <w:szCs w:val="30"/>
          <w:lang w:val="en-US" w:eastAsia="zh-CN"/>
        </w:rPr>
        <w:t>第三方平台</w:t>
      </w:r>
      <w:bookmarkEnd w:id="120"/>
    </w:p>
    <w:p>
      <w:pPr>
        <w:pStyle w:val="5"/>
        <w:numPr>
          <w:ilvl w:val="2"/>
          <w:numId w:val="3"/>
        </w:numPr>
        <w:tabs>
          <w:tab w:val="left" w:pos="1440"/>
        </w:tabs>
        <w:adjustRightInd w:val="0"/>
        <w:snapToGrid w:val="0"/>
        <w:spacing w:before="240" w:after="0" w:line="360" w:lineRule="auto"/>
        <w:jc w:val="left"/>
        <w:rPr>
          <w:rFonts w:hint="eastAsia"/>
          <w:color w:val="000000"/>
          <w:sz w:val="28"/>
          <w:szCs w:val="28"/>
          <w:lang w:val="en-US" w:eastAsia="zh-CN"/>
        </w:rPr>
      </w:pPr>
      <w:bookmarkStart w:id="121" w:name="_Toc30970"/>
      <w:r>
        <w:rPr>
          <w:rFonts w:hint="eastAsia"/>
          <w:color w:val="000000"/>
          <w:sz w:val="28"/>
          <w:szCs w:val="28"/>
          <w:lang w:val="en-US" w:eastAsia="zh-CN"/>
        </w:rPr>
        <w:t>企业微信</w:t>
      </w:r>
      <w:bookmarkEnd w:id="121"/>
    </w:p>
    <w:p>
      <w:pPr>
        <w:pStyle w:val="5"/>
        <w:numPr>
          <w:ilvl w:val="2"/>
          <w:numId w:val="3"/>
        </w:numPr>
        <w:tabs>
          <w:tab w:val="left" w:pos="1440"/>
        </w:tabs>
        <w:adjustRightInd w:val="0"/>
        <w:snapToGrid w:val="0"/>
        <w:spacing w:before="240" w:after="0" w:line="360" w:lineRule="auto"/>
        <w:jc w:val="left"/>
        <w:rPr>
          <w:rFonts w:hint="eastAsia"/>
          <w:color w:val="000000"/>
          <w:sz w:val="28"/>
          <w:szCs w:val="28"/>
          <w:lang w:val="en-US" w:eastAsia="zh-CN"/>
        </w:rPr>
      </w:pPr>
      <w:bookmarkStart w:id="122" w:name="_Toc19093"/>
      <w:r>
        <w:rPr>
          <w:rFonts w:hint="eastAsia"/>
          <w:color w:val="000000"/>
          <w:sz w:val="28"/>
          <w:szCs w:val="28"/>
          <w:lang w:val="en-US" w:eastAsia="zh-CN"/>
        </w:rPr>
        <w:t>微信公众号</w:t>
      </w:r>
      <w:bookmarkEnd w:id="122"/>
    </w:p>
    <w:p>
      <w:pPr>
        <w:pStyle w:val="5"/>
        <w:numPr>
          <w:ilvl w:val="2"/>
          <w:numId w:val="3"/>
        </w:numPr>
        <w:tabs>
          <w:tab w:val="left" w:pos="1440"/>
        </w:tabs>
        <w:adjustRightInd w:val="0"/>
        <w:snapToGrid w:val="0"/>
        <w:spacing w:before="240" w:after="0" w:line="360" w:lineRule="auto"/>
        <w:jc w:val="left"/>
        <w:rPr>
          <w:rFonts w:hint="eastAsia"/>
          <w:color w:val="000000"/>
          <w:sz w:val="28"/>
          <w:szCs w:val="28"/>
          <w:lang w:val="en-US" w:eastAsia="zh-CN"/>
        </w:rPr>
      </w:pPr>
      <w:bookmarkStart w:id="123" w:name="_Toc19187"/>
      <w:r>
        <w:rPr>
          <w:rFonts w:hint="eastAsia"/>
          <w:color w:val="000000"/>
          <w:sz w:val="28"/>
          <w:szCs w:val="28"/>
          <w:lang w:val="en-US" w:eastAsia="zh-CN"/>
        </w:rPr>
        <w:t>钉钉</w:t>
      </w:r>
      <w:bookmarkEnd w:id="123"/>
    </w:p>
    <w:p>
      <w:pPr>
        <w:pStyle w:val="2"/>
        <w:rPr>
          <w:rFonts w:hint="eastAsia"/>
          <w:color w:val="000000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color w:val="00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 w:eastAsia="宋体"/>
        <w:lang w:val="en-US" w:eastAsia="zh-CN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91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oaYJL0wAAAAUBAAAPAAAAAAAAAAEAIAAAACIAAABkcnMvZG93bnJldi54&#10;bWxQSwECFAAUAAAACACHTuJAvNkLCcYBAABsAwAADgAAAAAAAAABACAAAAAiAQAAZHJzL2Uyb0Rv&#10;Yy54bWxQSwUGAAAAAAYABgBZAQAAWgUAAAAA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91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上海艾文普信息技术有限公司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  <w:r>
      <w:rPr>
        <w:rFonts w:hint="default"/>
        <w:b/>
        <w:lang w:val="en-US" w:eastAsia="zh-CN"/>
      </w:rPr>
      <w:t>SEMP2</w:t>
    </w:r>
    <w:r>
      <w:rPr>
        <w:rFonts w:hint="eastAsia"/>
        <w:b/>
      </w:rPr>
      <w:t xml:space="preserve"> </w:t>
    </w:r>
    <w:r>
      <w:rPr>
        <w:b/>
      </w:rPr>
      <w:t xml:space="preserve"> </w:t>
    </w:r>
    <w:r>
      <w:rPr>
        <w:rFonts w:hint="eastAsia"/>
        <w:b/>
        <w:lang w:val="en-US" w:eastAsia="zh-CN"/>
      </w:rPr>
      <w:t>智慧运维管理</w:t>
    </w:r>
    <w:r>
      <w:rPr>
        <w:b/>
      </w:rPr>
      <w:t>系统</w:t>
    </w:r>
    <w:r>
      <w:rPr>
        <w:rFonts w:hint="eastAsia"/>
        <w:b/>
      </w:rPr>
      <w:t xml:space="preserve"> </w:t>
    </w:r>
    <w:r>
      <w:rPr>
        <w:b/>
      </w:rPr>
      <w:t xml:space="preserve"> </w:t>
    </w:r>
    <w:r>
      <w:rPr>
        <w:rFonts w:hint="eastAsia"/>
        <w:b/>
        <w:lang w:val="en-US" w:eastAsia="zh-CN"/>
      </w:rPr>
      <w:t xml:space="preserve">详细设计                          </w:t>
    </w:r>
    <w:r>
      <w:t xml:space="preserve">     </w:t>
    </w:r>
    <w:r>
      <w:drawing>
        <wp:inline distT="0" distB="0" distL="114300" distR="114300">
          <wp:extent cx="590550" cy="325120"/>
          <wp:effectExtent l="0" t="0" r="9525" b="635"/>
          <wp:docPr id="6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325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77E94"/>
    <w:multiLevelType w:val="multilevel"/>
    <w:tmpl w:val="2CC77E94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006"/>
        </w:tabs>
        <w:ind w:left="1006" w:hanging="864"/>
      </w:pPr>
      <w:rPr>
        <w:rFonts w:hint="default" w:ascii="Arial" w:hAnsi="Arial"/>
        <w:b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ascii="Arial" w:hAnsi="Arial"/>
        <w:sz w:val="21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7FDEBF4"/>
    <w:multiLevelType w:val="multilevel"/>
    <w:tmpl w:val="57FDEBF4"/>
    <w:lvl w:ilvl="0" w:tentative="0">
      <w:start w:val="3"/>
      <w:numFmt w:val="decimal"/>
      <w:pStyle w:val="3"/>
      <w:lvlText w:val="%1."/>
      <w:lvlJc w:val="left"/>
      <w:pPr>
        <w:tabs>
          <w:tab w:val="left" w:pos="420"/>
        </w:tabs>
        <w:ind w:left="934" w:hanging="934"/>
      </w:pPr>
      <w:rPr>
        <w:rFonts w:hint="default" w:ascii="宋体" w:hAnsi="宋体" w:eastAsia="宋体" w:cs="宋体"/>
        <w:b/>
        <w:i w:val="0"/>
        <w:color w:val="000080"/>
        <w:sz w:val="44"/>
        <w:szCs w:val="44"/>
      </w:rPr>
    </w:lvl>
    <w:lvl w:ilvl="1" w:tentative="0">
      <w:start w:val="11"/>
      <w:numFmt w:val="decimal"/>
      <w:pStyle w:val="4"/>
      <w:lvlText w:val="%1.%2"/>
      <w:lvlJc w:val="left"/>
      <w:pPr>
        <w:tabs>
          <w:tab w:val="left" w:pos="576"/>
        </w:tabs>
        <w:ind w:left="1331" w:hanging="1331"/>
      </w:pPr>
      <w:rPr>
        <w:rFonts w:hint="default" w:ascii="宋体" w:hAnsi="宋体" w:eastAsia="宋体" w:cs="宋体"/>
        <w:color w:val="000000"/>
      </w:rPr>
    </w:lvl>
    <w:lvl w:ilvl="2" w:tentative="0">
      <w:start w:val="2"/>
      <w:numFmt w:val="decimal"/>
      <w:lvlText w:val="%1.%2.%3"/>
      <w:lvlJc w:val="left"/>
      <w:pPr>
        <w:tabs>
          <w:tab w:val="left" w:pos="420"/>
        </w:tabs>
        <w:ind w:left="2352" w:hanging="2352"/>
      </w:pPr>
      <w:rPr>
        <w:rFonts w:hint="default" w:ascii="宋体" w:hAnsi="宋体" w:eastAsia="宋体" w:cs="宋体"/>
        <w:color w:val="auto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tabs>
          <w:tab w:val="left" w:pos="0"/>
        </w:tabs>
        <w:ind w:left="4082" w:hanging="4082"/>
      </w:pPr>
      <w:rPr>
        <w:rFonts w:hint="default" w:ascii="宋体" w:hAnsi="宋体" w:eastAsia="宋体" w:cs="宋体"/>
        <w:color w:val="auto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4649" w:hanging="4649"/>
      </w:pPr>
      <w:rPr>
        <w:rFonts w:hint="eastAsia"/>
        <w:color w:val="auto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5670" w:hanging="5670"/>
      </w:pPr>
      <w:rPr>
        <w:rFonts w:hint="eastAsia"/>
        <w:color w:val="auto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6577" w:hanging="6577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582C1BC7"/>
    <w:multiLevelType w:val="singleLevel"/>
    <w:tmpl w:val="582C1BC7"/>
    <w:lvl w:ilvl="0" w:tentative="0">
      <w:start w:val="1"/>
      <w:numFmt w:val="decimal"/>
      <w:pStyle w:val="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59E71EB7"/>
    <w:multiLevelType w:val="singleLevel"/>
    <w:tmpl w:val="59E71EB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E71F8E"/>
    <w:multiLevelType w:val="singleLevel"/>
    <w:tmpl w:val="59E71F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9E81798"/>
    <w:multiLevelType w:val="multilevel"/>
    <w:tmpl w:val="59E8179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E81EC0"/>
    <w:multiLevelType w:val="singleLevel"/>
    <w:tmpl w:val="59E81EC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59E9B25B"/>
    <w:multiLevelType w:val="singleLevel"/>
    <w:tmpl w:val="59E9B25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9E9B2E6"/>
    <w:multiLevelType w:val="singleLevel"/>
    <w:tmpl w:val="59E9B2E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B2E25"/>
    <w:rsid w:val="012F6D47"/>
    <w:rsid w:val="02084FA6"/>
    <w:rsid w:val="0256499C"/>
    <w:rsid w:val="032401C6"/>
    <w:rsid w:val="032533A2"/>
    <w:rsid w:val="03536D25"/>
    <w:rsid w:val="03837106"/>
    <w:rsid w:val="04306946"/>
    <w:rsid w:val="04762063"/>
    <w:rsid w:val="047D4109"/>
    <w:rsid w:val="05ED7329"/>
    <w:rsid w:val="060715BB"/>
    <w:rsid w:val="064E7457"/>
    <w:rsid w:val="067B65EF"/>
    <w:rsid w:val="06DB0147"/>
    <w:rsid w:val="06FA54AB"/>
    <w:rsid w:val="0755016F"/>
    <w:rsid w:val="07603156"/>
    <w:rsid w:val="07924C3B"/>
    <w:rsid w:val="07D93AD7"/>
    <w:rsid w:val="084974D2"/>
    <w:rsid w:val="086C5538"/>
    <w:rsid w:val="088B6700"/>
    <w:rsid w:val="0963638E"/>
    <w:rsid w:val="096C6F43"/>
    <w:rsid w:val="0A443814"/>
    <w:rsid w:val="0AEE5AC7"/>
    <w:rsid w:val="0BC75593"/>
    <w:rsid w:val="0C3968D1"/>
    <w:rsid w:val="0C40334F"/>
    <w:rsid w:val="0C50691F"/>
    <w:rsid w:val="0D36191B"/>
    <w:rsid w:val="0D70335E"/>
    <w:rsid w:val="0DC62798"/>
    <w:rsid w:val="0E1314E9"/>
    <w:rsid w:val="0E5A6D31"/>
    <w:rsid w:val="0F7F4242"/>
    <w:rsid w:val="0FB86244"/>
    <w:rsid w:val="0FE20A44"/>
    <w:rsid w:val="104C2005"/>
    <w:rsid w:val="10EA0F05"/>
    <w:rsid w:val="11A249FB"/>
    <w:rsid w:val="11E02447"/>
    <w:rsid w:val="12524CF8"/>
    <w:rsid w:val="12E85F60"/>
    <w:rsid w:val="13784F3B"/>
    <w:rsid w:val="139F072D"/>
    <w:rsid w:val="141716A6"/>
    <w:rsid w:val="144F28CD"/>
    <w:rsid w:val="149526F0"/>
    <w:rsid w:val="14B61A56"/>
    <w:rsid w:val="14E747AC"/>
    <w:rsid w:val="152C1F6E"/>
    <w:rsid w:val="159D5987"/>
    <w:rsid w:val="15AD4613"/>
    <w:rsid w:val="1649623D"/>
    <w:rsid w:val="16B019A6"/>
    <w:rsid w:val="16B61660"/>
    <w:rsid w:val="16D15A26"/>
    <w:rsid w:val="16EC03D3"/>
    <w:rsid w:val="16F86C50"/>
    <w:rsid w:val="174024DC"/>
    <w:rsid w:val="184A15A9"/>
    <w:rsid w:val="19650B6F"/>
    <w:rsid w:val="198C2D8C"/>
    <w:rsid w:val="19B83928"/>
    <w:rsid w:val="19C40E80"/>
    <w:rsid w:val="19C95AA5"/>
    <w:rsid w:val="1AAB481F"/>
    <w:rsid w:val="1AF76AD3"/>
    <w:rsid w:val="1B085605"/>
    <w:rsid w:val="1B173AAB"/>
    <w:rsid w:val="1B8C2085"/>
    <w:rsid w:val="1C252826"/>
    <w:rsid w:val="1C8F7F2B"/>
    <w:rsid w:val="1D447C1E"/>
    <w:rsid w:val="1E3A16EF"/>
    <w:rsid w:val="1EBB2309"/>
    <w:rsid w:val="1F237376"/>
    <w:rsid w:val="1F3B5E1A"/>
    <w:rsid w:val="1F434655"/>
    <w:rsid w:val="1F856F54"/>
    <w:rsid w:val="1F860868"/>
    <w:rsid w:val="20163101"/>
    <w:rsid w:val="207358A0"/>
    <w:rsid w:val="20AE7071"/>
    <w:rsid w:val="20FC6A7A"/>
    <w:rsid w:val="21133BF5"/>
    <w:rsid w:val="211F4391"/>
    <w:rsid w:val="21565602"/>
    <w:rsid w:val="21A021E0"/>
    <w:rsid w:val="22433308"/>
    <w:rsid w:val="22EE645F"/>
    <w:rsid w:val="23602044"/>
    <w:rsid w:val="242B0AEF"/>
    <w:rsid w:val="25373A31"/>
    <w:rsid w:val="25B70DC6"/>
    <w:rsid w:val="260435CD"/>
    <w:rsid w:val="26E91B05"/>
    <w:rsid w:val="26FB7D48"/>
    <w:rsid w:val="27120B1A"/>
    <w:rsid w:val="27E80FF6"/>
    <w:rsid w:val="28337527"/>
    <w:rsid w:val="28830D3D"/>
    <w:rsid w:val="288E49D4"/>
    <w:rsid w:val="296F2021"/>
    <w:rsid w:val="29DF4091"/>
    <w:rsid w:val="2A074A61"/>
    <w:rsid w:val="2A8F247E"/>
    <w:rsid w:val="2B420B39"/>
    <w:rsid w:val="2B79269F"/>
    <w:rsid w:val="2C337997"/>
    <w:rsid w:val="2DC53A5A"/>
    <w:rsid w:val="2F063906"/>
    <w:rsid w:val="2FAE1B6E"/>
    <w:rsid w:val="2FB477C7"/>
    <w:rsid w:val="314F7459"/>
    <w:rsid w:val="317C0C2E"/>
    <w:rsid w:val="321C2A1A"/>
    <w:rsid w:val="321F6138"/>
    <w:rsid w:val="32E765D0"/>
    <w:rsid w:val="330F5E8D"/>
    <w:rsid w:val="33351892"/>
    <w:rsid w:val="33AA72F2"/>
    <w:rsid w:val="357176BC"/>
    <w:rsid w:val="37221CE9"/>
    <w:rsid w:val="373660F7"/>
    <w:rsid w:val="37D00223"/>
    <w:rsid w:val="38741B21"/>
    <w:rsid w:val="388F779B"/>
    <w:rsid w:val="39556AF2"/>
    <w:rsid w:val="39DD17ED"/>
    <w:rsid w:val="39FF3D5F"/>
    <w:rsid w:val="3A6D1256"/>
    <w:rsid w:val="3BAD7045"/>
    <w:rsid w:val="3C063C1A"/>
    <w:rsid w:val="3C286A05"/>
    <w:rsid w:val="3C434ED1"/>
    <w:rsid w:val="3CD452B1"/>
    <w:rsid w:val="3D1A2B68"/>
    <w:rsid w:val="3D397FC0"/>
    <w:rsid w:val="3DFD56C5"/>
    <w:rsid w:val="3E2966FA"/>
    <w:rsid w:val="3F1B6C94"/>
    <w:rsid w:val="3FFD2A8E"/>
    <w:rsid w:val="40617379"/>
    <w:rsid w:val="40815F21"/>
    <w:rsid w:val="40994828"/>
    <w:rsid w:val="41C36EEC"/>
    <w:rsid w:val="41E91966"/>
    <w:rsid w:val="42645249"/>
    <w:rsid w:val="42C44B41"/>
    <w:rsid w:val="42E21C20"/>
    <w:rsid w:val="42E85D24"/>
    <w:rsid w:val="43135223"/>
    <w:rsid w:val="43B5363F"/>
    <w:rsid w:val="43CF1B50"/>
    <w:rsid w:val="440E0042"/>
    <w:rsid w:val="447E6382"/>
    <w:rsid w:val="44DA47EA"/>
    <w:rsid w:val="45F5634B"/>
    <w:rsid w:val="46467A9A"/>
    <w:rsid w:val="46693065"/>
    <w:rsid w:val="46A21F63"/>
    <w:rsid w:val="46FA5189"/>
    <w:rsid w:val="47BC418A"/>
    <w:rsid w:val="47FF3A15"/>
    <w:rsid w:val="47FF4607"/>
    <w:rsid w:val="481273DB"/>
    <w:rsid w:val="48374508"/>
    <w:rsid w:val="4848689D"/>
    <w:rsid w:val="48851EBA"/>
    <w:rsid w:val="4AF41199"/>
    <w:rsid w:val="4B1F4C3E"/>
    <w:rsid w:val="4BFF11EF"/>
    <w:rsid w:val="4D287FC1"/>
    <w:rsid w:val="4D9736EE"/>
    <w:rsid w:val="4DAE14EB"/>
    <w:rsid w:val="4DC95FDD"/>
    <w:rsid w:val="522E2999"/>
    <w:rsid w:val="52380A49"/>
    <w:rsid w:val="538E02B8"/>
    <w:rsid w:val="53FF2B2C"/>
    <w:rsid w:val="54031A39"/>
    <w:rsid w:val="541D7459"/>
    <w:rsid w:val="54225B51"/>
    <w:rsid w:val="54CE2B70"/>
    <w:rsid w:val="553D7652"/>
    <w:rsid w:val="55901E1A"/>
    <w:rsid w:val="56FD2CC5"/>
    <w:rsid w:val="57171905"/>
    <w:rsid w:val="583357B6"/>
    <w:rsid w:val="58D6447E"/>
    <w:rsid w:val="593C03AF"/>
    <w:rsid w:val="5A1A0ADD"/>
    <w:rsid w:val="5B073C11"/>
    <w:rsid w:val="5B0E250A"/>
    <w:rsid w:val="5B267982"/>
    <w:rsid w:val="5B5271B9"/>
    <w:rsid w:val="5BD56452"/>
    <w:rsid w:val="5BEA6FD4"/>
    <w:rsid w:val="5C333A98"/>
    <w:rsid w:val="5C697321"/>
    <w:rsid w:val="5CCA3903"/>
    <w:rsid w:val="5CF1337F"/>
    <w:rsid w:val="5CF6436D"/>
    <w:rsid w:val="5DED7036"/>
    <w:rsid w:val="5E313D0D"/>
    <w:rsid w:val="5E8E613C"/>
    <w:rsid w:val="5F0A4C1D"/>
    <w:rsid w:val="6037341F"/>
    <w:rsid w:val="61B04981"/>
    <w:rsid w:val="61B84FB0"/>
    <w:rsid w:val="61E94F4E"/>
    <w:rsid w:val="62221528"/>
    <w:rsid w:val="624A3B34"/>
    <w:rsid w:val="62593AD0"/>
    <w:rsid w:val="62910A61"/>
    <w:rsid w:val="62B75E06"/>
    <w:rsid w:val="62BC70FC"/>
    <w:rsid w:val="63DA7CF3"/>
    <w:rsid w:val="64572FE9"/>
    <w:rsid w:val="645B5320"/>
    <w:rsid w:val="6515109E"/>
    <w:rsid w:val="659603EA"/>
    <w:rsid w:val="65B441C7"/>
    <w:rsid w:val="66F71DD3"/>
    <w:rsid w:val="674C7735"/>
    <w:rsid w:val="67C97244"/>
    <w:rsid w:val="67FD2DBD"/>
    <w:rsid w:val="68D96400"/>
    <w:rsid w:val="695F76A8"/>
    <w:rsid w:val="697F7330"/>
    <w:rsid w:val="69E02D16"/>
    <w:rsid w:val="69EA2290"/>
    <w:rsid w:val="69FA4881"/>
    <w:rsid w:val="6A43768B"/>
    <w:rsid w:val="6AA34466"/>
    <w:rsid w:val="6B171A9C"/>
    <w:rsid w:val="6B7B3640"/>
    <w:rsid w:val="6BCD63CB"/>
    <w:rsid w:val="6BEE0F5A"/>
    <w:rsid w:val="6CAF38AE"/>
    <w:rsid w:val="6CE428BB"/>
    <w:rsid w:val="6D340245"/>
    <w:rsid w:val="6DB97CBC"/>
    <w:rsid w:val="6E5D73AC"/>
    <w:rsid w:val="6EA741AB"/>
    <w:rsid w:val="6F250E89"/>
    <w:rsid w:val="6F57681E"/>
    <w:rsid w:val="701221C3"/>
    <w:rsid w:val="70806EFC"/>
    <w:rsid w:val="70B07D73"/>
    <w:rsid w:val="70EF3220"/>
    <w:rsid w:val="7299043F"/>
    <w:rsid w:val="72C62F65"/>
    <w:rsid w:val="735C4667"/>
    <w:rsid w:val="736A364E"/>
    <w:rsid w:val="739432D2"/>
    <w:rsid w:val="744261DF"/>
    <w:rsid w:val="74964A53"/>
    <w:rsid w:val="74CE3A8A"/>
    <w:rsid w:val="755652BA"/>
    <w:rsid w:val="769F7EF5"/>
    <w:rsid w:val="77AA001A"/>
    <w:rsid w:val="78235DE4"/>
    <w:rsid w:val="787B3933"/>
    <w:rsid w:val="78F83DA3"/>
    <w:rsid w:val="79396032"/>
    <w:rsid w:val="793C6D79"/>
    <w:rsid w:val="7A703897"/>
    <w:rsid w:val="7B970403"/>
    <w:rsid w:val="7BEC1060"/>
    <w:rsid w:val="7BF45F09"/>
    <w:rsid w:val="7C3D3579"/>
    <w:rsid w:val="7C626072"/>
    <w:rsid w:val="7CBF53F1"/>
    <w:rsid w:val="7D5C5411"/>
    <w:rsid w:val="7D8A5E5B"/>
    <w:rsid w:val="7E0B7DD6"/>
    <w:rsid w:val="7E9B49A0"/>
    <w:rsid w:val="7ED33874"/>
    <w:rsid w:val="7EF96615"/>
    <w:rsid w:val="7F0A436C"/>
    <w:rsid w:val="7F413234"/>
    <w:rsid w:val="7F7F25D1"/>
    <w:rsid w:val="7F8E2C79"/>
    <w:rsid w:val="7FD673E4"/>
    <w:rsid w:val="7FF836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000001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  <w:tab w:val="clear" w:pos="420"/>
      </w:tabs>
      <w:adjustRightInd w:val="0"/>
      <w:snapToGrid w:val="0"/>
      <w:spacing w:before="360" w:line="360" w:lineRule="auto"/>
      <w:jc w:val="left"/>
      <w:outlineLvl w:val="0"/>
    </w:pPr>
    <w:rPr>
      <w:rFonts w:ascii="宋体" w:hAnsi="Times New Roman" w:eastAsia="黑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240" w:line="360" w:lineRule="auto"/>
      <w:jc w:val="left"/>
      <w:outlineLvl w:val="1"/>
    </w:pPr>
    <w:rPr>
      <w:rFonts w:ascii="Arial" w:hAnsi="Arial" w:eastAsia="黑体" w:cs="Times New Roman"/>
      <w:b/>
      <w:bCs/>
      <w:sz w:val="28"/>
      <w:szCs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7"/>
    <w:next w:val="1"/>
    <w:unhideWhenUsed/>
    <w:qFormat/>
    <w:uiPriority w:val="0"/>
    <w:pPr>
      <w:keepNext/>
      <w:keepLines/>
      <w:numPr>
        <w:ilvl w:val="3"/>
        <w:numId w:val="1"/>
      </w:numPr>
      <w:spacing w:line="360" w:lineRule="auto"/>
      <w:ind w:firstLine="0" w:firstLineChars="0"/>
      <w:outlineLvl w:val="3"/>
    </w:pPr>
    <w:rPr>
      <w:rFonts w:ascii="黑体" w:hAnsi="宋体" w:eastAsia="黑体"/>
      <w:b/>
      <w:bCs/>
      <w:szCs w:val="28"/>
    </w:rPr>
  </w:style>
  <w:style w:type="character" w:default="1" w:styleId="16">
    <w:name w:val="Default Paragraph Font"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Text"/>
    <w:basedOn w:val="1"/>
    <w:qFormat/>
    <w:uiPriority w:val="0"/>
    <w:pPr>
      <w:widowControl/>
      <w:spacing w:before="60"/>
      <w:ind w:left="1021"/>
    </w:pPr>
    <w:rPr>
      <w:rFonts w:ascii="Arial" w:hAnsi="Arial" w:eastAsia="宋体" w:cs="Times New Roman"/>
      <w:kern w:val="0"/>
      <w:sz w:val="22"/>
      <w:szCs w:val="20"/>
      <w:lang w:val="en-GB" w:eastAsia="fr-FR"/>
    </w:rPr>
  </w:style>
  <w:style w:type="paragraph" w:styleId="7">
    <w:name w:val="Normal Indent"/>
    <w:basedOn w:val="1"/>
    <w:qFormat/>
    <w:uiPriority w:val="0"/>
    <w:pPr>
      <w:adjustRightInd w:val="0"/>
      <w:snapToGrid w:val="0"/>
      <w:spacing w:before="240" w:line="360" w:lineRule="atLeast"/>
      <w:ind w:firstLine="420" w:firstLineChars="200"/>
      <w:jc w:val="left"/>
    </w:pPr>
    <w:rPr>
      <w:rFonts w:ascii="宋体" w:hAnsi="Times New Roman" w:eastAsia="宋体" w:cs="Times New Roman"/>
      <w:szCs w:val="24"/>
    </w:rPr>
  </w:style>
  <w:style w:type="paragraph" w:styleId="8">
    <w:name w:val="List Number"/>
    <w:basedOn w:val="1"/>
    <w:qFormat/>
    <w:uiPriority w:val="0"/>
    <w:pPr>
      <w:numPr>
        <w:ilvl w:val="0"/>
        <w:numId w:val="2"/>
      </w:numPr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before="0" w:after="0" w:line="360" w:lineRule="auto"/>
      <w:jc w:val="left"/>
    </w:pPr>
    <w:rPr>
      <w:rFonts w:ascii="Times New Roman" w:hAnsi="Times New Roman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2">
    <w:name w:val="toc 1"/>
    <w:basedOn w:val="1"/>
    <w:next w:val="1"/>
    <w:qFormat/>
    <w:uiPriority w:val="0"/>
    <w:rPr>
      <w:rFonts w:ascii="Times New Roman" w:hAnsi="Times New Roman" w:eastAsia="宋体" w:cs="Times New Roman"/>
      <w:szCs w:val="24"/>
    </w:rPr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52"/>
      <w:szCs w:val="32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Text Bord de Marge"/>
    <w:basedOn w:val="2"/>
    <w:qFormat/>
    <w:uiPriority w:val="0"/>
    <w:pPr>
      <w:ind w:left="0"/>
    </w:p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Amber</cp:lastModifiedBy>
  <dcterms:modified xsi:type="dcterms:W3CDTF">2017-11-08T07:12:30Z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