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QingYuan</w:t>
      </w:r>
    </w:p>
    <w:p>
      <w:pPr>
        <w:pStyle w:val="14"/>
      </w:pPr>
      <w:r>
        <w:t>Phone: (123) 456 78 99 | Email: info@hloom.com | Website: www.hloom.com</w:t>
      </w:r>
    </w:p>
    <w:p>
      <w:pPr>
        <w:pStyle w:val="14"/>
      </w:pPr>
      <w:r>
        <w:t>Address: 1234 Park Avenue, Redwood City, CA 94063</w:t>
      </w:r>
    </w:p>
    <w:p>
      <w:pPr>
        <w:pStyle w:val="14"/>
      </w:pPr>
    </w:p>
    <w:p>
      <w:pPr>
        <w:pStyle w:val="2"/>
      </w:pPr>
      <w:r>
        <w:rPr>
          <w:rStyle w:val="15"/>
        </w:rPr>
        <w:tab/>
      </w:r>
      <w:r>
        <w:t xml:space="preserve"> PROFESSIONAL SUMMARY </w:t>
      </w:r>
      <w:r>
        <w:rPr>
          <w:rStyle w:val="15"/>
        </w:rPr>
        <w:tab/>
      </w:r>
    </w:p>
    <w:p/>
    <w:p>
      <w:r>
        <w:t>Duis a quam non nequelobortismalesuada. Praesenteuismod. Donecnullaaugue, venenatisscelerisque, dapibus a, consequatat, leo. Pellentesque libero lectus, tristique ac, consectetuersitamet, imperdiet ut, justo. Sedaliquamodio vitae tortor.Utmattis ligula posuerevelit.Nuncsagittis.Curabiturvariusfringillanisl.Duispretium mi euismoderat.Maecenas id augue.Nam vulputate.</w:t>
      </w:r>
      <w:bookmarkStart w:id="0" w:name="_GoBack"/>
      <w:bookmarkEnd w:id="0"/>
    </w:p>
    <w:p/>
    <w:p>
      <w:pPr>
        <w:pStyle w:val="2"/>
      </w:pPr>
      <w:r>
        <w:rPr>
          <w:rStyle w:val="15"/>
        </w:rPr>
        <w:tab/>
      </w:r>
      <w:r>
        <w:t xml:space="preserve"> EDUCATION </w:t>
      </w:r>
      <w:r>
        <w:rPr>
          <w:rStyle w:val="15"/>
        </w:rPr>
        <w:tab/>
      </w:r>
    </w:p>
    <w:p/>
    <w:p>
      <w:r>
        <w:rPr>
          <w:rStyle w:val="19"/>
        </w:rPr>
        <w:t>Strayer University, Management Business School</w:t>
      </w:r>
      <w:r>
        <w:tab/>
      </w:r>
      <w:r>
        <w:t>Chicago, IL</w:t>
      </w:r>
    </w:p>
    <w:p>
      <w:r>
        <w:rPr>
          <w:rStyle w:val="20"/>
        </w:rPr>
        <w:t>Bachelor of Science in Accounting</w:t>
      </w:r>
      <w:r>
        <w:tab/>
      </w:r>
      <w:r>
        <w:t>March 2005 – September 2007</w:t>
      </w:r>
    </w:p>
    <w:p/>
    <w:p>
      <w:pPr>
        <w:pStyle w:val="18"/>
      </w:pPr>
      <w:r>
        <w:t xml:space="preserve">Fusceiaculis, estquislaciniapretium, pedemetusmolestie lacus, at gravidawisi ante at libero. </w:t>
      </w:r>
    </w:p>
    <w:p>
      <w:pPr>
        <w:pStyle w:val="18"/>
      </w:pPr>
      <w:r>
        <w:t>Quisqueornareplaceratrisus. Utmolestie magna at mi.</w:t>
      </w:r>
    </w:p>
    <w:p/>
    <w:p>
      <w:r>
        <w:rPr>
          <w:rStyle w:val="19"/>
        </w:rPr>
        <w:t>Southwestern Illinois College</w:t>
      </w:r>
      <w:r>
        <w:tab/>
      </w:r>
      <w:r>
        <w:t>Chicago, IL</w:t>
      </w:r>
    </w:p>
    <w:p>
      <w:r>
        <w:rPr>
          <w:rStyle w:val="20"/>
        </w:rPr>
        <w:t>Associate of Science in Accounting</w:t>
      </w:r>
      <w:r>
        <w:tab/>
      </w:r>
      <w:r>
        <w:t>March 2001 – December 2004</w:t>
      </w:r>
    </w:p>
    <w:p/>
    <w:p>
      <w:pPr>
        <w:pStyle w:val="18"/>
      </w:pPr>
      <w:r>
        <w:t xml:space="preserve">Sedsuscipit ante in arcuegestasconvallis. Etiamfermentumtellus sit amet. </w:t>
      </w:r>
    </w:p>
    <w:p>
      <w:pPr>
        <w:pStyle w:val="18"/>
      </w:pPr>
      <w:r>
        <w:t>Magna nisltempusdolor, egetfringillalectusurnavelipsum. Tristique ultrices. Nulla id auctorarcu.</w:t>
      </w:r>
    </w:p>
    <w:p/>
    <w:p>
      <w:pPr>
        <w:pStyle w:val="2"/>
      </w:pPr>
      <w:r>
        <w:rPr>
          <w:rStyle w:val="15"/>
        </w:rPr>
        <w:tab/>
      </w:r>
      <w:r>
        <w:t xml:space="preserve"> EXPERIENCE </w:t>
      </w:r>
      <w:r>
        <w:rPr>
          <w:rStyle w:val="15"/>
        </w:rPr>
        <w:tab/>
      </w:r>
    </w:p>
    <w:p/>
    <w:p>
      <w:r>
        <w:rPr>
          <w:rStyle w:val="19"/>
        </w:rPr>
        <w:t>Jackson International</w:t>
      </w:r>
      <w:r>
        <w:tab/>
      </w:r>
      <w:r>
        <w:t>Chicago, Illinois</w:t>
      </w:r>
    </w:p>
    <w:p>
      <w:r>
        <w:rPr>
          <w:rStyle w:val="20"/>
        </w:rPr>
        <w:t>Director of Sales &amp; Marketing</w:t>
      </w:r>
      <w:r>
        <w:tab/>
      </w:r>
      <w:r>
        <w:t>Nov 05 - Present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 xml:space="preserve">Efficiently enable enabled sources and cost effective products. Completely synthesize principle-centered information after ethical. 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>Efficiently innovate open-source infrastructures via inexpensive materials.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 xml:space="preserve">Objectively integrate enterprise-wide strategic theme areas with functionalized infrastructures. Interactively productize premium. 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>Rapaciously utilize enterprise experiences via 24/7 markets.</w:t>
      </w:r>
    </w:p>
    <w:p/>
    <w:p>
      <w:r>
        <w:rPr>
          <w:rStyle w:val="19"/>
        </w:rPr>
        <w:t>LakeWood Fashion</w:t>
      </w:r>
      <w:r>
        <w:tab/>
      </w:r>
      <w:r>
        <w:t>Chicago, Illinois</w:t>
      </w:r>
    </w:p>
    <w:p>
      <w:r>
        <w:rPr>
          <w:rStyle w:val="20"/>
        </w:rPr>
        <w:t>General Administrator</w:t>
      </w:r>
      <w:r>
        <w:tab/>
      </w:r>
      <w:r>
        <w:t>March 05 - Oct 05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 xml:space="preserve">Uniquely matrix economically sound value through cooperative technology. 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 xml:space="preserve">Competently parallel task fully researched data and enterprise process improvements. 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>Collaboratively expedite quality manufactured products via client-focused results.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 xml:space="preserve">Quickly communicate enabled technology and turnkey leadership skills. 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>Uniquely enable accurate supply chains rather than frictionless technology.</w:t>
      </w:r>
      <w:r>
        <w:tab/>
      </w:r>
    </w:p>
    <w:p/>
    <w:p>
      <w:r>
        <w:rPr>
          <w:rStyle w:val="19"/>
        </w:rPr>
        <w:t>LakeWood Clothing</w:t>
      </w:r>
      <w:r>
        <w:tab/>
      </w:r>
      <w:r>
        <w:t>Lakewood, Illinois</w:t>
      </w:r>
    </w:p>
    <w:p>
      <w:r>
        <w:rPr>
          <w:rStyle w:val="20"/>
        </w:rPr>
        <w:t>Fashion Administrator</w:t>
      </w:r>
      <w:r>
        <w:tab/>
      </w:r>
      <w:r>
        <w:t>Jan 05 – Oct 05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 xml:space="preserve">Quickly communicate enabled technology and turnkey leadership skills. 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 xml:space="preserve">Uniquely enable accurate supply chains rather than frictionless technology. 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 xml:space="preserve">Globally network focused materials vis-a-vis cost effective manufactured products.  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 xml:space="preserve">Suspendisse semper mi sitametsapienblandit, vitae vestibulum est fringilla. </w:t>
      </w:r>
    </w:p>
    <w:p>
      <w:pPr>
        <w:pStyle w:val="18"/>
        <w:widowControl w:val="0"/>
        <w:numPr>
          <w:ilvl w:val="0"/>
          <w:numId w:val="2"/>
        </w:numPr>
        <w:tabs>
          <w:tab w:val="clear" w:pos="10800"/>
        </w:tabs>
        <w:spacing w:before="90" w:after="90"/>
        <w:ind w:left="360" w:right="800" w:hanging="359"/>
        <w:contextualSpacing/>
      </w:pPr>
      <w:r>
        <w:t>Uniquely enable accurate supply chains rather than frictionless technology.</w:t>
      </w:r>
    </w:p>
    <w:p/>
    <w:p>
      <w:pPr>
        <w:pStyle w:val="2"/>
      </w:pPr>
      <w:r>
        <w:rPr>
          <w:rStyle w:val="15"/>
        </w:rPr>
        <w:tab/>
      </w:r>
      <w:r>
        <w:t>ADDITIONAL INFORMATION</w:t>
      </w:r>
      <w:r>
        <w:rPr>
          <w:rStyle w:val="15"/>
        </w:rPr>
        <w:tab/>
      </w:r>
    </w:p>
    <w:p/>
    <w:p>
      <w:r>
        <w:rPr>
          <w:rStyle w:val="19"/>
        </w:rPr>
        <w:t>Tellus :</w:t>
      </w:r>
      <w:r>
        <w:t xml:space="preserve">turpisauctor massa, non viverraturpis mi posuere erat. </w:t>
      </w:r>
    </w:p>
    <w:p>
      <w:r>
        <w:rPr>
          <w:rStyle w:val="19"/>
        </w:rPr>
        <w:t>Aeneanco :</w:t>
      </w:r>
      <w:r>
        <w:t>nvallisnibhsedquamadipiscinghendrerit id tempus erat. Nam variustellusvestibulumturpisauctor</w:t>
      </w:r>
    </w:p>
    <w:p>
      <w:r>
        <w:rPr>
          <w:rStyle w:val="19"/>
        </w:rPr>
        <w:t>Pretium :</w:t>
      </w:r>
      <w:r>
        <w:t>lectusmolestie. Suspendisse semper mi sitametsapienblandit</w:t>
      </w:r>
    </w:p>
    <w:p>
      <w:r>
        <w:rPr>
          <w:rStyle w:val="19"/>
        </w:rPr>
        <w:t>Avitae vestibulum</w:t>
      </w:r>
      <w:r>
        <w:t>:estfringilla. Fuscevenenatisaliquamnisi non luctus.</w:t>
      </w: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66BB1"/>
    <w:multiLevelType w:val="multilevel"/>
    <w:tmpl w:val="4C366BB1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245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righ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righ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right="3240" w:hanging="360"/>
      </w:pPr>
      <w:rPr>
        <w:rFonts w:hint="default" w:ascii="Courier New" w:hAnsi="Courier New" w:cs="Wingdings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righ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righ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right="5400" w:hanging="360"/>
      </w:pPr>
      <w:rPr>
        <w:rFonts w:hint="default" w:ascii="Courier New" w:hAnsi="Courier New" w:cs="Wingdings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right="6120" w:hanging="360"/>
      </w:pPr>
      <w:rPr>
        <w:rFonts w:hint="default" w:ascii="Wingdings" w:hAnsi="Wingdings"/>
      </w:rPr>
    </w:lvl>
  </w:abstractNum>
  <w:abstractNum w:abstractNumId="1">
    <w:nsid w:val="7D9B7E42"/>
    <w:multiLevelType w:val="multilevel"/>
    <w:tmpl w:val="7D9B7E42"/>
    <w:lvl w:ilvl="0" w:tentative="0">
      <w:start w:val="1"/>
      <w:numFmt w:val="bullet"/>
      <w:lvlText w:val="●"/>
      <w:lvlJc w:val="left"/>
      <w:pPr>
        <w:ind w:left="720" w:firstLine="3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61DA"/>
    <w:rsid w:val="001558ED"/>
    <w:rsid w:val="00322A4A"/>
    <w:rsid w:val="003E61DA"/>
    <w:rsid w:val="004D7E43"/>
    <w:rsid w:val="007614A9"/>
    <w:rsid w:val="007B064D"/>
    <w:rsid w:val="00A64E89"/>
    <w:rsid w:val="00BB00C6"/>
    <w:rsid w:val="00C16EFD"/>
    <w:rsid w:val="00D77DF9"/>
    <w:rsid w:val="00E27BA9"/>
    <w:rsid w:val="00E950FC"/>
    <w:rsid w:val="00EA2E0D"/>
    <w:rsid w:val="55482D5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right" w:pos="10800"/>
      </w:tabs>
      <w:spacing w:after="0" w:line="240" w:lineRule="auto"/>
    </w:pPr>
    <w:rPr>
      <w:rFonts w:ascii="Times New Roman" w:hAnsi="Times New Roman" w:eastAsia="Times New Roman" w:cs="Times New Roman"/>
      <w:sz w:val="20"/>
      <w:szCs w:val="26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tabs>
        <w:tab w:val="center" w:pos="5400"/>
      </w:tabs>
      <w:outlineLvl w:val="0"/>
    </w:pPr>
    <w:rPr>
      <w:b/>
    </w:rPr>
  </w:style>
  <w:style w:type="paragraph" w:styleId="3">
    <w:name w:val="heading 2"/>
    <w:basedOn w:val="1"/>
    <w:next w:val="1"/>
    <w:link w:val="12"/>
    <w:unhideWhenUsed/>
    <w:qFormat/>
    <w:uiPriority w:val="9"/>
    <w:pPr>
      <w:outlineLvl w:val="1"/>
    </w:pPr>
    <w:rPr>
      <w:b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nhideWhenUsed/>
    <w:qFormat/>
    <w:uiPriority w:val="99"/>
    <w:pPr>
      <w:tabs>
        <w:tab w:val="center" w:pos="4153"/>
        <w:tab w:val="right" w:pos="8306"/>
        <w:tab w:val="clear" w:pos="10800"/>
      </w:tabs>
      <w:snapToGrid w:val="0"/>
    </w:pPr>
    <w:rPr>
      <w:sz w:val="18"/>
      <w:szCs w:val="18"/>
    </w:rPr>
  </w:style>
  <w:style w:type="paragraph" w:styleId="5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  <w:tab w:val="clear" w:pos="10800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3"/>
    <w:qFormat/>
    <w:uiPriority w:val="10"/>
    <w:pPr>
      <w:jc w:val="center"/>
    </w:pPr>
    <w:rPr>
      <w:rFonts w:cs="Arial"/>
      <w:b/>
      <w:bCs/>
      <w:sz w:val="28"/>
      <w:szCs w:val="52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paragraph" w:customStyle="1" w:styleId="10">
    <w:name w:val="No Spacing"/>
    <w:qFormat/>
    <w:uiPriority w:val="1"/>
    <w:pPr>
      <w:spacing w:after="0" w:line="240" w:lineRule="auto"/>
    </w:pPr>
    <w:rPr>
      <w:rFonts w:asciiTheme="majorHAnsi" w:hAnsiTheme="majorHAnsi" w:eastAsiaTheme="minorEastAsia" w:cstheme="minorBidi"/>
      <w:sz w:val="22"/>
      <w:szCs w:val="22"/>
      <w:lang w:val="en-US" w:eastAsia="en-US" w:bidi="ar-SA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Times New Roman" w:cs="Times New Roman"/>
      <w:b/>
      <w:sz w:val="20"/>
      <w:szCs w:val="26"/>
    </w:rPr>
  </w:style>
  <w:style w:type="character" w:customStyle="1" w:styleId="12">
    <w:name w:val="标题 2 Char"/>
    <w:basedOn w:val="7"/>
    <w:link w:val="3"/>
    <w:qFormat/>
    <w:uiPriority w:val="9"/>
    <w:rPr>
      <w:rFonts w:ascii="Times New Roman" w:hAnsi="Times New Roman" w:eastAsia="Times New Roman" w:cs="Times New Roman"/>
      <w:b/>
      <w:sz w:val="20"/>
      <w:szCs w:val="26"/>
    </w:rPr>
  </w:style>
  <w:style w:type="character" w:customStyle="1" w:styleId="13">
    <w:name w:val="标题 Char"/>
    <w:basedOn w:val="7"/>
    <w:link w:val="6"/>
    <w:uiPriority w:val="10"/>
    <w:rPr>
      <w:rFonts w:ascii="Times New Roman" w:hAnsi="Times New Roman" w:eastAsia="Times New Roman" w:cs="Arial"/>
      <w:b/>
      <w:bCs/>
      <w:sz w:val="28"/>
      <w:szCs w:val="52"/>
    </w:rPr>
  </w:style>
  <w:style w:type="paragraph" w:customStyle="1" w:styleId="14">
    <w:name w:val="Contact info"/>
    <w:basedOn w:val="1"/>
    <w:qFormat/>
    <w:uiPriority w:val="0"/>
    <w:pPr>
      <w:jc w:val="center"/>
    </w:pPr>
    <w:rPr>
      <w:color w:val="7F7F7F" w:themeColor="background1" w:themeShade="80"/>
    </w:rPr>
  </w:style>
  <w:style w:type="character" w:customStyle="1" w:styleId="15">
    <w:name w:val="Colored Strike"/>
    <w:basedOn w:val="7"/>
    <w:qFormat/>
    <w:uiPriority w:val="1"/>
    <w:rPr>
      <w:dstrike/>
      <w:color w:val="59B0B9" w:themeColor="accent2"/>
    </w:rPr>
  </w:style>
  <w:style w:type="paragraph" w:customStyle="1" w:styleId="16">
    <w:name w:val="details w/bullets 1"/>
    <w:basedOn w:val="1"/>
    <w:link w:val="17"/>
    <w:qFormat/>
    <w:uiPriority w:val="0"/>
    <w:pPr>
      <w:numPr>
        <w:ilvl w:val="0"/>
        <w:numId w:val="1"/>
      </w:numPr>
    </w:pPr>
    <w:rPr>
      <w:szCs w:val="24"/>
    </w:rPr>
  </w:style>
  <w:style w:type="character" w:customStyle="1" w:styleId="17">
    <w:name w:val="details w/bullets 1 Char"/>
    <w:basedOn w:val="7"/>
    <w:link w:val="16"/>
    <w:uiPriority w:val="0"/>
    <w:rPr>
      <w:rFonts w:ascii="Times New Roman" w:hAnsi="Times New Roman" w:eastAsia="Times New Roman" w:cs="Times New Roman"/>
      <w:sz w:val="20"/>
      <w:szCs w:val="24"/>
    </w:rPr>
  </w:style>
  <w:style w:type="paragraph" w:customStyle="1" w:styleId="18">
    <w:name w:val="List Paragraph"/>
    <w:basedOn w:val="16"/>
    <w:qFormat/>
    <w:uiPriority w:val="34"/>
    <w:pPr>
      <w:ind w:hanging="370"/>
    </w:pPr>
  </w:style>
  <w:style w:type="character" w:customStyle="1" w:styleId="19">
    <w:name w:val="Caps Expanded Colored"/>
    <w:basedOn w:val="7"/>
    <w:qFormat/>
    <w:uiPriority w:val="1"/>
    <w:rPr>
      <w:b/>
      <w:caps/>
      <w:color w:val="A98D63" w:themeColor="accent6"/>
      <w:spacing w:val="10"/>
    </w:rPr>
  </w:style>
  <w:style w:type="character" w:customStyle="1" w:styleId="20">
    <w:name w:val="Italic Expanded"/>
    <w:basedOn w:val="7"/>
    <w:qFormat/>
    <w:uiPriority w:val="1"/>
    <w:rPr>
      <w:i/>
      <w:spacing w:val="5"/>
    </w:rPr>
  </w:style>
  <w:style w:type="character" w:customStyle="1" w:styleId="21">
    <w:name w:val="页眉 Char"/>
    <w:basedOn w:val="7"/>
    <w:link w:val="5"/>
    <w:qFormat/>
    <w:uiPriority w:val="99"/>
    <w:rPr>
      <w:rFonts w:ascii="Times New Roman" w:hAnsi="Times New Roman" w:eastAsia="Times New Roman" w:cs="Times New Roman"/>
      <w:sz w:val="18"/>
      <w:szCs w:val="18"/>
    </w:rPr>
  </w:style>
  <w:style w:type="character" w:customStyle="1" w:styleId="22">
    <w:name w:val="页脚 Char"/>
    <w:basedOn w:val="7"/>
    <w:link w:val="4"/>
    <w:qFormat/>
    <w:uiPriority w:val="99"/>
    <w:rPr>
      <w:rFonts w:ascii="Times New Roman" w:hAnsi="Times New Roman" w:eastAsia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426</Words>
  <Characters>2432</Characters>
  <Lines>20</Lines>
  <Paragraphs>5</Paragraphs>
  <TotalTime>0</TotalTime>
  <ScaleCrop>false</ScaleCrop>
  <LinksUpToDate>false</LinksUpToDate>
  <CharactersWithSpaces>2853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2014-04-09T13:01:00Z</dcterms:created>
  <dc:creator>hloom.com</dc:creator>
  <cp:lastModifiedBy>Administrator</cp:lastModifiedBy>
  <dcterms:modified xsi:type="dcterms:W3CDTF">2017-02-21T01:00:16Z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