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02D" w:rsidRDefault="0076302D" w:rsidP="0076302D">
      <w:pPr>
        <w:ind w:firstLine="645"/>
        <w:rPr>
          <w:rFonts w:ascii="仿宋_GB2312" w:eastAsia="仿宋_GB2312"/>
          <w:sz w:val="32"/>
          <w:szCs w:val="32"/>
        </w:rPr>
      </w:pPr>
      <w:r w:rsidRPr="00502B21">
        <w:rPr>
          <w:rFonts w:ascii="仿宋_GB2312" w:eastAsia="仿宋_GB2312" w:hint="eastAsia"/>
          <w:sz w:val="32"/>
          <w:szCs w:val="32"/>
        </w:rPr>
        <w:t>根据《昆明分公司关于将省市打单未销账金额进行考核分离的报告单》（问题报告〔2017〕65号）</w:t>
      </w:r>
      <w:r>
        <w:rPr>
          <w:rFonts w:ascii="仿宋_GB2312" w:eastAsia="仿宋_GB2312" w:hint="eastAsia"/>
          <w:sz w:val="32"/>
          <w:szCs w:val="32"/>
        </w:rPr>
        <w:t>内容，为准确进行效益评估，昆明分公司提出在对昆明分公司应收账款、打单未返销的专项考核或通报中将省公司政企</w:t>
      </w:r>
      <w:r w:rsidR="009F585B">
        <w:rPr>
          <w:rFonts w:ascii="仿宋_GB2312" w:eastAsia="仿宋_GB2312" w:hint="eastAsia"/>
          <w:sz w:val="32"/>
          <w:szCs w:val="32"/>
        </w:rPr>
        <w:t>客户</w:t>
      </w:r>
      <w:r>
        <w:rPr>
          <w:rFonts w:ascii="仿宋_GB2312" w:eastAsia="仿宋_GB2312" w:hint="eastAsia"/>
          <w:sz w:val="32"/>
          <w:szCs w:val="32"/>
        </w:rPr>
        <w:t>部、商客</w:t>
      </w:r>
      <w:r w:rsidR="009F585B">
        <w:rPr>
          <w:rFonts w:ascii="仿宋_GB2312" w:eastAsia="仿宋_GB2312" w:hint="eastAsia"/>
          <w:sz w:val="32"/>
          <w:szCs w:val="32"/>
        </w:rPr>
        <w:t>业客户</w:t>
      </w:r>
      <w:r>
        <w:rPr>
          <w:rFonts w:ascii="仿宋_GB2312" w:eastAsia="仿宋_GB2312" w:hint="eastAsia"/>
          <w:sz w:val="32"/>
          <w:szCs w:val="32"/>
        </w:rPr>
        <w:t>部的打单未返销导致的欠费进行剥离。2017年5月17日昆明分公司、省公司市场部、省政企部、省商客部、财务部、大数据运营中心就相关事宜进行了讨论，现将会议内容备忘如下：</w:t>
      </w:r>
    </w:p>
    <w:p w:rsidR="0076302D" w:rsidRDefault="0076302D" w:rsidP="0076302D">
      <w:pPr>
        <w:ind w:firstLine="645"/>
        <w:rPr>
          <w:rFonts w:ascii="仿宋_GB2312" w:eastAsia="仿宋_GB2312"/>
          <w:sz w:val="32"/>
          <w:szCs w:val="32"/>
        </w:rPr>
      </w:pPr>
      <w:r>
        <w:rPr>
          <w:rFonts w:ascii="仿宋_GB2312" w:eastAsia="仿宋_GB2312" w:hint="eastAsia"/>
          <w:sz w:val="32"/>
          <w:szCs w:val="32"/>
        </w:rPr>
        <w:t>一、数据剥离和数据确认</w:t>
      </w:r>
    </w:p>
    <w:p w:rsidR="00E47CD3" w:rsidRDefault="00E47CD3" w:rsidP="0076302D">
      <w:pPr>
        <w:ind w:firstLine="645"/>
        <w:rPr>
          <w:rFonts w:ascii="仿宋_GB2312" w:eastAsia="仿宋_GB2312"/>
          <w:noProof/>
          <w:sz w:val="32"/>
          <w:szCs w:val="32"/>
        </w:rPr>
      </w:pPr>
      <w:r>
        <w:rPr>
          <w:rFonts w:ascii="仿宋_GB2312" w:eastAsia="仿宋_GB2312" w:hint="eastAsia"/>
          <w:sz w:val="32"/>
          <w:szCs w:val="32"/>
        </w:rPr>
        <w:t>（一）</w:t>
      </w:r>
      <w:r w:rsidR="009F585B">
        <w:rPr>
          <w:rFonts w:ascii="仿宋_GB2312" w:eastAsia="仿宋_GB2312" w:hint="eastAsia"/>
          <w:sz w:val="32"/>
          <w:szCs w:val="32"/>
        </w:rPr>
        <w:t>昆明</w:t>
      </w:r>
      <w:r>
        <w:rPr>
          <w:rFonts w:ascii="仿宋_GB2312" w:eastAsia="仿宋_GB2312" w:hint="eastAsia"/>
          <w:sz w:val="32"/>
          <w:szCs w:val="32"/>
        </w:rPr>
        <w:t>分</w:t>
      </w:r>
      <w:r w:rsidR="009F585B">
        <w:rPr>
          <w:rFonts w:ascii="仿宋_GB2312" w:eastAsia="仿宋_GB2312" w:hint="eastAsia"/>
          <w:sz w:val="32"/>
          <w:szCs w:val="32"/>
        </w:rPr>
        <w:t>公司</w:t>
      </w:r>
      <w:r>
        <w:rPr>
          <w:rFonts w:ascii="仿宋_GB2312" w:eastAsia="仿宋_GB2312" w:hint="eastAsia"/>
          <w:sz w:val="32"/>
          <w:szCs w:val="32"/>
        </w:rPr>
        <w:t>依然</w:t>
      </w:r>
      <w:r w:rsidR="009F585B">
        <w:rPr>
          <w:rFonts w:ascii="仿宋_GB2312" w:eastAsia="仿宋_GB2312" w:hint="eastAsia"/>
          <w:sz w:val="32"/>
          <w:szCs w:val="32"/>
        </w:rPr>
        <w:t>负责</w:t>
      </w:r>
      <w:r w:rsidR="009F585B">
        <w:rPr>
          <w:rFonts w:ascii="仿宋_GB2312" w:eastAsia="仿宋_GB2312" w:hint="eastAsia"/>
          <w:noProof/>
          <w:sz w:val="32"/>
          <w:szCs w:val="32"/>
        </w:rPr>
        <w:t>省政企部、省商客部的打单销账支撑工作。</w:t>
      </w:r>
    </w:p>
    <w:p w:rsidR="00E47CD3" w:rsidRDefault="00E47CD3" w:rsidP="0076302D">
      <w:pPr>
        <w:ind w:firstLine="645"/>
        <w:rPr>
          <w:rFonts w:ascii="仿宋_GB2312" w:eastAsia="仿宋_GB2312"/>
          <w:noProof/>
          <w:sz w:val="32"/>
          <w:szCs w:val="32"/>
        </w:rPr>
      </w:pPr>
      <w:r>
        <w:rPr>
          <w:rFonts w:ascii="仿宋_GB2312" w:eastAsia="仿宋_GB2312" w:hint="eastAsia"/>
          <w:noProof/>
          <w:sz w:val="32"/>
          <w:szCs w:val="32"/>
        </w:rPr>
        <w:t>（二）昆明分公司负责提供3方确认的报表格式。</w:t>
      </w:r>
    </w:p>
    <w:p w:rsidR="00E47CD3" w:rsidRDefault="00E47CD3" w:rsidP="0076302D">
      <w:pPr>
        <w:ind w:firstLine="645"/>
        <w:rPr>
          <w:rFonts w:ascii="仿宋_GB2312" w:eastAsia="仿宋_GB2312"/>
          <w:noProof/>
          <w:sz w:val="32"/>
          <w:szCs w:val="32"/>
        </w:rPr>
      </w:pPr>
      <w:r>
        <w:rPr>
          <w:rFonts w:ascii="仿宋_GB2312" w:eastAsia="仿宋_GB2312" w:hint="eastAsia"/>
          <w:noProof/>
          <w:sz w:val="32"/>
          <w:szCs w:val="32"/>
        </w:rPr>
        <w:t>（三）每月25日昆明公司提供一份截止24日的打单清单给省政企、省商客进行核查、</w:t>
      </w:r>
      <w:r w:rsidR="00C83B2A">
        <w:rPr>
          <w:rFonts w:ascii="仿宋_GB2312" w:eastAsia="仿宋_GB2312" w:hint="eastAsia"/>
          <w:noProof/>
          <w:sz w:val="32"/>
          <w:szCs w:val="32"/>
        </w:rPr>
        <w:t>确认、</w:t>
      </w:r>
      <w:r>
        <w:rPr>
          <w:rFonts w:ascii="仿宋_GB2312" w:eastAsia="仿宋_GB2312" w:hint="eastAsia"/>
          <w:noProof/>
          <w:sz w:val="32"/>
          <w:szCs w:val="32"/>
        </w:rPr>
        <w:t>催缴、返销。</w:t>
      </w:r>
    </w:p>
    <w:p w:rsidR="00803EC3" w:rsidRDefault="00E47CD3" w:rsidP="0076302D">
      <w:pPr>
        <w:ind w:firstLine="645"/>
        <w:rPr>
          <w:rFonts w:ascii="仿宋_GB2312" w:eastAsia="仿宋_GB2312"/>
          <w:noProof/>
          <w:sz w:val="32"/>
          <w:szCs w:val="32"/>
        </w:rPr>
      </w:pPr>
      <w:r>
        <w:rPr>
          <w:rFonts w:ascii="仿宋_GB2312" w:eastAsia="仿宋_GB2312" w:hint="eastAsia"/>
          <w:noProof/>
          <w:sz w:val="32"/>
          <w:szCs w:val="32"/>
        </w:rPr>
        <w:t>（四）省政企</w:t>
      </w:r>
      <w:r w:rsidR="00F246E5">
        <w:rPr>
          <w:rFonts w:ascii="仿宋_GB2312" w:eastAsia="仿宋_GB2312" w:hint="eastAsia"/>
          <w:noProof/>
          <w:sz w:val="32"/>
          <w:szCs w:val="32"/>
        </w:rPr>
        <w:t>部</w:t>
      </w:r>
      <w:r>
        <w:rPr>
          <w:rFonts w:ascii="仿宋_GB2312" w:eastAsia="仿宋_GB2312" w:hint="eastAsia"/>
          <w:noProof/>
          <w:sz w:val="32"/>
          <w:szCs w:val="32"/>
        </w:rPr>
        <w:t>、省商客</w:t>
      </w:r>
      <w:r w:rsidR="00F246E5">
        <w:rPr>
          <w:rFonts w:ascii="仿宋_GB2312" w:eastAsia="仿宋_GB2312" w:hint="eastAsia"/>
          <w:noProof/>
          <w:sz w:val="32"/>
          <w:szCs w:val="32"/>
        </w:rPr>
        <w:t>部</w:t>
      </w:r>
      <w:r>
        <w:rPr>
          <w:rFonts w:ascii="仿宋_GB2312" w:eastAsia="仿宋_GB2312" w:hint="eastAsia"/>
          <w:noProof/>
          <w:sz w:val="32"/>
          <w:szCs w:val="32"/>
        </w:rPr>
        <w:t>打单未返销欠费金额和清单以昆明</w:t>
      </w:r>
      <w:r w:rsidR="00921E71">
        <w:rPr>
          <w:rFonts w:ascii="仿宋_GB2312" w:eastAsia="仿宋_GB2312" w:hint="eastAsia"/>
          <w:noProof/>
          <w:sz w:val="32"/>
          <w:szCs w:val="32"/>
        </w:rPr>
        <w:t>分</w:t>
      </w:r>
      <w:r>
        <w:rPr>
          <w:rFonts w:ascii="仿宋_GB2312" w:eastAsia="仿宋_GB2312" w:hint="eastAsia"/>
          <w:noProof/>
          <w:sz w:val="32"/>
          <w:szCs w:val="32"/>
        </w:rPr>
        <w:t>公司月末最后一天（遇周六、周日提前）销账数据为准，并3方在报表和清单中签字盖章留存备查。</w:t>
      </w:r>
    </w:p>
    <w:p w:rsidR="0076302D" w:rsidRDefault="0076302D" w:rsidP="0076302D">
      <w:pPr>
        <w:ind w:firstLine="645"/>
        <w:rPr>
          <w:rFonts w:ascii="仿宋_GB2312" w:eastAsia="仿宋_GB2312"/>
          <w:sz w:val="32"/>
          <w:szCs w:val="32"/>
        </w:rPr>
      </w:pPr>
      <w:r>
        <w:rPr>
          <w:rFonts w:ascii="仿宋_GB2312" w:eastAsia="仿宋_GB2312" w:hint="eastAsia"/>
          <w:sz w:val="32"/>
          <w:szCs w:val="32"/>
        </w:rPr>
        <w:t>二、财务报表数据展现</w:t>
      </w:r>
    </w:p>
    <w:p w:rsidR="00A540C8" w:rsidRDefault="00803EC3" w:rsidP="0076302D">
      <w:pPr>
        <w:ind w:firstLine="645"/>
        <w:rPr>
          <w:rFonts w:ascii="仿宋_GB2312" w:eastAsia="仿宋_GB2312"/>
          <w:sz w:val="32"/>
          <w:szCs w:val="32"/>
        </w:rPr>
      </w:pPr>
      <w:r>
        <w:rPr>
          <w:rFonts w:ascii="仿宋_GB2312" w:eastAsia="仿宋_GB2312" w:hint="eastAsia"/>
          <w:sz w:val="32"/>
          <w:szCs w:val="32"/>
        </w:rPr>
        <w:t>财务部</w:t>
      </w:r>
      <w:r w:rsidR="00104A46">
        <w:rPr>
          <w:rFonts w:ascii="仿宋_GB2312" w:eastAsia="仿宋_GB2312" w:hint="eastAsia"/>
          <w:sz w:val="32"/>
          <w:szCs w:val="32"/>
        </w:rPr>
        <w:t>负责</w:t>
      </w:r>
      <w:r w:rsidR="00A540C8">
        <w:rPr>
          <w:rFonts w:ascii="仿宋_GB2312" w:eastAsia="仿宋_GB2312" w:hint="eastAsia"/>
          <w:sz w:val="32"/>
          <w:szCs w:val="32"/>
        </w:rPr>
        <w:t>在讨论会后</w:t>
      </w:r>
      <w:r w:rsidR="00104A46">
        <w:rPr>
          <w:rFonts w:ascii="仿宋_GB2312" w:eastAsia="仿宋_GB2312" w:hint="eastAsia"/>
          <w:sz w:val="32"/>
          <w:szCs w:val="32"/>
        </w:rPr>
        <w:t>提供欠费数据剥离后的《营业款结算</w:t>
      </w:r>
      <w:r w:rsidR="00604875">
        <w:rPr>
          <w:rFonts w:ascii="仿宋_GB2312" w:eastAsia="仿宋_GB2312" w:hint="eastAsia"/>
          <w:sz w:val="32"/>
          <w:szCs w:val="32"/>
        </w:rPr>
        <w:t>清理汇总</w:t>
      </w:r>
      <w:r w:rsidR="00104A46">
        <w:rPr>
          <w:rFonts w:ascii="仿宋_GB2312" w:eastAsia="仿宋_GB2312" w:hint="eastAsia"/>
          <w:sz w:val="32"/>
          <w:szCs w:val="32"/>
        </w:rPr>
        <w:t>表》报表格式</w:t>
      </w:r>
      <w:r w:rsidR="00A540C8">
        <w:rPr>
          <w:rFonts w:ascii="仿宋_GB2312" w:eastAsia="仿宋_GB2312" w:hint="eastAsia"/>
          <w:sz w:val="32"/>
          <w:szCs w:val="32"/>
        </w:rPr>
        <w:t>，以便在出会议备忘时一并确定</w:t>
      </w:r>
      <w:r w:rsidR="00104A46">
        <w:rPr>
          <w:rFonts w:ascii="仿宋_GB2312" w:eastAsia="仿宋_GB2312" w:hint="eastAsia"/>
          <w:sz w:val="32"/>
          <w:szCs w:val="32"/>
        </w:rPr>
        <w:t>。</w:t>
      </w:r>
      <w:r>
        <w:rPr>
          <w:rFonts w:ascii="仿宋_GB2312" w:eastAsia="仿宋_GB2312" w:hint="eastAsia"/>
          <w:sz w:val="32"/>
          <w:szCs w:val="32"/>
        </w:rPr>
        <w:t>每月根据昆明分公司、省政企部、省商客部</w:t>
      </w:r>
      <w:r w:rsidR="00612816">
        <w:rPr>
          <w:rFonts w:ascii="仿宋_GB2312" w:eastAsia="仿宋_GB2312" w:hint="eastAsia"/>
          <w:sz w:val="32"/>
          <w:szCs w:val="32"/>
        </w:rPr>
        <w:t>3方</w:t>
      </w:r>
      <w:r>
        <w:rPr>
          <w:rFonts w:ascii="仿宋_GB2312" w:eastAsia="仿宋_GB2312" w:hint="eastAsia"/>
          <w:sz w:val="32"/>
          <w:szCs w:val="32"/>
        </w:rPr>
        <w:t>确认的打单未返销欠费</w:t>
      </w:r>
      <w:r w:rsidR="001023CA">
        <w:rPr>
          <w:rFonts w:ascii="仿宋_GB2312" w:eastAsia="仿宋_GB2312" w:hint="eastAsia"/>
          <w:sz w:val="32"/>
          <w:szCs w:val="32"/>
        </w:rPr>
        <w:t>金额和</w:t>
      </w:r>
      <w:r>
        <w:rPr>
          <w:rFonts w:ascii="仿宋_GB2312" w:eastAsia="仿宋_GB2312" w:hint="eastAsia"/>
          <w:sz w:val="32"/>
          <w:szCs w:val="32"/>
        </w:rPr>
        <w:t>清单</w:t>
      </w:r>
      <w:r w:rsidR="00104EA1">
        <w:rPr>
          <w:rFonts w:ascii="仿宋_GB2312" w:eastAsia="仿宋_GB2312" w:hint="eastAsia"/>
          <w:sz w:val="32"/>
          <w:szCs w:val="32"/>
        </w:rPr>
        <w:t>完成</w:t>
      </w:r>
      <w:r w:rsidR="00104A46">
        <w:rPr>
          <w:rFonts w:ascii="仿宋_GB2312" w:eastAsia="仿宋_GB2312" w:hint="eastAsia"/>
          <w:sz w:val="32"/>
          <w:szCs w:val="32"/>
        </w:rPr>
        <w:t>细化后的</w:t>
      </w:r>
      <w:r w:rsidR="00A540C8">
        <w:rPr>
          <w:rFonts w:ascii="仿宋_GB2312" w:eastAsia="仿宋_GB2312" w:hint="eastAsia"/>
          <w:sz w:val="32"/>
          <w:szCs w:val="32"/>
        </w:rPr>
        <w:t>报表。</w:t>
      </w:r>
    </w:p>
    <w:p w:rsidR="001978A1" w:rsidRDefault="001978A1" w:rsidP="001978A1">
      <w:pPr>
        <w:ind w:firstLine="645"/>
        <w:rPr>
          <w:rFonts w:ascii="仿宋_GB2312" w:eastAsia="仿宋_GB2312"/>
          <w:sz w:val="32"/>
          <w:szCs w:val="32"/>
        </w:rPr>
      </w:pPr>
      <w:r>
        <w:rPr>
          <w:rFonts w:ascii="仿宋_GB2312" w:eastAsia="仿宋_GB2312" w:hint="eastAsia"/>
          <w:sz w:val="32"/>
          <w:szCs w:val="32"/>
        </w:rPr>
        <w:lastRenderedPageBreak/>
        <w:t>三、数据的系统支撑</w:t>
      </w:r>
    </w:p>
    <w:p w:rsidR="001978A1" w:rsidRDefault="001978A1" w:rsidP="001978A1">
      <w:pPr>
        <w:ind w:firstLine="645"/>
        <w:rPr>
          <w:rFonts w:ascii="仿宋_GB2312" w:eastAsia="仿宋_GB2312"/>
          <w:sz w:val="32"/>
          <w:szCs w:val="32"/>
        </w:rPr>
      </w:pPr>
      <w:r>
        <w:rPr>
          <w:rFonts w:ascii="仿宋_GB2312" w:eastAsia="仿宋_GB2312" w:hint="eastAsia"/>
          <w:sz w:val="32"/>
          <w:szCs w:val="32"/>
        </w:rPr>
        <w:t>昆明公司、省政企部、省商客部的打单未返销欠费由大数据运营中心通过手工报表形式分别与库内欠费相加后出具各单位的欠费数据。</w:t>
      </w:r>
    </w:p>
    <w:p w:rsidR="0076302D" w:rsidRDefault="001978A1" w:rsidP="0076302D">
      <w:pPr>
        <w:ind w:firstLine="645"/>
        <w:rPr>
          <w:rFonts w:ascii="仿宋_GB2312" w:eastAsia="仿宋_GB2312"/>
          <w:sz w:val="32"/>
          <w:szCs w:val="32"/>
        </w:rPr>
      </w:pPr>
      <w:r>
        <w:rPr>
          <w:rFonts w:ascii="仿宋_GB2312" w:eastAsia="仿宋_GB2312" w:hint="eastAsia"/>
          <w:sz w:val="32"/>
          <w:szCs w:val="32"/>
        </w:rPr>
        <w:t>四、</w:t>
      </w:r>
      <w:r w:rsidR="0076302D">
        <w:rPr>
          <w:rFonts w:ascii="仿宋_GB2312" w:eastAsia="仿宋_GB2312" w:hint="eastAsia"/>
          <w:sz w:val="32"/>
          <w:szCs w:val="32"/>
        </w:rPr>
        <w:t>通报、考核数据调整</w:t>
      </w:r>
    </w:p>
    <w:p w:rsidR="0052685E" w:rsidRDefault="00466B50" w:rsidP="00DA3402">
      <w:pPr>
        <w:ind w:firstLine="645"/>
        <w:rPr>
          <w:rFonts w:ascii="仿宋_GB2312" w:eastAsia="仿宋_GB2312"/>
          <w:sz w:val="32"/>
          <w:szCs w:val="32"/>
        </w:rPr>
      </w:pPr>
      <w:r>
        <w:rPr>
          <w:rFonts w:ascii="仿宋_GB2312" w:eastAsia="仿宋_GB2312" w:hint="eastAsia"/>
          <w:sz w:val="32"/>
          <w:szCs w:val="32"/>
        </w:rPr>
        <w:t>市场部和大数据运营中心</w:t>
      </w:r>
      <w:r w:rsidR="0076302D">
        <w:rPr>
          <w:rFonts w:ascii="仿宋_GB2312" w:eastAsia="仿宋_GB2312" w:hint="eastAsia"/>
          <w:sz w:val="32"/>
          <w:szCs w:val="32"/>
        </w:rPr>
        <w:t>自2017年5月账期开始，</w:t>
      </w:r>
      <w:r w:rsidR="00607E49">
        <w:rPr>
          <w:rFonts w:ascii="仿宋_GB2312" w:eastAsia="仿宋_GB2312" w:hint="eastAsia"/>
          <w:sz w:val="32"/>
          <w:szCs w:val="32"/>
        </w:rPr>
        <w:t>将</w:t>
      </w:r>
      <w:r w:rsidR="0076302D">
        <w:rPr>
          <w:rFonts w:ascii="仿宋_GB2312" w:eastAsia="仿宋_GB2312" w:hint="eastAsia"/>
          <w:sz w:val="32"/>
          <w:szCs w:val="32"/>
        </w:rPr>
        <w:t>剥离后的省政企部、省商客部打单未返销欠费</w:t>
      </w:r>
      <w:r w:rsidR="0008549A">
        <w:rPr>
          <w:rFonts w:ascii="仿宋_GB2312" w:eastAsia="仿宋_GB2312" w:hint="eastAsia"/>
          <w:sz w:val="32"/>
          <w:szCs w:val="32"/>
        </w:rPr>
        <w:t>金额</w:t>
      </w:r>
      <w:r w:rsidR="0076302D">
        <w:rPr>
          <w:rFonts w:ascii="仿宋_GB2312" w:eastAsia="仿宋_GB2312" w:hint="eastAsia"/>
          <w:sz w:val="32"/>
          <w:szCs w:val="32"/>
        </w:rPr>
        <w:t>分别与库内欠费相加后进行通报、考核</w:t>
      </w:r>
      <w:r w:rsidR="00617770">
        <w:rPr>
          <w:rFonts w:ascii="仿宋_GB2312" w:eastAsia="仿宋_GB2312" w:hint="eastAsia"/>
          <w:sz w:val="32"/>
          <w:szCs w:val="32"/>
        </w:rPr>
        <w:t>。</w:t>
      </w:r>
      <w:r w:rsidR="00DC1159">
        <w:rPr>
          <w:rFonts w:ascii="仿宋_GB2312" w:eastAsia="仿宋_GB2312" w:hint="eastAsia"/>
          <w:sz w:val="32"/>
          <w:szCs w:val="32"/>
        </w:rPr>
        <w:t>2017年</w:t>
      </w:r>
      <w:r w:rsidR="008A6601">
        <w:rPr>
          <w:rFonts w:ascii="仿宋_GB2312" w:eastAsia="仿宋_GB2312" w:hint="eastAsia"/>
          <w:sz w:val="32"/>
          <w:szCs w:val="32"/>
        </w:rPr>
        <w:t>4</w:t>
      </w:r>
      <w:r w:rsidR="00CD5A71">
        <w:rPr>
          <w:rFonts w:ascii="仿宋_GB2312" w:eastAsia="仿宋_GB2312" w:hint="eastAsia"/>
          <w:sz w:val="32"/>
          <w:szCs w:val="32"/>
        </w:rPr>
        <w:t>月账期</w:t>
      </w:r>
      <w:r w:rsidR="008A6601">
        <w:rPr>
          <w:rFonts w:ascii="仿宋_GB2312" w:eastAsia="仿宋_GB2312" w:hint="eastAsia"/>
          <w:sz w:val="32"/>
          <w:szCs w:val="32"/>
        </w:rPr>
        <w:t>及</w:t>
      </w:r>
      <w:r w:rsidR="00CD5A71">
        <w:rPr>
          <w:rFonts w:ascii="仿宋_GB2312" w:eastAsia="仿宋_GB2312" w:hint="eastAsia"/>
          <w:sz w:val="32"/>
          <w:szCs w:val="32"/>
        </w:rPr>
        <w:t>以前涉及昆明、省政企部、省商客部的通报及考核数据不变。</w:t>
      </w:r>
    </w:p>
    <w:p w:rsidR="0020404B" w:rsidRDefault="001978A1" w:rsidP="00DA3402">
      <w:pPr>
        <w:ind w:firstLine="645"/>
        <w:rPr>
          <w:rFonts w:ascii="仿宋_GB2312" w:eastAsia="仿宋_GB2312"/>
          <w:sz w:val="32"/>
          <w:szCs w:val="32"/>
        </w:rPr>
      </w:pPr>
      <w:r>
        <w:rPr>
          <w:rFonts w:ascii="仿宋_GB2312" w:eastAsia="仿宋_GB2312" w:hint="eastAsia"/>
          <w:sz w:val="32"/>
          <w:szCs w:val="32"/>
        </w:rPr>
        <w:t>五</w:t>
      </w:r>
      <w:r w:rsidR="0020404B">
        <w:rPr>
          <w:rFonts w:ascii="仿宋_GB2312" w:eastAsia="仿宋_GB2312" w:hint="eastAsia"/>
          <w:sz w:val="32"/>
          <w:szCs w:val="32"/>
        </w:rPr>
        <w:t>、打单未返销相关考核按《</w:t>
      </w:r>
      <w:r w:rsidR="0020404B" w:rsidRPr="0020404B">
        <w:rPr>
          <w:rFonts w:ascii="仿宋_GB2312" w:eastAsia="仿宋_GB2312" w:hint="eastAsia"/>
          <w:sz w:val="32"/>
          <w:szCs w:val="32"/>
        </w:rPr>
        <w:t>关于强化打单未返销欠费管理工作的通知</w:t>
      </w:r>
      <w:r w:rsidR="0020404B">
        <w:rPr>
          <w:rFonts w:ascii="仿宋_GB2312" w:eastAsia="仿宋_GB2312" w:hint="eastAsia"/>
          <w:sz w:val="32"/>
          <w:szCs w:val="32"/>
        </w:rPr>
        <w:t>》（</w:t>
      </w:r>
      <w:r w:rsidR="0020404B" w:rsidRPr="0020404B">
        <w:rPr>
          <w:rFonts w:ascii="仿宋_GB2312" w:eastAsia="仿宋_GB2312" w:hint="eastAsia"/>
          <w:sz w:val="32"/>
          <w:szCs w:val="32"/>
        </w:rPr>
        <w:t>市场业务〔2017〕54号</w:t>
      </w:r>
      <w:r w:rsidR="0020404B">
        <w:rPr>
          <w:rFonts w:ascii="仿宋_GB2312" w:eastAsia="仿宋_GB2312" w:hint="eastAsia"/>
          <w:sz w:val="32"/>
          <w:szCs w:val="32"/>
        </w:rPr>
        <w:t>）执行。</w:t>
      </w:r>
    </w:p>
    <w:p w:rsidR="00604875" w:rsidRDefault="00604875" w:rsidP="00DA3402">
      <w:pPr>
        <w:ind w:firstLine="645"/>
        <w:rPr>
          <w:rFonts w:ascii="仿宋_GB2312" w:eastAsia="仿宋_GB2312"/>
          <w:sz w:val="32"/>
          <w:szCs w:val="32"/>
        </w:rPr>
      </w:pPr>
    </w:p>
    <w:p w:rsidR="00604875" w:rsidRPr="004E1619" w:rsidRDefault="00604875" w:rsidP="00DA3402">
      <w:pPr>
        <w:ind w:firstLine="645"/>
        <w:rPr>
          <w:rFonts w:ascii="仿宋_GB2312" w:eastAsia="仿宋_GB2312"/>
          <w:sz w:val="32"/>
          <w:szCs w:val="32"/>
        </w:rPr>
      </w:pPr>
      <w:r>
        <w:rPr>
          <w:rFonts w:ascii="仿宋_GB2312" w:eastAsia="仿宋_GB2312" w:hint="eastAsia"/>
          <w:sz w:val="32"/>
          <w:szCs w:val="32"/>
        </w:rPr>
        <w:t>附件：</w:t>
      </w:r>
      <w:r w:rsidR="004E1619" w:rsidRPr="004E1619">
        <w:rPr>
          <w:rFonts w:ascii="仿宋_GB2312" w:eastAsia="仿宋_GB2312" w:hint="eastAsia"/>
          <w:bCs/>
          <w:sz w:val="32"/>
          <w:szCs w:val="32"/>
        </w:rPr>
        <w:t>营业款结算清理表汇总表样</w:t>
      </w:r>
    </w:p>
    <w:sectPr w:rsidR="00604875" w:rsidRPr="004E1619" w:rsidSect="0052685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2961" w:rsidRDefault="00E92961" w:rsidP="0076302D">
      <w:r>
        <w:separator/>
      </w:r>
    </w:p>
  </w:endnote>
  <w:endnote w:type="continuationSeparator" w:id="1">
    <w:p w:rsidR="00E92961" w:rsidRDefault="00E92961" w:rsidP="0076302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2961" w:rsidRDefault="00E92961" w:rsidP="0076302D">
      <w:r>
        <w:separator/>
      </w:r>
    </w:p>
  </w:footnote>
  <w:footnote w:type="continuationSeparator" w:id="1">
    <w:p w:rsidR="00E92961" w:rsidRDefault="00E92961" w:rsidP="007630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02D"/>
    <w:rsid w:val="0008549A"/>
    <w:rsid w:val="001023CA"/>
    <w:rsid w:val="00104A46"/>
    <w:rsid w:val="00104EA1"/>
    <w:rsid w:val="001978A1"/>
    <w:rsid w:val="001E3399"/>
    <w:rsid w:val="0020404B"/>
    <w:rsid w:val="00252C70"/>
    <w:rsid w:val="002B2447"/>
    <w:rsid w:val="00304B50"/>
    <w:rsid w:val="00466B50"/>
    <w:rsid w:val="004E1619"/>
    <w:rsid w:val="0052685E"/>
    <w:rsid w:val="0053005D"/>
    <w:rsid w:val="005D44B0"/>
    <w:rsid w:val="00604875"/>
    <w:rsid w:val="00607E49"/>
    <w:rsid w:val="00612816"/>
    <w:rsid w:val="00617770"/>
    <w:rsid w:val="0076302D"/>
    <w:rsid w:val="007F06C7"/>
    <w:rsid w:val="00803EC3"/>
    <w:rsid w:val="008A6601"/>
    <w:rsid w:val="008D622F"/>
    <w:rsid w:val="00921E71"/>
    <w:rsid w:val="009865E1"/>
    <w:rsid w:val="009F585B"/>
    <w:rsid w:val="00A540C8"/>
    <w:rsid w:val="00AC2D59"/>
    <w:rsid w:val="00B65C0B"/>
    <w:rsid w:val="00C83B2A"/>
    <w:rsid w:val="00CD5A71"/>
    <w:rsid w:val="00DA3402"/>
    <w:rsid w:val="00DC1159"/>
    <w:rsid w:val="00E2739C"/>
    <w:rsid w:val="00E47CD3"/>
    <w:rsid w:val="00E92961"/>
    <w:rsid w:val="00F246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30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30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302D"/>
    <w:rPr>
      <w:sz w:val="18"/>
      <w:szCs w:val="18"/>
    </w:rPr>
  </w:style>
  <w:style w:type="paragraph" w:styleId="a4">
    <w:name w:val="footer"/>
    <w:basedOn w:val="a"/>
    <w:link w:val="Char0"/>
    <w:uiPriority w:val="99"/>
    <w:semiHidden/>
    <w:unhideWhenUsed/>
    <w:rsid w:val="007630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302D"/>
    <w:rPr>
      <w:sz w:val="18"/>
      <w:szCs w:val="18"/>
    </w:rPr>
  </w:style>
  <w:style w:type="paragraph" w:styleId="a5">
    <w:name w:val="Balloon Text"/>
    <w:basedOn w:val="a"/>
    <w:link w:val="Char1"/>
    <w:uiPriority w:val="99"/>
    <w:semiHidden/>
    <w:unhideWhenUsed/>
    <w:rsid w:val="009F585B"/>
    <w:rPr>
      <w:sz w:val="18"/>
      <w:szCs w:val="18"/>
    </w:rPr>
  </w:style>
  <w:style w:type="character" w:customStyle="1" w:styleId="Char1">
    <w:name w:val="批注框文本 Char"/>
    <w:basedOn w:val="a0"/>
    <w:link w:val="a5"/>
    <w:uiPriority w:val="99"/>
    <w:semiHidden/>
    <w:rsid w:val="009F585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110</Words>
  <Characters>631</Characters>
  <Application>Microsoft Office Word</Application>
  <DocSecurity>0</DocSecurity>
  <Lines>5</Lines>
  <Paragraphs>1</Paragraphs>
  <ScaleCrop>false</ScaleCrop>
  <Company>微软中国</Company>
  <LinksUpToDate>false</LinksUpToDate>
  <CharactersWithSpaces>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陆群</dc:creator>
  <cp:keywords/>
  <dc:description/>
  <cp:lastModifiedBy>陆群</cp:lastModifiedBy>
  <cp:revision>37</cp:revision>
  <dcterms:created xsi:type="dcterms:W3CDTF">2017-05-17T02:27:00Z</dcterms:created>
  <dcterms:modified xsi:type="dcterms:W3CDTF">2017-05-17T08:46:00Z</dcterms:modified>
</cp:coreProperties>
</file>