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To mitigate unwanted shoreline erosion, a nourishment is being planned.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A choice must be made between a </w:t>
      </w:r>
      <w:proofErr w:type="spellStart"/>
      <w:r w:rsidRPr="00BF7F6D">
        <w:rPr>
          <w:rFonts w:ascii="宋体" w:eastAsia="宋体" w:hAnsi="宋体" w:cs="宋体"/>
          <w:kern w:val="0"/>
          <w:sz w:val="24"/>
          <w:szCs w:val="24"/>
        </w:rPr>
        <w:t>shoreface</w:t>
      </w:r>
      <w:proofErr w:type="spellEnd"/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 nourishment and a beach nourishment.</w:t>
      </w:r>
    </w:p>
    <w:p w:rsidR="00E4356A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One of the involved engineers says that smaller volumes are required in </w:t>
      </w:r>
      <w:r w:rsidR="00E4356A">
        <w:rPr>
          <w:rFonts w:ascii="宋体" w:eastAsia="宋体" w:hAnsi="宋体" w:cs="宋体"/>
          <w:kern w:val="0"/>
          <w:sz w:val="24"/>
          <w:szCs w:val="24"/>
        </w:rPr>
        <w:t xml:space="preserve">case of </w:t>
      </w:r>
      <w:proofErr w:type="spellStart"/>
      <w:r w:rsidR="00E4356A">
        <w:rPr>
          <w:rFonts w:ascii="宋体" w:eastAsia="宋体" w:hAnsi="宋体" w:cs="宋体"/>
          <w:kern w:val="0"/>
          <w:sz w:val="24"/>
          <w:szCs w:val="24"/>
        </w:rPr>
        <w:t>shoreface</w:t>
      </w:r>
      <w:proofErr w:type="spellEnd"/>
      <w:r w:rsidR="00E4356A">
        <w:rPr>
          <w:rFonts w:ascii="宋体" w:eastAsia="宋体" w:hAnsi="宋体" w:cs="宋体"/>
          <w:kern w:val="0"/>
          <w:sz w:val="24"/>
          <w:szCs w:val="24"/>
        </w:rPr>
        <w:t xml:space="preserve"> nourishments.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BF7F6D">
        <w:rPr>
          <w:rFonts w:ascii="宋体" w:eastAsia="宋体" w:hAnsi="宋体" w:cs="宋体"/>
          <w:kern w:val="0"/>
          <w:sz w:val="24"/>
          <w:szCs w:val="24"/>
        </w:rPr>
        <w:br/>
      </w:r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Is he right?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0"/>
        <w:gridCol w:w="420"/>
        <w:gridCol w:w="315"/>
      </w:tblGrid>
      <w:tr w:rsidR="00BF7F6D" w:rsidRPr="00BF7F6D" w:rsidTr="00BF7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8pt;height:15.6pt" o:ole="">
                  <v:imagedata r:id="rId4" o:title=""/>
                </v:shape>
                <w:control r:id="rId5" w:name="DefaultOcxName" w:shapeid="_x0000_i1030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29" type="#_x0000_t75" style="width:18pt;height:15.6pt" o:ole="">
                  <v:imagedata r:id="rId6" o:title=""/>
                </v:shape>
                <w:control r:id="rId7" w:name="DefaultOcxName1" w:shapeid="_x0000_i1029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BF7F6D" w:rsidRDefault="00BF7F6D" w:rsidP="00BF7F6D">
      <w:pPr>
        <w:pStyle w:val="a3"/>
      </w:pPr>
      <w:r>
        <w:t xml:space="preserve">A </w:t>
      </w:r>
      <w:proofErr w:type="spellStart"/>
      <w:r>
        <w:t>groyne</w:t>
      </w:r>
      <w:proofErr w:type="spellEnd"/>
      <w:r>
        <w:t xml:space="preserve"> system has been designed to protect a coastal stretch.</w:t>
      </w:r>
    </w:p>
    <w:p w:rsidR="00BF7F6D" w:rsidRDefault="00BF7F6D" w:rsidP="00BF7F6D">
      <w:pPr>
        <w:pStyle w:val="a3"/>
      </w:pPr>
      <w:r>
        <w:t>At the seaward edge of the active zone, the waves make an angle of 18° with the shore-normal of the original coastline.</w:t>
      </w:r>
    </w:p>
    <w:p w:rsidR="00BF7F6D" w:rsidRDefault="00BF7F6D" w:rsidP="00BF7F6D">
      <w:pPr>
        <w:pStyle w:val="a3"/>
      </w:pPr>
      <w:r>
        <w:t xml:space="preserve">Between the </w:t>
      </w:r>
      <w:proofErr w:type="spellStart"/>
      <w:r>
        <w:t>groynes</w:t>
      </w:r>
      <w:proofErr w:type="spellEnd"/>
      <w:r>
        <w:t xml:space="preserve"> the shoreline has reoriented itself with respect to the original coastline.</w:t>
      </w:r>
    </w:p>
    <w:p w:rsidR="00BF7F6D" w:rsidRDefault="00BF7F6D" w:rsidP="00BF7F6D">
      <w:pPr>
        <w:pStyle w:val="a3"/>
      </w:pPr>
      <w:r>
        <w:t xml:space="preserve">Locally, the coastline has rotated </w:t>
      </w:r>
      <w:r>
        <w:rPr>
          <w:rStyle w:val="a5"/>
        </w:rPr>
        <w:t>over an angle of 6°</w:t>
      </w:r>
      <w:r>
        <w:t>.</w:t>
      </w:r>
    </w:p>
    <w:p w:rsidR="00BF7F6D" w:rsidRDefault="00BF7F6D" w:rsidP="00BF7F6D">
      <w:pPr>
        <w:pStyle w:val="a3"/>
      </w:pPr>
      <w:r>
        <w:t> </w:t>
      </w:r>
    </w:p>
    <w:p w:rsidR="00BF7F6D" w:rsidRDefault="00BF7F6D" w:rsidP="00BF7F6D">
      <w:pPr>
        <w:pStyle w:val="a3"/>
      </w:pPr>
      <w:r>
        <w:rPr>
          <w:rStyle w:val="a4"/>
        </w:rPr>
        <w:t xml:space="preserve">How large is the corresponding transport after construction of the </w:t>
      </w:r>
      <w:proofErr w:type="spellStart"/>
      <w:r>
        <w:rPr>
          <w:rStyle w:val="a4"/>
        </w:rPr>
        <w:t>groynes</w:t>
      </w:r>
      <w:proofErr w:type="spellEnd"/>
      <w:r>
        <w:rPr>
          <w:rStyle w:val="a4"/>
        </w:rPr>
        <w:t xml:space="preserve"> (S</w:t>
      </w:r>
      <w:r>
        <w:rPr>
          <w:rStyle w:val="a4"/>
          <w:vertAlign w:val="subscript"/>
        </w:rPr>
        <w:t>A</w:t>
      </w:r>
      <w:r>
        <w:rPr>
          <w:rStyle w:val="a4"/>
        </w:rPr>
        <w:t>) as a fraction of the original transport (S</w:t>
      </w:r>
      <w:r>
        <w:rPr>
          <w:rStyle w:val="a4"/>
          <w:vertAlign w:val="subscript"/>
        </w:rPr>
        <w:t>o</w:t>
      </w:r>
      <w:r>
        <w:rPr>
          <w:rStyle w:val="a4"/>
        </w:rPr>
        <w:t>)</w:t>
      </w:r>
      <w:r>
        <w:rPr>
          <w:rStyle w:val="cmti-12"/>
          <w:i/>
          <w:iCs/>
        </w:rPr>
        <w:t>?</w:t>
      </w:r>
    </w:p>
    <w:p w:rsidR="00BF7F6D" w:rsidRDefault="00BF7F6D" w:rsidP="00BF7F6D">
      <w:pPr>
        <w:pStyle w:val="a3"/>
      </w:pPr>
      <w:r>
        <w:t> </w:t>
      </w:r>
    </w:p>
    <w:p w:rsidR="00BF7F6D" w:rsidRDefault="00BF7F6D" w:rsidP="00BF7F6D">
      <w:pPr>
        <w:pStyle w:val="noindent"/>
      </w:pPr>
      <w:r>
        <w:rPr>
          <w:rStyle w:val="cmti-12"/>
          <w:i/>
          <w:iCs/>
        </w:rPr>
        <w:t>S</w:t>
      </w:r>
      <w:r>
        <w:rPr>
          <w:rStyle w:val="cmti-12"/>
          <w:i/>
          <w:iCs/>
          <w:vertAlign w:val="subscript"/>
        </w:rPr>
        <w:t>A</w:t>
      </w:r>
      <w:r>
        <w:rPr>
          <w:rStyle w:val="cmti-12"/>
          <w:i/>
          <w:iCs/>
        </w:rPr>
        <w:t xml:space="preserve"> /S</w:t>
      </w:r>
      <w:r>
        <w:rPr>
          <w:rStyle w:val="cmti-12"/>
          <w:i/>
          <w:iCs/>
          <w:vertAlign w:val="subscript"/>
        </w:rPr>
        <w:t xml:space="preserve">o </w:t>
      </w:r>
      <w:r>
        <w:rPr>
          <w:rStyle w:val="cmti-12"/>
          <w:i/>
          <w:iCs/>
        </w:rPr>
        <w:t xml:space="preserve">= </w:t>
      </w:r>
      <w:r>
        <w:rPr>
          <w:rStyle w:val="response"/>
          <w:i/>
          <w:iCs/>
        </w:rPr>
        <w:object w:dxaOrig="360" w:dyaOrig="312">
          <v:shape id="_x0000_i1037" type="#_x0000_t75" style="width:96pt;height:18pt" o:ole="">
            <v:imagedata r:id="rId8" o:title=""/>
          </v:shape>
          <w:control r:id="rId9" w:name="DefaultOcxName2" w:shapeid="_x0000_i1037"/>
        </w:object>
      </w:r>
      <w:r>
        <w:rPr>
          <w:i/>
          <w:iCs/>
          <w:noProof/>
          <w:color w:val="0000FF"/>
        </w:rPr>
        <w:drawing>
          <wp:inline distT="0" distB="0" distL="0" distR="0">
            <wp:extent cx="121920" cy="175260"/>
            <wp:effectExtent l="0" t="0" r="0" b="0"/>
            <wp:docPr id="2" name="图片 2" descr="Preview">
              <a:hlinkClick xmlns:a="http://schemas.openxmlformats.org/drawingml/2006/main" r:id="rId10" tooltip="&quot;Previ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>
                      <a:hlinkClick r:id="rId10" tooltip="&quot;Previ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mti-12"/>
          <w:i/>
          <w:iCs/>
        </w:rPr>
        <w:t>  </w:t>
      </w:r>
      <w:r>
        <w:rPr>
          <w:i/>
          <w:iCs/>
          <w:noProof/>
        </w:rPr>
        <w:drawing>
          <wp:inline distT="0" distB="0" distL="0" distR="0">
            <wp:extent cx="121920" cy="175260"/>
            <wp:effectExtent l="0" t="0" r="0" b="0"/>
            <wp:docPr id="1" name="图片 1" descr="https://mapleta-bsprod1.tudelft.nl:8443/mapleta/client/mathEditor/images/plo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pleta-bsprod1.tudelft.nl:8443/mapleta/client/mathEditor/images/ploto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mti-12"/>
          <w:i/>
          <w:iCs/>
        </w:rPr>
        <w:t>  </w:t>
      </w:r>
    </w:p>
    <w:p w:rsidR="00BF7F6D" w:rsidRDefault="00BF7F6D" w:rsidP="00BF7F6D">
      <w:pPr>
        <w:pStyle w:val="noindent"/>
      </w:pPr>
      <w:r>
        <w:t> </w:t>
      </w:r>
    </w:p>
    <w:p w:rsidR="00BF7F6D" w:rsidRDefault="00BF7F6D" w:rsidP="00BF7F6D">
      <w:pPr>
        <w:pStyle w:val="noindent"/>
      </w:pPr>
      <w:r>
        <w:t xml:space="preserve">Tip: You can write </w:t>
      </w:r>
      <w:proofErr w:type="gramStart"/>
      <w:r>
        <w:t>the final result</w:t>
      </w:r>
      <w:proofErr w:type="gramEnd"/>
      <w:r>
        <w:t xml:space="preserve"> (be sure to use at least 2 significant digits) or the mathematical expression in the equation editor (e.g. 1/5*3 is equivalent to 0.6 and both answers are accepted).</w:t>
      </w:r>
    </w:p>
    <w:p w:rsidR="00BF7F6D" w:rsidRDefault="00BF7F6D" w:rsidP="00BF7F6D">
      <w:pPr>
        <w:pStyle w:val="noindent"/>
      </w:pPr>
      <w:r>
        <w:rPr>
          <w:rStyle w:val="a5"/>
        </w:rPr>
        <w:t>Attention</w:t>
      </w:r>
      <w:r>
        <w:t xml:space="preserve">: Use the point as a decimal separator, and be aware that the </w:t>
      </w:r>
      <w:proofErr w:type="gramStart"/>
      <w:r>
        <w:t>sin(</w:t>
      </w:r>
      <w:proofErr w:type="gramEnd"/>
      <w:r>
        <w:t xml:space="preserve">) and cos() functions take values in radians. For example, </w:t>
      </w:r>
      <w:r>
        <w:lastRenderedPageBreak/>
        <w:t xml:space="preserve">the cos of 5° must be written as </w:t>
      </w:r>
      <w:proofErr w:type="gramStart"/>
      <w:r>
        <w:t>cos(</w:t>
      </w:r>
      <w:proofErr w:type="gramEnd"/>
      <w:r>
        <w:t xml:space="preserve">5*3.14/180). The </w:t>
      </w:r>
      <w:proofErr w:type="spellStart"/>
      <w:r>
        <w:t>arccosinus</w:t>
      </w:r>
      <w:proofErr w:type="spellEnd"/>
      <w:r>
        <w:t xml:space="preserve"> is written as </w:t>
      </w:r>
      <w:proofErr w:type="spellStart"/>
      <w:r>
        <w:t>arccos</w:t>
      </w:r>
      <w:proofErr w:type="spellEnd"/>
      <w:r>
        <w:t>.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In the below figure, line </w:t>
      </w:r>
      <w:proofErr w:type="gramStart"/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proofErr w:type="gramEnd"/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</w:t>
      </w:r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indicates the net yearly longshore sediment transport </w:t>
      </w:r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S </w:t>
      </w:r>
      <w:r w:rsidRPr="00BF7F6D">
        <w:rPr>
          <w:rFonts w:ascii="宋体" w:eastAsia="宋体" w:hAnsi="宋体" w:cs="宋体"/>
          <w:kern w:val="0"/>
          <w:sz w:val="24"/>
          <w:szCs w:val="24"/>
        </w:rPr>
        <w:t>along a straight coast with an alongshore varying wave climate.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0000" cy="2634286"/>
            <wp:effectExtent l="0" t="0" r="8255" b="0"/>
            <wp:docPr id="3" name="图片 3" descr="https://mapleta-bsprod1.tudelft.nl:8443/mapleta/web/Cie4305000/Public_Html/Longshore_sed_transp_along_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apleta-bsprod1.tudelft.nl:8443/mapleta/web/Cie4305000/Public_Html/Longshore_sed_transp_along_ero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BF7F6D">
        <w:rPr>
          <w:rFonts w:ascii="宋体" w:eastAsia="宋体" w:hAnsi="宋体" w:cs="宋体"/>
          <w:kern w:val="0"/>
          <w:sz w:val="24"/>
          <w:szCs w:val="24"/>
        </w:rPr>
        <w:t>groyne</w:t>
      </w:r>
      <w:proofErr w:type="spellEnd"/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 system was constructed to stabilize the coastline in section A-B.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F7F6D">
        <w:rPr>
          <w:rFonts w:ascii="宋体" w:eastAsia="宋体" w:hAnsi="宋体" w:cs="宋体"/>
          <w:kern w:val="0"/>
          <w:sz w:val="24"/>
          <w:szCs w:val="24"/>
        </w:rPr>
        <w:t>Unfortunately</w:t>
      </w:r>
      <w:proofErr w:type="gramEnd"/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proofErr w:type="spellStart"/>
      <w:r w:rsidRPr="00BF7F6D">
        <w:rPr>
          <w:rFonts w:ascii="宋体" w:eastAsia="宋体" w:hAnsi="宋体" w:cs="宋体"/>
          <w:kern w:val="0"/>
          <w:sz w:val="24"/>
          <w:szCs w:val="24"/>
        </w:rPr>
        <w:t>groyne</w:t>
      </w:r>
      <w:proofErr w:type="spellEnd"/>
      <w:r w:rsidRPr="00BF7F6D">
        <w:rPr>
          <w:rFonts w:ascii="宋体" w:eastAsia="宋体" w:hAnsi="宋体" w:cs="宋体"/>
          <w:kern w:val="0"/>
          <w:sz w:val="24"/>
          <w:szCs w:val="24"/>
        </w:rPr>
        <w:t xml:space="preserve"> system was designed incorrectly causing much stronger lee-side erosion than expected.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>After the engineering intervention, what is the relation between sediment transport at points A (S</w:t>
      </w:r>
      <w:r w:rsidRPr="00BF7F6D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A</w:t>
      </w:r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>) and B (S</w:t>
      </w:r>
      <w:r w:rsidRPr="00BF7F6D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B</w:t>
      </w:r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>)?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2355"/>
      </w:tblGrid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48" type="#_x0000_t75" style="width:18pt;height:15.6pt" o:ole="">
                  <v:imagedata r:id="rId4" o:title=""/>
                </v:shape>
                <w:control r:id="rId14" w:name="DefaultOcxName3" w:shapeid="_x0000_i1048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A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equal to S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B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47" type="#_x0000_t75" style="width:18pt;height:15.6pt" o:ole="">
                  <v:imagedata r:id="rId4" o:title=""/>
                </v:shape>
                <w:control r:id="rId15" w:name="DefaultOcxName11" w:shapeid="_x0000_i1047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A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lower than S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B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46" type="#_x0000_t75" style="width:18pt;height:15.6pt" o:ole="">
                  <v:imagedata r:id="rId6" o:title=""/>
                </v:shape>
                <w:control r:id="rId16" w:name="DefaultOcxName21" w:shapeid="_x0000_i1046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A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larger than S</w:t>
            </w: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B</w:t>
            </w:r>
          </w:p>
        </w:tc>
      </w:tr>
    </w:tbl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i/>
          <w:iCs/>
          <w:kern w:val="0"/>
          <w:sz w:val="24"/>
          <w:szCs w:val="24"/>
        </w:rPr>
        <w:t>The below structures can effectively prevent or mitigate: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a) Nourishment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4755"/>
      </w:tblGrid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84" type="#_x0000_t75" style="width:18pt;height:15.6pt" o:ole="">
                  <v:imagedata r:id="rId4" o:title=""/>
                </v:shape>
                <w:control r:id="rId17" w:name="DefaultOcxName13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structural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83" type="#_x0000_t75" style="width:18pt;height:15.6pt" o:ole="">
                  <v:imagedata r:id="rId4" o:title=""/>
                </v:shape>
                <w:control r:id="rId18" w:name="DefaultOcxName12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episodic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82" type="#_x0000_t75" style="width:18pt;height:15.6pt" o:ole="">
                  <v:imagedata r:id="rId6" o:title=""/>
                </v:shape>
                <w:control r:id="rId19" w:name="DefaultOcxName22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both structural and episodic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81" type="#_x0000_t75" style="width:18pt;height:15.6pt" o:ole="">
                  <v:imagedata r:id="rId4" o:title=""/>
                </v:shape>
                <w:control r:id="rId20" w:name="DefaultOcxName31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neither structural nor episodic erosion</w:t>
            </w:r>
          </w:p>
        </w:tc>
      </w:tr>
    </w:tbl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b) Sea dike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4755"/>
      </w:tblGrid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80" type="#_x0000_t75" style="width:18pt;height:15.6pt" o:ole="">
                  <v:imagedata r:id="rId4" o:title=""/>
                </v:shape>
                <w:control r:id="rId21" w:name="DefaultOcxName4" w:shapeid="_x0000_i1080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structural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9" type="#_x0000_t75" style="width:18pt;height:15.6pt" o:ole="">
                  <v:imagedata r:id="rId6" o:title=""/>
                </v:shape>
                <w:control r:id="rId22" w:name="DefaultOcxName5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episodic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8" type="#_x0000_t75" style="width:18pt;height:15.6pt" o:ole="">
                  <v:imagedata r:id="rId4" o:title=""/>
                </v:shape>
                <w:control r:id="rId23" w:name="DefaultOcxName6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both structural and episodic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7" type="#_x0000_t75" style="width:18pt;height:15.6pt" o:ole="">
                  <v:imagedata r:id="rId4" o:title=""/>
                </v:shape>
                <w:control r:id="rId24" w:name="DefaultOcxName7" w:shapeid="_x0000_i1077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neither structural nor episodic erosion</w:t>
            </w:r>
          </w:p>
        </w:tc>
      </w:tr>
    </w:tbl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c) Revetment</w:t>
      </w:r>
    </w:p>
    <w:p w:rsidR="00BF7F6D" w:rsidRPr="00BF7F6D" w:rsidRDefault="00BF7F6D" w:rsidP="00BF7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F6D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0"/>
        <w:gridCol w:w="4755"/>
      </w:tblGrid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6" type="#_x0000_t75" style="width:18pt;height:15.6pt" o:ole="">
                  <v:imagedata r:id="rId4" o:title=""/>
                </v:shape>
                <w:control r:id="rId25" w:name="DefaultOcxName8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structural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5" type="#_x0000_t75" style="width:18pt;height:15.6pt" o:ole="">
                  <v:imagedata r:id="rId6" o:title=""/>
                </v:shape>
                <w:control r:id="rId26" w:name="DefaultOcxName9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episodic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4" type="#_x0000_t75" style="width:18pt;height:15.6pt" o:ole="">
                  <v:imagedata r:id="rId4" o:title=""/>
                </v:shape>
                <w:control r:id="rId27" w:name="DefaultOcxName10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both structural and episodic erosion</w:t>
            </w:r>
          </w:p>
        </w:tc>
      </w:tr>
      <w:tr w:rsidR="00BF7F6D" w:rsidRPr="00BF7F6D" w:rsidTr="00BF7F6D">
        <w:trPr>
          <w:tblCellSpacing w:w="15" w:type="dxa"/>
        </w:trPr>
        <w:tc>
          <w:tcPr>
            <w:tcW w:w="150" w:type="dxa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360" w:dyaOrig="312">
                <v:shape id="_x0000_i1073" type="#_x0000_t75" style="width:18pt;height:15.6pt" o:ole="">
                  <v:imagedata r:id="rId4" o:title=""/>
                </v:shape>
                <w:control r:id="rId28" w:name="DefaultOcxName111" w:shapeid="_x0000_i1073"/>
              </w:object>
            </w:r>
          </w:p>
        </w:tc>
        <w:tc>
          <w:tcPr>
            <w:tcW w:w="0" w:type="auto"/>
            <w:vAlign w:val="center"/>
            <w:hideMark/>
          </w:tcPr>
          <w:p w:rsidR="00BF7F6D" w:rsidRPr="00BF7F6D" w:rsidRDefault="00BF7F6D" w:rsidP="00BF7F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F6D">
              <w:rPr>
                <w:rFonts w:ascii="宋体" w:eastAsia="宋体" w:hAnsi="宋体" w:cs="宋体"/>
                <w:kern w:val="0"/>
                <w:sz w:val="24"/>
                <w:szCs w:val="24"/>
              </w:rPr>
              <w:t>neither structural nor episodic erosion</w:t>
            </w:r>
          </w:p>
        </w:tc>
      </w:tr>
    </w:tbl>
    <w:p w:rsidR="00766170" w:rsidRPr="00BF7F6D" w:rsidRDefault="00766170"/>
    <w:sectPr w:rsidR="00766170" w:rsidRPr="00BF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0MjEyNTU1sDBV0lEKTi0uzszPAykwrAUATHWbHCwAAAA="/>
  </w:docVars>
  <w:rsids>
    <w:rsidRoot w:val="00DF756D"/>
    <w:rsid w:val="00766170"/>
    <w:rsid w:val="00BF7F6D"/>
    <w:rsid w:val="00DF756D"/>
    <w:rsid w:val="00E4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8C18"/>
  <w15:chartTrackingRefBased/>
  <w15:docId w15:val="{0BD28161-E8AD-4FFB-95FD-B74D2284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F7F6D"/>
    <w:rPr>
      <w:i/>
      <w:iCs/>
    </w:rPr>
  </w:style>
  <w:style w:type="character" w:styleId="a5">
    <w:name w:val="Strong"/>
    <w:basedOn w:val="a0"/>
    <w:uiPriority w:val="22"/>
    <w:qFormat/>
    <w:rsid w:val="00BF7F6D"/>
    <w:rPr>
      <w:b/>
      <w:bCs/>
    </w:rPr>
  </w:style>
  <w:style w:type="character" w:customStyle="1" w:styleId="cmti-12">
    <w:name w:val="cmti-12"/>
    <w:basedOn w:val="a0"/>
    <w:rsid w:val="00BF7F6D"/>
  </w:style>
  <w:style w:type="paragraph" w:customStyle="1" w:styleId="noindent">
    <w:name w:val="noindent"/>
    <w:basedOn w:val="a"/>
    <w:rsid w:val="00BF7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BF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2.xml"/><Relationship Id="rId12" Type="http://schemas.openxmlformats.org/officeDocument/2006/relationships/image" Target="media/image5.gif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gif"/><Relationship Id="rId24" Type="http://schemas.openxmlformats.org/officeDocument/2006/relationships/control" Target="activeX/activeX14.xml"/><Relationship Id="rId5" Type="http://schemas.openxmlformats.org/officeDocument/2006/relationships/control" Target="activeX/activeX1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hyperlink" Target="javascript:%20previewFormula('ans.1.0.0',%20'maple',%20'',%20'')" TargetMode="External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李直</dc:creator>
  <cp:keywords/>
  <dc:description/>
  <cp:lastModifiedBy>李直</cp:lastModifiedBy>
  <cp:revision>2</cp:revision>
  <dcterms:created xsi:type="dcterms:W3CDTF">2018-03-28T18:42:00Z</dcterms:created>
  <dcterms:modified xsi:type="dcterms:W3CDTF">2018-03-28T18:55:00Z</dcterms:modified>
</cp:coreProperties>
</file>