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Waves are breaking on a submerged bar.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The onshore wave forces may be compensated by an onshore flow and a set-up over the breakwater.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Could you imagine a situation in which the wave forces are for the larger part compensated by a set-up?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90"/>
        <w:gridCol w:w="3668"/>
      </w:tblGrid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06" type="#_x0000_t75" style="width:18pt;height:15.6pt" o:ole="">
                  <v:imagedata r:id="rId5" o:title=""/>
                </v:shape>
                <w:control r:id="rId6" w:name="DefaultOcxName" w:shapeid="_x0000_i1106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yes, for a bar on an alongshore uniform coast</w:t>
            </w:r>
          </w:p>
        </w:tc>
      </w:tr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09" type="#_x0000_t75" style="width:18pt;height:15.6pt" o:ole="">
                  <v:imagedata r:id="rId7" o:title=""/>
                </v:shape>
                <w:control r:id="rId8" w:name="DefaultOcxName1" w:shapeid="_x0000_i1109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yes, for a bar delimited by rip channels</w:t>
            </w:r>
          </w:p>
        </w:tc>
      </w:tr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12" type="#_x0000_t75" style="width:18pt;height:15.6pt" o:ole="">
                  <v:imagedata r:id="rId5" o:title=""/>
                </v:shape>
                <w:control r:id="rId9" w:name="DefaultOcxName2" w:shapeid="_x0000_i1112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no</w:t>
            </w:r>
          </w:p>
        </w:tc>
      </w:tr>
    </w:tbl>
    <w:p w:rsidR="003074D7" w:rsidRDefault="003074D7"/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Arial" w:eastAsia="Times New Roman" w:hAnsi="Arial" w:cs="Arial"/>
          <w:color w:val="737373"/>
          <w:sz w:val="20"/>
          <w:szCs w:val="20"/>
        </w:rPr>
        <w:t>Consider a horizontal wave-o</w:t>
      </w:r>
      <w:r w:rsidR="00561063">
        <w:rPr>
          <w:rFonts w:ascii="Arial" w:eastAsia="Times New Roman" w:hAnsi="Arial" w:cs="Arial"/>
          <w:color w:val="737373"/>
          <w:sz w:val="20"/>
          <w:szCs w:val="20"/>
        </w:rPr>
        <w:t>rbital velocity signal given by</w:t>
      </w:r>
      <w:r w:rsidRPr="00262378">
        <w:rPr>
          <w:rFonts w:ascii="Arial" w:eastAsia="Times New Roman" w:hAnsi="Arial" w:cs="Arial"/>
          <w:color w:val="737373"/>
          <w:sz w:val="20"/>
          <w:szCs w:val="20"/>
        </w:rPr>
        <w:t> </w:t>
      </w:r>
      <w:r w:rsidRPr="00262378">
        <w:rPr>
          <w:rFonts w:ascii="Arial" w:eastAsia="Times New Roman" w:hAnsi="Arial" w:cs="Arial"/>
          <w:i/>
          <w:iCs/>
          <w:color w:val="737373"/>
          <w:sz w:val="20"/>
          <w:szCs w:val="20"/>
        </w:rPr>
        <w:t>u</w:t>
      </w:r>
      <w:r w:rsidRPr="00262378">
        <w:rPr>
          <w:rFonts w:ascii="Arial" w:eastAsia="Times New Roman" w:hAnsi="Arial" w:cs="Arial"/>
          <w:color w:val="737373"/>
          <w:sz w:val="20"/>
          <w:szCs w:val="20"/>
        </w:rPr>
        <w:t>(</w:t>
      </w:r>
      <w:r w:rsidRPr="00262378">
        <w:rPr>
          <w:rFonts w:ascii="Arial" w:eastAsia="Times New Roman" w:hAnsi="Arial" w:cs="Arial"/>
          <w:i/>
          <w:iCs/>
          <w:color w:val="737373"/>
          <w:sz w:val="20"/>
          <w:szCs w:val="20"/>
        </w:rPr>
        <w:t>t</w:t>
      </w:r>
      <w:r w:rsidRPr="00262378">
        <w:rPr>
          <w:rFonts w:ascii="Arial" w:eastAsia="Times New Roman" w:hAnsi="Arial" w:cs="Arial"/>
          <w:color w:val="737373"/>
          <w:sz w:val="20"/>
          <w:szCs w:val="20"/>
        </w:rPr>
        <w:t>)=</w:t>
      </w:r>
      <w:r w:rsidRPr="00262378">
        <w:rPr>
          <w:rFonts w:ascii="Arial" w:eastAsia="Times New Roman" w:hAnsi="Arial" w:cs="Arial"/>
          <w:i/>
          <w:iCs/>
          <w:color w:val="737373"/>
          <w:sz w:val="20"/>
          <w:szCs w:val="20"/>
        </w:rPr>
        <w:t>u</w:t>
      </w:r>
      <w:r w:rsidRPr="00262378">
        <w:rPr>
          <w:rFonts w:ascii="Arial" w:eastAsia="Times New Roman" w:hAnsi="Arial" w:cs="Arial"/>
          <w:i/>
          <w:iCs/>
          <w:color w:val="737373"/>
          <w:sz w:val="15"/>
          <w:szCs w:val="15"/>
          <w:vertAlign w:val="subscript"/>
        </w:rPr>
        <w:t>1</w:t>
      </w:r>
      <w:r w:rsidRPr="00262378">
        <w:rPr>
          <w:rFonts w:ascii="Arial" w:eastAsia="Times New Roman" w:hAnsi="Arial" w:cs="Arial"/>
          <w:color w:val="737373"/>
          <w:sz w:val="20"/>
          <w:szCs w:val="20"/>
        </w:rPr>
        <w:t>cos(</w:t>
      </w:r>
      <w:r w:rsidRPr="00262378">
        <w:rPr>
          <w:rFonts w:ascii="Arial" w:eastAsia="Times New Roman" w:hAnsi="Arial" w:cs="Arial"/>
          <w:i/>
          <w:iCs/>
          <w:color w:val="737373"/>
          <w:sz w:val="20"/>
          <w:szCs w:val="20"/>
        </w:rPr>
        <w:t>ωt</w:t>
      </w:r>
      <w:r w:rsidRPr="00262378">
        <w:rPr>
          <w:rFonts w:ascii="Arial" w:eastAsia="Times New Roman" w:hAnsi="Arial" w:cs="Arial"/>
          <w:color w:val="737373"/>
          <w:sz w:val="20"/>
          <w:szCs w:val="20"/>
        </w:rPr>
        <w:t>)+</w:t>
      </w:r>
      <w:r w:rsidRPr="00262378">
        <w:rPr>
          <w:rFonts w:ascii="Arial" w:eastAsia="Times New Roman" w:hAnsi="Arial" w:cs="Arial"/>
          <w:i/>
          <w:iCs/>
          <w:color w:val="737373"/>
          <w:sz w:val="20"/>
          <w:szCs w:val="20"/>
        </w:rPr>
        <w:t>u</w:t>
      </w:r>
      <w:r w:rsidRPr="00262378">
        <w:rPr>
          <w:rFonts w:ascii="Arial" w:eastAsia="Times New Roman" w:hAnsi="Arial" w:cs="Arial"/>
          <w:i/>
          <w:iCs/>
          <w:color w:val="737373"/>
          <w:sz w:val="15"/>
          <w:szCs w:val="15"/>
          <w:vertAlign w:val="subscript"/>
        </w:rPr>
        <w:t>2</w:t>
      </w:r>
      <w:r w:rsidRPr="00262378">
        <w:rPr>
          <w:rFonts w:ascii="Arial" w:eastAsia="Times New Roman" w:hAnsi="Arial" w:cs="Arial"/>
          <w:color w:val="737373"/>
          <w:sz w:val="20"/>
          <w:szCs w:val="20"/>
        </w:rPr>
        <w:t>cos(</w:t>
      </w:r>
      <w:r w:rsidRPr="00262378">
        <w:rPr>
          <w:rFonts w:ascii="Arial" w:eastAsia="Times New Roman" w:hAnsi="Arial" w:cs="Arial"/>
          <w:i/>
          <w:iCs/>
          <w:color w:val="737373"/>
          <w:sz w:val="20"/>
          <w:szCs w:val="20"/>
        </w:rPr>
        <w:t>2ωt-φ</w:t>
      </w:r>
      <w:r w:rsidRPr="00262378">
        <w:rPr>
          <w:rFonts w:ascii="Arial" w:eastAsia="Times New Roman" w:hAnsi="Arial" w:cs="Arial"/>
          <w:color w:val="737373"/>
          <w:sz w:val="20"/>
          <w:szCs w:val="20"/>
        </w:rPr>
        <w:t>) .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Arial" w:eastAsia="Times New Roman" w:hAnsi="Arial" w:cs="Arial"/>
          <w:i/>
          <w:iCs/>
          <w:color w:val="737373"/>
          <w:sz w:val="20"/>
          <w:szCs w:val="20"/>
        </w:rPr>
        <w:t>u</w:t>
      </w:r>
      <w:r w:rsidRPr="00262378">
        <w:rPr>
          <w:rFonts w:ascii="Arial" w:eastAsia="Times New Roman" w:hAnsi="Arial" w:cs="Arial"/>
          <w:i/>
          <w:iCs/>
          <w:color w:val="737373"/>
          <w:sz w:val="15"/>
          <w:szCs w:val="15"/>
          <w:vertAlign w:val="subscript"/>
        </w:rPr>
        <w:t>1</w:t>
      </w:r>
      <w:r w:rsidRPr="00262378">
        <w:rPr>
          <w:rFonts w:ascii="Arial" w:eastAsia="Times New Roman" w:hAnsi="Arial" w:cs="Arial"/>
          <w:color w:val="737373"/>
          <w:sz w:val="20"/>
          <w:szCs w:val="20"/>
        </w:rPr>
        <w:t> is 2 times larger than </w:t>
      </w:r>
      <w:r w:rsidRPr="00262378">
        <w:rPr>
          <w:rFonts w:ascii="Arial" w:eastAsia="Times New Roman" w:hAnsi="Arial" w:cs="Arial"/>
          <w:i/>
          <w:iCs/>
          <w:color w:val="737373"/>
          <w:sz w:val="20"/>
          <w:szCs w:val="20"/>
        </w:rPr>
        <w:t>u</w:t>
      </w:r>
      <w:r w:rsidRPr="00262378">
        <w:rPr>
          <w:rFonts w:ascii="Arial" w:eastAsia="Times New Roman" w:hAnsi="Arial" w:cs="Arial"/>
          <w:i/>
          <w:iCs/>
          <w:color w:val="737373"/>
          <w:sz w:val="15"/>
          <w:szCs w:val="15"/>
          <w:vertAlign w:val="subscript"/>
        </w:rPr>
        <w:t>2</w:t>
      </w: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.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Arial" w:eastAsia="Times New Roman" w:hAnsi="Arial" w:cs="Arial"/>
          <w:i/>
          <w:iCs/>
          <w:color w:val="737373"/>
          <w:sz w:val="20"/>
          <w:szCs w:val="20"/>
        </w:rPr>
        <w:t>A signal characteristic of shoaling waves is obtained for: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90"/>
        <w:gridCol w:w="705"/>
      </w:tblGrid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15" type="#_x0000_t75" style="width:18pt;height:15.6pt" o:ole="">
                  <v:imagedata r:id="rId7" o:title=""/>
                </v:shape>
                <w:control r:id="rId10" w:name="DefaultOcxName4" w:shapeid="_x0000_i1115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Arial" w:eastAsia="Times New Roman" w:hAnsi="Arial" w:cs="Arial"/>
                <w:i/>
                <w:iCs/>
                <w:color w:val="737373"/>
                <w:sz w:val="20"/>
                <w:szCs w:val="20"/>
              </w:rPr>
              <w:t>φ=π</w:t>
            </w:r>
          </w:p>
        </w:tc>
      </w:tr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18" type="#_x0000_t75" style="width:18pt;height:15.6pt" o:ole="">
                  <v:imagedata r:id="rId5" o:title=""/>
                </v:shape>
                <w:control r:id="rId11" w:name="DefaultOcxName11" w:shapeid="_x0000_i1118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Arial" w:eastAsia="Times New Roman" w:hAnsi="Arial" w:cs="Arial"/>
                <w:i/>
                <w:iCs/>
                <w:color w:val="737373"/>
                <w:sz w:val="20"/>
                <w:szCs w:val="20"/>
              </w:rPr>
              <w:t>φ=π/2</w:t>
            </w:r>
          </w:p>
        </w:tc>
      </w:tr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21" type="#_x0000_t75" style="width:18pt;height:15.6pt" o:ole="">
                  <v:imagedata r:id="rId5" o:title=""/>
                </v:shape>
                <w:control r:id="rId12" w:name="DefaultOcxName21" w:shapeid="_x0000_i1121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Arial" w:eastAsia="Times New Roman" w:hAnsi="Arial" w:cs="Arial"/>
                <w:i/>
                <w:iCs/>
                <w:color w:val="737373"/>
                <w:sz w:val="20"/>
                <w:szCs w:val="20"/>
              </w:rPr>
              <w:t>φ=3π/2</w:t>
            </w:r>
          </w:p>
        </w:tc>
      </w:tr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24" type="#_x0000_t75" style="width:18pt;height:15.6pt" o:ole="">
                  <v:imagedata r:id="rId5" o:title=""/>
                </v:shape>
                <w:control r:id="rId13" w:name="DefaultOcxName3" w:shapeid="_x0000_i1124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Arial" w:eastAsia="Times New Roman" w:hAnsi="Arial" w:cs="Arial"/>
                <w:i/>
                <w:iCs/>
                <w:color w:val="737373"/>
                <w:sz w:val="20"/>
                <w:szCs w:val="20"/>
              </w:rPr>
              <w:t>φ=0</w:t>
            </w:r>
          </w:p>
        </w:tc>
      </w:tr>
    </w:tbl>
    <w:p w:rsidR="00262378" w:rsidRDefault="00262378"/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For regular waves normally incident to an alongshore uniform coast, the below picture shows the cross-shore distribution of </w:t>
      </w:r>
      <w:r w:rsidRPr="00262378">
        <w:rPr>
          <w:rFonts w:ascii="Times New Roman" w:eastAsia="Times New Roman" w:hAnsi="Times New Roman" w:cs="Times New Roman"/>
          <w:color w:val="737373"/>
          <w:sz w:val="18"/>
          <w:szCs w:val="18"/>
        </w:rPr>
        <w:t>n</w:t>
      </w: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 (the ratio between group and phase velocity), shore-normal radiation stress </w:t>
      </w:r>
      <w:r w:rsidRPr="00262378">
        <w:rPr>
          <w:rFonts w:ascii="Times New Roman" w:eastAsia="Times New Roman" w:hAnsi="Times New Roman" w:cs="Times New Roman"/>
          <w:color w:val="737373"/>
          <w:sz w:val="18"/>
          <w:szCs w:val="18"/>
        </w:rPr>
        <w:t>S</w:t>
      </w:r>
      <w:r w:rsidRPr="00262378">
        <w:rPr>
          <w:rFonts w:ascii="Times New Roman" w:eastAsia="Times New Roman" w:hAnsi="Times New Roman" w:cs="Times New Roman"/>
          <w:color w:val="737373"/>
          <w:sz w:val="14"/>
          <w:szCs w:val="14"/>
          <w:vertAlign w:val="subscript"/>
        </w:rPr>
        <w:t>xx</w:t>
      </w: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and wave energy </w:t>
      </w:r>
      <w:r w:rsidRPr="00262378">
        <w:rPr>
          <w:rFonts w:ascii="Times New Roman" w:eastAsia="Times New Roman" w:hAnsi="Times New Roman" w:cs="Times New Roman"/>
          <w:color w:val="737373"/>
          <w:sz w:val="18"/>
          <w:szCs w:val="18"/>
        </w:rPr>
        <w:t>E</w:t>
      </w: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.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The subscript ‘0’ refers to deep water conditions.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noProof/>
          <w:color w:val="737373"/>
          <w:sz w:val="18"/>
          <w:szCs w:val="18"/>
        </w:rPr>
        <w:drawing>
          <wp:inline distT="0" distB="0" distL="0" distR="0">
            <wp:extent cx="4823460" cy="3611880"/>
            <wp:effectExtent l="0" t="0" r="0" b="7620"/>
            <wp:docPr id="1" name="Picture 1" descr="https://mapleta-bsprod1.tudelft.nl:8443/mapleta/web/Cie4305000/Public_Html/Setup_setdow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apleta-bsprod1.tudelft.nl:8443/mapleta/web/Cie4305000/Public_Html/Setup_setdown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Instead of normal wave incidence, we now consider oblique wave incidence and focus on the cross-shore distribution of the radiation shear stress </w:t>
      </w:r>
      <w:r w:rsidRPr="00262378">
        <w:rPr>
          <w:rFonts w:ascii="Times New Roman" w:eastAsia="Times New Roman" w:hAnsi="Times New Roman" w:cs="Times New Roman"/>
          <w:color w:val="737373"/>
          <w:sz w:val="18"/>
          <w:szCs w:val="18"/>
        </w:rPr>
        <w:t>S</w:t>
      </w:r>
      <w:r w:rsidRPr="00262378">
        <w:rPr>
          <w:rFonts w:ascii="Times New Roman" w:eastAsia="Times New Roman" w:hAnsi="Times New Roman" w:cs="Times New Roman"/>
          <w:color w:val="737373"/>
          <w:sz w:val="14"/>
          <w:szCs w:val="14"/>
          <w:vertAlign w:val="subscript"/>
        </w:rPr>
        <w:t>yx</w:t>
      </w: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 (with the y-direction parallel and the x-direction normal to the shoreline).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The line representing </w:t>
      </w:r>
      <w:r w:rsidRPr="00262378">
        <w:rPr>
          <w:rFonts w:ascii="Times New Roman" w:eastAsia="Times New Roman" w:hAnsi="Times New Roman" w:cs="Times New Roman"/>
          <w:i/>
          <w:iCs/>
          <w:color w:val="737373"/>
          <w:sz w:val="18"/>
          <w:szCs w:val="18"/>
        </w:rPr>
        <w:t>S</w:t>
      </w:r>
      <w:r w:rsidRPr="00262378">
        <w:rPr>
          <w:rFonts w:ascii="Times New Roman" w:eastAsia="Times New Roman" w:hAnsi="Times New Roman" w:cs="Times New Roman"/>
          <w:i/>
          <w:iCs/>
          <w:color w:val="737373"/>
          <w:sz w:val="14"/>
          <w:szCs w:val="14"/>
          <w:vertAlign w:val="subscript"/>
        </w:rPr>
        <w:t>yx</w:t>
      </w:r>
      <w:r w:rsidRPr="00262378">
        <w:rPr>
          <w:rFonts w:ascii="Times New Roman" w:eastAsia="Times New Roman" w:hAnsi="Times New Roman" w:cs="Times New Roman"/>
          <w:i/>
          <w:iCs/>
          <w:color w:val="737373"/>
          <w:sz w:val="18"/>
          <w:szCs w:val="18"/>
        </w:rPr>
        <w:t>/S</w:t>
      </w:r>
      <w:r w:rsidRPr="00262378">
        <w:rPr>
          <w:rFonts w:ascii="Times New Roman" w:eastAsia="Times New Roman" w:hAnsi="Times New Roman" w:cs="Times New Roman"/>
          <w:i/>
          <w:iCs/>
          <w:color w:val="737373"/>
          <w:sz w:val="14"/>
          <w:szCs w:val="14"/>
          <w:vertAlign w:val="subscript"/>
        </w:rPr>
        <w:t>yx,0</w:t>
      </w:r>
      <w:r w:rsidRPr="00262378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.: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:rsidR="00262378" w:rsidRPr="00262378" w:rsidRDefault="00262378" w:rsidP="002623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90"/>
        <w:gridCol w:w="5388"/>
      </w:tblGrid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27" type="#_x0000_t75" style="width:18pt;height:15.6pt" o:ole="">
                  <v:imagedata r:id="rId15" o:title=""/>
                </v:shape>
                <w:control r:id="rId16" w:name="DefaultOcxName6" w:shapeid="_x0000_i1127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decreases from 1 at deep water to a minimum at the breaking point</w:t>
            </w:r>
          </w:p>
        </w:tc>
      </w:tr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30" type="#_x0000_t75" style="width:18pt;height:15.6pt" o:ole="">
                  <v:imagedata r:id="rId15" o:title=""/>
                </v:shape>
                <w:control r:id="rId17" w:name="DefaultOcxName12" w:shapeid="_x0000_i1130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is equal to 1 from deep water until the shoreline</w:t>
            </w:r>
          </w:p>
        </w:tc>
      </w:tr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33" type="#_x0000_t75" style="width:18pt;height:15.6pt" o:ole="">
                  <v:imagedata r:id="rId15" o:title=""/>
                </v:shape>
                <w:control r:id="rId18" w:name="DefaultOcxName22" w:shapeid="_x0000_i1133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is constant from the breaking point to the shoreline</w:t>
            </w:r>
          </w:p>
        </w:tc>
      </w:tr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225" type="#_x0000_t75" style="width:18pt;height:15.6pt" o:ole="">
                  <v:imagedata r:id="rId19" o:title=""/>
                </v:shape>
                <w:control r:id="rId20" w:name="DefaultOcxName31" w:shapeid="_x0000_i1225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decreases from the breaking point to 0 at the shoreline</w:t>
            </w:r>
          </w:p>
        </w:tc>
      </w:tr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39" type="#_x0000_t75" style="width:18pt;height:15.6pt" o:ole="">
                  <v:imagedata r:id="rId19" o:title=""/>
                </v:shape>
                <w:control r:id="rId21" w:name="DefaultOcxName41" w:shapeid="_x0000_i1139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is equal to 1 from deep water until the breaking point</w:t>
            </w:r>
          </w:p>
        </w:tc>
      </w:tr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bookmarkStart w:id="0" w:name="_GoBack"/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226" type="#_x0000_t75" style="width:18pt;height:15.6pt" o:ole="">
                  <v:imagedata r:id="rId15" o:title=""/>
                </v:shape>
                <w:control r:id="rId22" w:name="DefaultOcxName5" w:shapeid="_x0000_i1226"/>
              </w:object>
            </w:r>
            <w:bookmarkEnd w:id="0"/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behaves similarly as n/n0 from deep water to the shoreline</w:t>
            </w:r>
          </w:p>
        </w:tc>
      </w:tr>
    </w:tbl>
    <w:p w:rsidR="00262378" w:rsidRDefault="00262378"/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The wave height at a certain depth can be related to the deep water wave height using shoaling and refraction coefficients. The algebraic formulations for these coefficients can be obtained from an energy balance.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An example of an energy balance is (with x the cross-shore and y the alongshore direction):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noProof/>
          <w:color w:val="737373"/>
          <w:sz w:val="18"/>
          <w:szCs w:val="18"/>
        </w:rPr>
        <w:drawing>
          <wp:inline distT="0" distB="0" distL="0" distR="0">
            <wp:extent cx="4663440" cy="876300"/>
            <wp:effectExtent l="0" t="0" r="3810" b="0"/>
            <wp:docPr id="2" name="Picture 2" descr="https://mapleta-bsprod1.tudelft.nl:8443/mapleta/web/Cie4305000/Public_Html/wave_shaol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mapleta-bsprod1.tudelft.nl:8443/mapleta/web/Cie4305000/Public_Html/wave_shaoling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By assuming that one or more of the terms in the above equation is/are zero, we end up with the equation from which the algebraic formulations for both coefficients follow.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Check the term(s) that is/are NON-ZERO.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:rsidR="00262378" w:rsidRPr="00262378" w:rsidRDefault="00262378" w:rsidP="00262378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262378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:rsidR="00262378" w:rsidRPr="00262378" w:rsidRDefault="00262378" w:rsidP="002623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90"/>
        <w:gridCol w:w="216"/>
      </w:tblGrid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45" type="#_x0000_t75" style="width:18pt;height:15.6pt" o:ole="">
                  <v:imagedata r:id="rId15" o:title=""/>
                </v:shape>
                <w:control r:id="rId24" w:name="DefaultOcxName7" w:shapeid="_x0000_i1145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before="60" w:after="6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A</w:t>
            </w:r>
          </w:p>
        </w:tc>
      </w:tr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48" type="#_x0000_t75" style="width:18pt;height:15.6pt" o:ole="">
                  <v:imagedata r:id="rId19" o:title=""/>
                </v:shape>
                <w:control r:id="rId25" w:name="DefaultOcxName13" w:shapeid="_x0000_i1148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before="60" w:after="6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B</w:t>
            </w:r>
          </w:p>
        </w:tc>
      </w:tr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51" type="#_x0000_t75" style="width:18pt;height:15.6pt" o:ole="">
                  <v:imagedata r:id="rId15" o:title=""/>
                </v:shape>
                <w:control r:id="rId26" w:name="DefaultOcxName23" w:shapeid="_x0000_i1151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before="60" w:after="6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C</w:t>
            </w:r>
          </w:p>
        </w:tc>
      </w:tr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54" type="#_x0000_t75" style="width:18pt;height:15.6pt" o:ole="">
                  <v:imagedata r:id="rId15" o:title=""/>
                </v:shape>
                <w:control r:id="rId27" w:name="DefaultOcxName32" w:shapeid="_x0000_i1154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before="60" w:after="6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D</w:t>
            </w:r>
          </w:p>
        </w:tc>
      </w:tr>
      <w:tr w:rsidR="00262378" w:rsidRPr="00262378" w:rsidTr="00262378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57" type="#_x0000_t75" style="width:18pt;height:15.6pt" o:ole="">
                  <v:imagedata r:id="rId15" o:title=""/>
                </v:shape>
                <w:control r:id="rId28" w:name="DefaultOcxName42" w:shapeid="_x0000_i1157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62378" w:rsidRPr="00262378" w:rsidRDefault="00262378" w:rsidP="00262378">
            <w:pPr>
              <w:spacing w:before="60" w:after="6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262378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E </w:t>
            </w:r>
          </w:p>
        </w:tc>
      </w:tr>
    </w:tbl>
    <w:p w:rsidR="00262378" w:rsidRDefault="00262378"/>
    <w:p w:rsidR="00262378" w:rsidRDefault="00262378"/>
    <w:p w:rsidR="00262378" w:rsidRDefault="00262378" w:rsidP="00262378">
      <w:pPr>
        <w:pStyle w:val="NormalWeb"/>
        <w:shd w:val="clear" w:color="auto" w:fill="FFFFFF"/>
        <w:spacing w:before="60" w:beforeAutospacing="0" w:after="60" w:afterAutospacing="0"/>
        <w:rPr>
          <w:rFonts w:ascii="Helvetica" w:hAnsi="Helvetica" w:cs="Helvetica"/>
          <w:color w:val="737373"/>
          <w:sz w:val="18"/>
          <w:szCs w:val="18"/>
        </w:rPr>
      </w:pPr>
      <w:r>
        <w:rPr>
          <w:rFonts w:ascii="Helvetica" w:hAnsi="Helvetica" w:cs="Helvetica"/>
          <w:color w:val="737373"/>
          <w:sz w:val="18"/>
          <w:szCs w:val="18"/>
        </w:rPr>
        <w:t>Consider a shore-normal breakwater as in the below figure (top-view) that extends well beyond the natural surf zone.</w:t>
      </w:r>
    </w:p>
    <w:p w:rsidR="00262378" w:rsidRDefault="00262378" w:rsidP="00262378">
      <w:pPr>
        <w:pStyle w:val="NormalWeb"/>
        <w:shd w:val="clear" w:color="auto" w:fill="FFFFFF"/>
        <w:spacing w:before="60" w:beforeAutospacing="0" w:after="60" w:afterAutospacing="0"/>
        <w:rPr>
          <w:rFonts w:ascii="Helvetica" w:hAnsi="Helvetica" w:cs="Helvetica"/>
          <w:color w:val="737373"/>
          <w:sz w:val="18"/>
          <w:szCs w:val="18"/>
        </w:rPr>
      </w:pPr>
      <w:r>
        <w:rPr>
          <w:rFonts w:ascii="Helvetica" w:hAnsi="Helvetica" w:cs="Helvetica"/>
          <w:color w:val="737373"/>
          <w:sz w:val="18"/>
          <w:szCs w:val="18"/>
        </w:rPr>
        <w:t>Wave incidence is under an angle.</w:t>
      </w:r>
    </w:p>
    <w:p w:rsidR="00262378" w:rsidRDefault="00262378" w:rsidP="00262378">
      <w:pPr>
        <w:pStyle w:val="NormalWeb"/>
        <w:shd w:val="clear" w:color="auto" w:fill="FFFFFF"/>
        <w:spacing w:before="60" w:beforeAutospacing="0" w:after="60" w:afterAutospacing="0"/>
        <w:rPr>
          <w:rFonts w:ascii="Helvetica" w:hAnsi="Helvetica" w:cs="Helvetica"/>
          <w:color w:val="737373"/>
          <w:sz w:val="18"/>
          <w:szCs w:val="18"/>
        </w:rPr>
      </w:pPr>
      <w:r>
        <w:rPr>
          <w:rFonts w:ascii="Helvetica" w:hAnsi="Helvetica" w:cs="Helvetica"/>
          <w:noProof/>
          <w:color w:val="737373"/>
          <w:sz w:val="18"/>
          <w:szCs w:val="18"/>
        </w:rPr>
        <w:lastRenderedPageBreak/>
        <w:drawing>
          <wp:inline distT="0" distB="0" distL="0" distR="0">
            <wp:extent cx="4535199" cy="3192780"/>
            <wp:effectExtent l="0" t="0" r="0" b="7620"/>
            <wp:docPr id="3" name="Picture 3" descr="https://mapleta-bsprod1.tudelft.nl:8443/mapleta/web/Cie4305000/Public_Html/3deffect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mapleta-bsprod1.tudelft.nl:8443/mapleta/web/Cie4305000/Public_Html/3deffects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282" cy="319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378" w:rsidRDefault="00262378" w:rsidP="00262378">
      <w:pPr>
        <w:pStyle w:val="NormalWeb"/>
        <w:shd w:val="clear" w:color="auto" w:fill="FFFFFF"/>
        <w:spacing w:before="60" w:beforeAutospacing="0" w:after="60" w:afterAutospacing="0"/>
        <w:rPr>
          <w:rFonts w:ascii="Helvetica" w:hAnsi="Helvetica" w:cs="Helvetica"/>
          <w:color w:val="737373"/>
          <w:sz w:val="18"/>
          <w:szCs w:val="18"/>
        </w:rPr>
      </w:pPr>
      <w:r>
        <w:rPr>
          <w:rFonts w:ascii="Helvetica" w:hAnsi="Helvetica" w:cs="Helvetica"/>
          <w:color w:val="737373"/>
          <w:sz w:val="18"/>
          <w:szCs w:val="18"/>
        </w:rPr>
        <w:t> </w:t>
      </w:r>
    </w:p>
    <w:p w:rsidR="00262378" w:rsidRDefault="00262378" w:rsidP="00262378">
      <w:pPr>
        <w:pStyle w:val="NormalWeb"/>
        <w:shd w:val="clear" w:color="auto" w:fill="FFFFFF"/>
        <w:spacing w:before="60" w:beforeAutospacing="0" w:after="60" w:afterAutospacing="0"/>
        <w:rPr>
          <w:rFonts w:ascii="Helvetica" w:hAnsi="Helvetica" w:cs="Helvetica"/>
          <w:color w:val="737373"/>
          <w:sz w:val="18"/>
          <w:szCs w:val="18"/>
        </w:rPr>
      </w:pPr>
      <w:r>
        <w:rPr>
          <w:rFonts w:ascii="Helvetica" w:hAnsi="Helvetica" w:cs="Helvetica"/>
          <w:color w:val="737373"/>
          <w:sz w:val="18"/>
          <w:szCs w:val="18"/>
        </w:rPr>
        <w:t>The structure induces a set-up gradient driven flow.</w:t>
      </w:r>
    </w:p>
    <w:p w:rsidR="00262378" w:rsidRDefault="00262378" w:rsidP="00262378">
      <w:pPr>
        <w:pStyle w:val="NormalWeb"/>
        <w:shd w:val="clear" w:color="auto" w:fill="FFFFFF"/>
        <w:spacing w:before="60" w:beforeAutospacing="0" w:after="60" w:afterAutospacing="0"/>
        <w:rPr>
          <w:rFonts w:ascii="Helvetica" w:hAnsi="Helvetica" w:cs="Helvetica"/>
          <w:color w:val="737373"/>
          <w:sz w:val="18"/>
          <w:szCs w:val="18"/>
        </w:rPr>
      </w:pPr>
      <w:r>
        <w:rPr>
          <w:rStyle w:val="Emphasis"/>
          <w:rFonts w:ascii="Helvetica" w:hAnsi="Helvetica" w:cs="Helvetica"/>
          <w:color w:val="737373"/>
          <w:sz w:val="18"/>
          <w:szCs w:val="18"/>
        </w:rPr>
        <w:t>This flow is directed from: </w:t>
      </w:r>
      <w:r>
        <w:rPr>
          <w:rStyle w:val="response"/>
          <w:rFonts w:ascii="Helvetica" w:hAnsi="Helvetica" w:cs="Helvetica"/>
          <w:i/>
          <w:iCs/>
          <w:color w:val="737373"/>
          <w:sz w:val="18"/>
          <w:szCs w:val="18"/>
        </w:rPr>
        <w:t xml:space="preserve">         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  <w:r>
        <w:rPr>
          <w:rStyle w:val="response"/>
          <w:rFonts w:ascii="Helvetica" w:hAnsi="Helvetica" w:cs="Helvetica"/>
          <w:i/>
          <w:iCs/>
          <w:color w:val="737373"/>
          <w:sz w:val="18"/>
          <w:szCs w:val="18"/>
        </w:rPr>
        <w:object w:dxaOrig="225" w:dyaOrig="225">
          <v:shape id="_x0000_i1160" type="#_x0000_t75" style="width:111pt;height:18pt" o:ole="">
            <v:imagedata r:id="rId30" o:title=""/>
          </v:shape>
          <w:control r:id="rId31" w:name="DefaultOcxName8" w:shapeid="_x0000_i1160"/>
        </w:object>
      </w:r>
      <w:r>
        <w:rPr>
          <w:rStyle w:val="Emphasis"/>
          <w:rFonts w:ascii="Helvetica" w:hAnsi="Helvetica" w:cs="Helvetica"/>
          <w:color w:val="737373"/>
          <w:sz w:val="18"/>
          <w:szCs w:val="18"/>
        </w:rPr>
        <w:t>   to </w:t>
      </w:r>
      <w:r>
        <w:rPr>
          <w:rStyle w:val="response"/>
          <w:rFonts w:ascii="Helvetica" w:hAnsi="Helvetica" w:cs="Helvetica"/>
          <w:i/>
          <w:iCs/>
          <w:color w:val="737373"/>
          <w:sz w:val="18"/>
          <w:szCs w:val="18"/>
        </w:rPr>
        <w:t xml:space="preserve">        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  <w:r>
        <w:rPr>
          <w:rStyle w:val="response"/>
          <w:rFonts w:ascii="Helvetica" w:hAnsi="Helvetica" w:cs="Helvetica"/>
          <w:i/>
          <w:iCs/>
          <w:color w:val="737373"/>
          <w:sz w:val="18"/>
          <w:szCs w:val="18"/>
        </w:rPr>
        <w:object w:dxaOrig="225" w:dyaOrig="225">
          <v:shape id="_x0000_i1163" type="#_x0000_t75" style="width:111pt;height:18pt" o:ole="">
            <v:imagedata r:id="rId32" o:title=""/>
          </v:shape>
          <w:control r:id="rId33" w:name="DefaultOcxName14" w:shapeid="_x0000_i1163"/>
        </w:object>
      </w:r>
    </w:p>
    <w:p w:rsidR="00262378" w:rsidRDefault="00262378"/>
    <w:p w:rsidR="00B93496" w:rsidRPr="00B93496" w:rsidRDefault="00B93496" w:rsidP="00B93496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B93496">
        <w:rPr>
          <w:rFonts w:ascii="Helvetica" w:eastAsia="Times New Roman" w:hAnsi="Helvetica" w:cs="Helvetica"/>
          <w:color w:val="737373"/>
          <w:sz w:val="18"/>
          <w:szCs w:val="18"/>
        </w:rPr>
        <w:t>In each of the below images, there is one phenomenon that dominates or is best visible. In one of the images the predominant phenomenon is diffraction, in a second image refraction and in a third image shoaling.</w:t>
      </w:r>
    </w:p>
    <w:p w:rsidR="00B93496" w:rsidRPr="00B93496" w:rsidRDefault="00B93496" w:rsidP="00B93496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B93496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Select which phenomenon dominates/is best visible in which image?</w:t>
      </w:r>
    </w:p>
    <w:p w:rsidR="00B93496" w:rsidRPr="00B93496" w:rsidRDefault="00B93496" w:rsidP="00B93496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B93496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:rsidR="00B93496" w:rsidRPr="00B93496" w:rsidRDefault="00B93496" w:rsidP="00B93496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B93496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tbl>
      <w:tblPr>
        <w:tblW w:w="8250" w:type="dxa"/>
        <w:tblCellSpacing w:w="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446"/>
        <w:gridCol w:w="6804"/>
      </w:tblGrid>
      <w:tr w:rsidR="00B93496" w:rsidRPr="00B93496" w:rsidTr="00B934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"/>
              <w:gridCol w:w="390"/>
              <w:gridCol w:w="845"/>
            </w:tblGrid>
            <w:tr w:rsidR="00B93496" w:rsidRPr="00B93496">
              <w:trPr>
                <w:tblCellSpacing w:w="15" w:type="dxa"/>
                <w:jc w:val="center"/>
              </w:trPr>
              <w:tc>
                <w:tcPr>
                  <w:tcW w:w="150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Helvetica" w:eastAsia="Times New Roman" w:hAnsi="Helvetica" w:cs="Helvetica"/>
                      <w:color w:val="737373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object w:dxaOrig="225" w:dyaOrig="225">
                      <v:shape id="_x0000_i1166" type="#_x0000_t75" style="width:18pt;height:15.6pt" o:ole="">
                        <v:imagedata r:id="rId7" o:title=""/>
                      </v:shape>
                      <w:control r:id="rId34" w:name="DefaultOcxName9" w:shapeid="_x0000_i1166"/>
                    </w:object>
                  </w: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Refraction</w:t>
                  </w:r>
                </w:p>
              </w:tc>
            </w:tr>
            <w:tr w:rsidR="00B93496" w:rsidRPr="00B93496">
              <w:trPr>
                <w:tblCellSpacing w:w="15" w:type="dxa"/>
                <w:jc w:val="center"/>
              </w:trPr>
              <w:tc>
                <w:tcPr>
                  <w:tcW w:w="150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object w:dxaOrig="225" w:dyaOrig="225">
                      <v:shape id="_x0000_i1169" type="#_x0000_t75" style="width:18pt;height:15.6pt" o:ole="">
                        <v:imagedata r:id="rId5" o:title=""/>
                      </v:shape>
                      <w:control r:id="rId35" w:name="DefaultOcxName15" w:shapeid="_x0000_i1169"/>
                    </w:object>
                  </w: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Diffraction</w:t>
                  </w:r>
                </w:p>
              </w:tc>
            </w:tr>
            <w:tr w:rsidR="00B93496" w:rsidRPr="00B93496">
              <w:trPr>
                <w:tblCellSpacing w:w="15" w:type="dxa"/>
                <w:jc w:val="center"/>
              </w:trPr>
              <w:tc>
                <w:tcPr>
                  <w:tcW w:w="150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object w:dxaOrig="225" w:dyaOrig="225">
                      <v:shape id="_x0000_i1172" type="#_x0000_t75" style="width:18pt;height:15.6pt" o:ole="">
                        <v:imagedata r:id="rId5" o:title=""/>
                      </v:shape>
                      <w:control r:id="rId36" w:name="DefaultOcxName24" w:shapeid="_x0000_i1172"/>
                    </w:object>
                  </w: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Shoaling</w:t>
                  </w:r>
                </w:p>
              </w:tc>
            </w:tr>
          </w:tbl>
          <w:p w:rsidR="00B93496" w:rsidRPr="00B93496" w:rsidRDefault="00B93496" w:rsidP="00B9349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93496" w:rsidRPr="00B93496" w:rsidRDefault="00B93496" w:rsidP="00B9349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B93496">
              <w:rPr>
                <w:rFonts w:ascii="Helvetica" w:eastAsia="Times New Roman" w:hAnsi="Helvetica" w:cs="Helvetica"/>
                <w:noProof/>
                <w:color w:val="737373"/>
                <w:sz w:val="18"/>
                <w:szCs w:val="18"/>
              </w:rPr>
              <w:drawing>
                <wp:inline distT="0" distB="0" distL="0" distR="0">
                  <wp:extent cx="4290060" cy="2720340"/>
                  <wp:effectExtent l="0" t="0" r="0" b="3810"/>
                  <wp:docPr id="6" name="Picture 6" descr="https://mapleta-bsprod1.tudelft.nl:8443/mapleta/web/Cie4305000/Public_Html/waverefdif3/wrd3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https://mapleta-bsprod1.tudelft.nl:8443/mapleta/web/Cie4305000/Public_Html/waverefdif3/wrd3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0060" cy="272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496" w:rsidRPr="00B93496" w:rsidTr="00B934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"/>
              <w:gridCol w:w="390"/>
              <w:gridCol w:w="845"/>
            </w:tblGrid>
            <w:tr w:rsidR="00B93496" w:rsidRPr="00B93496">
              <w:trPr>
                <w:tblCellSpacing w:w="15" w:type="dxa"/>
              </w:trPr>
              <w:tc>
                <w:tcPr>
                  <w:tcW w:w="150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jc w:val="center"/>
                    <w:rPr>
                      <w:rFonts w:ascii="Helvetica" w:eastAsia="Times New Roman" w:hAnsi="Helvetica" w:cs="Helvetica"/>
                      <w:color w:val="737373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object w:dxaOrig="225" w:dyaOrig="225">
                      <v:shape id="_x0000_i1175" type="#_x0000_t75" style="width:18pt;height:15.6pt" o:ole="">
                        <v:imagedata r:id="rId5" o:title=""/>
                      </v:shape>
                      <w:control r:id="rId38" w:name="DefaultOcxName33" w:shapeid="_x0000_i1175"/>
                    </w:object>
                  </w: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Refraction</w:t>
                  </w:r>
                </w:p>
              </w:tc>
            </w:tr>
            <w:tr w:rsidR="00B93496" w:rsidRPr="00B93496">
              <w:trPr>
                <w:tblCellSpacing w:w="15" w:type="dxa"/>
              </w:trPr>
              <w:tc>
                <w:tcPr>
                  <w:tcW w:w="150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object w:dxaOrig="225" w:dyaOrig="225">
                      <v:shape id="_x0000_i1178" type="#_x0000_t75" style="width:18pt;height:15.6pt" o:ole="">
                        <v:imagedata r:id="rId7" o:title=""/>
                      </v:shape>
                      <w:control r:id="rId39" w:name="DefaultOcxName43" w:shapeid="_x0000_i1178"/>
                    </w:object>
                  </w: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Diffraction</w:t>
                  </w:r>
                </w:p>
              </w:tc>
            </w:tr>
            <w:tr w:rsidR="00B93496" w:rsidRPr="00B93496">
              <w:trPr>
                <w:tblCellSpacing w:w="15" w:type="dxa"/>
              </w:trPr>
              <w:tc>
                <w:tcPr>
                  <w:tcW w:w="150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object w:dxaOrig="225" w:dyaOrig="225">
                      <v:shape id="_x0000_i1181" type="#_x0000_t75" style="width:18pt;height:15.6pt" o:ole="">
                        <v:imagedata r:id="rId5" o:title=""/>
                      </v:shape>
                      <w:control r:id="rId40" w:name="DefaultOcxName51" w:shapeid="_x0000_i1181"/>
                    </w:object>
                  </w: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Shoaling</w:t>
                  </w:r>
                </w:p>
              </w:tc>
            </w:tr>
          </w:tbl>
          <w:p w:rsidR="00B93496" w:rsidRPr="00B93496" w:rsidRDefault="00B93496" w:rsidP="00B93496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93496" w:rsidRPr="00B93496" w:rsidRDefault="00B93496" w:rsidP="00B93496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B93496">
              <w:rPr>
                <w:rFonts w:ascii="Helvetica" w:eastAsia="Times New Roman" w:hAnsi="Helvetica" w:cs="Helvetica"/>
                <w:noProof/>
                <w:color w:val="737373"/>
                <w:sz w:val="18"/>
                <w:szCs w:val="18"/>
              </w:rPr>
              <w:drawing>
                <wp:inline distT="0" distB="0" distL="0" distR="0">
                  <wp:extent cx="4290060" cy="2720340"/>
                  <wp:effectExtent l="0" t="0" r="0" b="3810"/>
                  <wp:docPr id="5" name="Picture 5" descr="https://mapleta-bsprod1.tudelft.nl:8443/mapleta/web/Cie4305000/Public_Html/waverefdif3/wrd3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mapleta-bsprod1.tudelft.nl:8443/mapleta/web/Cie4305000/Public_Html/waverefdif3/wrd3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0060" cy="272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496" w:rsidRPr="00B93496" w:rsidTr="00B93496">
        <w:trPr>
          <w:tblCellSpacing w:w="6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"/>
              <w:gridCol w:w="390"/>
              <w:gridCol w:w="845"/>
            </w:tblGrid>
            <w:tr w:rsidR="00B93496" w:rsidRPr="00B93496">
              <w:trPr>
                <w:tblCellSpacing w:w="15" w:type="dxa"/>
              </w:trPr>
              <w:tc>
                <w:tcPr>
                  <w:tcW w:w="150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Helvetica" w:eastAsia="Times New Roman" w:hAnsi="Helvetica" w:cs="Helvetica"/>
                      <w:color w:val="737373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object w:dxaOrig="225" w:dyaOrig="225">
                      <v:shape id="_x0000_i1184" type="#_x0000_t75" style="width:18pt;height:15.6pt" o:ole="">
                        <v:imagedata r:id="rId5" o:title=""/>
                      </v:shape>
                      <w:control r:id="rId42" w:name="DefaultOcxName61" w:shapeid="_x0000_i1184"/>
                    </w:object>
                  </w: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Refraction</w:t>
                  </w:r>
                </w:p>
              </w:tc>
            </w:tr>
            <w:tr w:rsidR="00B93496" w:rsidRPr="00B93496">
              <w:trPr>
                <w:tblCellSpacing w:w="15" w:type="dxa"/>
              </w:trPr>
              <w:tc>
                <w:tcPr>
                  <w:tcW w:w="150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object w:dxaOrig="225" w:dyaOrig="225">
                      <v:shape id="_x0000_i1187" type="#_x0000_t75" style="width:18pt;height:15.6pt" o:ole="">
                        <v:imagedata r:id="rId5" o:title=""/>
                      </v:shape>
                      <w:control r:id="rId43" w:name="DefaultOcxName71" w:shapeid="_x0000_i1187"/>
                    </w:object>
                  </w: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Diffraction</w:t>
                  </w:r>
                </w:p>
              </w:tc>
            </w:tr>
            <w:tr w:rsidR="00B93496" w:rsidRPr="00B93496">
              <w:trPr>
                <w:tblCellSpacing w:w="15" w:type="dxa"/>
              </w:trPr>
              <w:tc>
                <w:tcPr>
                  <w:tcW w:w="150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object w:dxaOrig="225" w:dyaOrig="225">
                      <v:shape id="_x0000_i1190" type="#_x0000_t75" style="width:18pt;height:15.6pt" o:ole="">
                        <v:imagedata r:id="rId7" o:title=""/>
                      </v:shape>
                      <w:control r:id="rId44" w:name="DefaultOcxName81" w:shapeid="_x0000_i1190"/>
                    </w:object>
                  </w: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93496" w:rsidRPr="00B93496" w:rsidRDefault="00B93496" w:rsidP="00B9349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B93496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Shoaling</w:t>
                  </w:r>
                </w:p>
              </w:tc>
            </w:tr>
          </w:tbl>
          <w:p w:rsidR="00B93496" w:rsidRPr="00B93496" w:rsidRDefault="00B93496" w:rsidP="00B93496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93496" w:rsidRPr="00B93496" w:rsidRDefault="00B93496" w:rsidP="00B93496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B93496">
              <w:rPr>
                <w:rFonts w:ascii="Helvetica" w:eastAsia="Times New Roman" w:hAnsi="Helvetica" w:cs="Helvetica"/>
                <w:noProof/>
                <w:color w:val="737373"/>
                <w:sz w:val="18"/>
                <w:szCs w:val="18"/>
              </w:rPr>
              <w:drawing>
                <wp:inline distT="0" distB="0" distL="0" distR="0">
                  <wp:extent cx="4290060" cy="2720340"/>
                  <wp:effectExtent l="0" t="0" r="0" b="3810"/>
                  <wp:docPr id="4" name="Picture 4" descr="https://mapleta-bsprod1.tudelft.nl:8443/mapleta/web/Cie4305000/Public_Html/waverefdif3/wrd3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s://mapleta-bsprod1.tudelft.nl:8443/mapleta/web/Cie4305000/Public_Html/waverefdif3/wrd3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0060" cy="272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496" w:rsidRPr="00B93496" w:rsidRDefault="00B93496" w:rsidP="00B93496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B93496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:rsidR="003074D7" w:rsidRPr="003074D7" w:rsidRDefault="003074D7" w:rsidP="003074D7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3074D7">
        <w:rPr>
          <w:rFonts w:ascii="Helvetica" w:eastAsia="Times New Roman" w:hAnsi="Helvetica" w:cs="Helvetica"/>
          <w:color w:val="737373"/>
          <w:sz w:val="18"/>
          <w:szCs w:val="18"/>
        </w:rPr>
        <w:t>Consider a coast as in the below figure:</w:t>
      </w:r>
    </w:p>
    <w:p w:rsidR="003074D7" w:rsidRPr="003074D7" w:rsidRDefault="003074D7" w:rsidP="003074D7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3074D7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:rsidR="003074D7" w:rsidRPr="003074D7" w:rsidRDefault="003074D7" w:rsidP="003074D7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3074D7">
        <w:rPr>
          <w:rFonts w:ascii="Helvetica" w:eastAsia="Times New Roman" w:hAnsi="Helvetica" w:cs="Helvetica"/>
          <w:noProof/>
          <w:color w:val="737373"/>
          <w:sz w:val="18"/>
          <w:szCs w:val="18"/>
        </w:rPr>
        <w:lastRenderedPageBreak/>
        <w:drawing>
          <wp:inline distT="0" distB="0" distL="0" distR="0">
            <wp:extent cx="5363268" cy="4244340"/>
            <wp:effectExtent l="0" t="0" r="8890" b="3810"/>
            <wp:docPr id="7" name="Picture 7" descr="https://mapleta-bsprod1.tudelft.nl:8443/mapleta/web/Cie4305000/Public_Html/alongshore_uniform_coa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mapleta-bsprod1.tudelft.nl:8443/mapleta/web/Cie4305000/Public_Html/alongshore_uniform_coast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02" cy="424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4D7" w:rsidRPr="003074D7" w:rsidRDefault="003074D7" w:rsidP="003074D7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3074D7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:rsidR="003074D7" w:rsidRPr="003074D7" w:rsidRDefault="003074D7" w:rsidP="003074D7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3074D7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:rsidR="003074D7" w:rsidRPr="003074D7" w:rsidRDefault="003074D7" w:rsidP="003074D7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3074D7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For this situation, which of the following expressions for the alongshore wave force F</w:t>
      </w:r>
      <w:r w:rsidRPr="003074D7">
        <w:rPr>
          <w:rFonts w:ascii="Helvetica" w:eastAsia="Times New Roman" w:hAnsi="Helvetica" w:cs="Helvetica"/>
          <w:i/>
          <w:iCs/>
          <w:color w:val="737373"/>
          <w:sz w:val="14"/>
          <w:szCs w:val="14"/>
          <w:vertAlign w:val="subscript"/>
        </w:rPr>
        <w:t>y</w:t>
      </w:r>
      <w:r w:rsidRPr="003074D7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 is incorrect:</w:t>
      </w:r>
    </w:p>
    <w:p w:rsidR="003074D7" w:rsidRPr="003074D7" w:rsidRDefault="003074D7" w:rsidP="003074D7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3074D7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90"/>
        <w:gridCol w:w="2113"/>
      </w:tblGrid>
      <w:tr w:rsidR="003074D7" w:rsidRPr="003074D7" w:rsidTr="003074D7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074D7" w:rsidRPr="003074D7" w:rsidRDefault="003074D7" w:rsidP="003074D7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074D7" w:rsidRPr="003074D7" w:rsidRDefault="003074D7" w:rsidP="003074D7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3074D7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93" type="#_x0000_t75" style="width:18pt;height:15.6pt" o:ole="">
                  <v:imagedata r:id="rId5" o:title=""/>
                </v:shape>
                <w:control r:id="rId47" w:name="DefaultOcxName10" w:shapeid="_x0000_i1193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074D7" w:rsidRPr="003074D7" w:rsidRDefault="003074D7" w:rsidP="003074D7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3074D7">
              <w:rPr>
                <w:rFonts w:ascii="MathJax_Math-italic" w:eastAsia="Times New Roman" w:hAnsi="MathJax_Math-italic" w:cs="Helvetica"/>
                <w:color w:val="737373"/>
                <w:bdr w:val="none" w:sz="0" w:space="0" w:color="auto" w:frame="1"/>
              </w:rPr>
              <w:t>Fy</w:t>
            </w:r>
            <w:r w:rsidRPr="003074D7">
              <w:rPr>
                <w:rFonts w:ascii="MathJax_Main" w:eastAsia="Times New Roman" w:hAnsi="MathJax_Main" w:cs="Helvetica"/>
                <w:color w:val="737373"/>
                <w:bdr w:val="none" w:sz="0" w:space="0" w:color="auto" w:frame="1"/>
              </w:rPr>
              <w:t>=−</w:t>
            </w:r>
            <w:r w:rsidRPr="003074D7">
              <w:rPr>
                <w:rFonts w:ascii="MathJax_Math-italic" w:eastAsia="Times New Roman" w:hAnsi="MathJax_Math-italic" w:cs="Helvetica"/>
                <w:color w:val="737373"/>
                <w:bdr w:val="none" w:sz="0" w:space="0" w:color="auto" w:frame="1"/>
              </w:rPr>
              <w:t>ddx</w:t>
            </w:r>
            <w:r w:rsidRPr="003074D7">
              <w:rPr>
                <w:rFonts w:ascii="MathJax_Main" w:eastAsia="Times New Roman" w:hAnsi="MathJax_Main" w:cs="Helvetica"/>
                <w:color w:val="737373"/>
                <w:bdr w:val="none" w:sz="0" w:space="0" w:color="auto" w:frame="1"/>
              </w:rPr>
              <w:t>(</w:t>
            </w:r>
            <w:r w:rsidRPr="003074D7">
              <w:rPr>
                <w:rFonts w:ascii="MathJax_Math-italic" w:eastAsia="Times New Roman" w:hAnsi="MathJax_Math-italic" w:cs="Helvetica"/>
                <w:color w:val="737373"/>
                <w:bdr w:val="none" w:sz="0" w:space="0" w:color="auto" w:frame="1"/>
              </w:rPr>
              <w:t>En</w:t>
            </w:r>
            <w:r w:rsidRPr="003074D7">
              <w:rPr>
                <w:rFonts w:ascii="MathJax_Main" w:eastAsia="Times New Roman" w:hAnsi="MathJax_Main" w:cs="Helvetica"/>
                <w:color w:val="737373"/>
                <w:bdr w:val="none" w:sz="0" w:space="0" w:color="auto" w:frame="1"/>
              </w:rPr>
              <w:t>sin</w:t>
            </w:r>
            <w:r w:rsidRPr="003074D7">
              <w:rPr>
                <w:rFonts w:ascii="MathJax_Math-italic" w:eastAsia="Times New Roman" w:hAnsi="MathJax_Math-italic" w:cs="Helvetica"/>
                <w:color w:val="737373"/>
                <w:bdr w:val="none" w:sz="0" w:space="0" w:color="auto" w:frame="1"/>
              </w:rPr>
              <w:t>θ</w:t>
            </w:r>
            <w:r w:rsidRPr="003074D7">
              <w:rPr>
                <w:rFonts w:ascii="MathJax_Main" w:eastAsia="Times New Roman" w:hAnsi="MathJax_Main" w:cs="Helvetica"/>
                <w:color w:val="737373"/>
                <w:bdr w:val="none" w:sz="0" w:space="0" w:color="auto" w:frame="1"/>
              </w:rPr>
              <w:t>cos</w:t>
            </w:r>
            <w:r w:rsidRPr="003074D7">
              <w:rPr>
                <w:rFonts w:ascii="MathJax_Math-italic" w:eastAsia="Times New Roman" w:hAnsi="MathJax_Math-italic" w:cs="Helvetica"/>
                <w:color w:val="737373"/>
                <w:bdr w:val="none" w:sz="0" w:space="0" w:color="auto" w:frame="1"/>
              </w:rPr>
              <w:t>θ</w:t>
            </w:r>
            <w:r w:rsidRPr="003074D7">
              <w:rPr>
                <w:rFonts w:ascii="MathJax_Main" w:eastAsia="Times New Roman" w:hAnsi="MathJax_Main" w:cs="Helvetica"/>
                <w:color w:val="737373"/>
                <w:bdr w:val="none" w:sz="0" w:space="0" w:color="auto" w:frame="1"/>
              </w:rPr>
              <w:t>)</w:t>
            </w:r>
          </w:p>
        </w:tc>
      </w:tr>
      <w:tr w:rsidR="003074D7" w:rsidRPr="003074D7" w:rsidTr="003074D7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074D7" w:rsidRPr="003074D7" w:rsidRDefault="003074D7" w:rsidP="003074D7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074D7" w:rsidRPr="003074D7" w:rsidRDefault="003074D7" w:rsidP="003074D7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3074D7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96" type="#_x0000_t75" style="width:18pt;height:15.6pt" o:ole="">
                  <v:imagedata r:id="rId7" o:title=""/>
                </v:shape>
                <w:control r:id="rId48" w:name="DefaultOcxName16" w:shapeid="_x0000_i1196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074D7" w:rsidRPr="003074D7" w:rsidRDefault="003074D7" w:rsidP="003074D7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3074D7">
              <w:rPr>
                <w:rFonts w:ascii="MathJax_Math-italic" w:eastAsia="Times New Roman" w:hAnsi="MathJax_Math-italic" w:cs="Helvetica"/>
                <w:color w:val="737373"/>
                <w:bdr w:val="none" w:sz="0" w:space="0" w:color="auto" w:frame="1"/>
              </w:rPr>
              <w:t>Fy</w:t>
            </w:r>
            <w:r w:rsidRPr="003074D7">
              <w:rPr>
                <w:rFonts w:ascii="MathJax_Main" w:eastAsia="Times New Roman" w:hAnsi="MathJax_Main" w:cs="Helvetica"/>
                <w:color w:val="737373"/>
                <w:bdr w:val="none" w:sz="0" w:space="0" w:color="auto" w:frame="1"/>
              </w:rPr>
              <w:t>=−</w:t>
            </w:r>
            <w:r w:rsidRPr="003074D7">
              <w:rPr>
                <w:rFonts w:ascii="MathJax_Math-italic" w:eastAsia="Times New Roman" w:hAnsi="MathJax_Math-italic" w:cs="Helvetica"/>
                <w:color w:val="737373"/>
                <w:bdr w:val="none" w:sz="0" w:space="0" w:color="auto" w:frame="1"/>
              </w:rPr>
              <w:t>dSyydx</w:t>
            </w:r>
          </w:p>
        </w:tc>
      </w:tr>
      <w:tr w:rsidR="003074D7" w:rsidRPr="003074D7" w:rsidTr="003074D7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074D7" w:rsidRPr="003074D7" w:rsidRDefault="003074D7" w:rsidP="003074D7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074D7" w:rsidRPr="003074D7" w:rsidRDefault="003074D7" w:rsidP="003074D7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3074D7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199" type="#_x0000_t75" style="width:18pt;height:15.6pt" o:ole="">
                  <v:imagedata r:id="rId5" o:title=""/>
                </v:shape>
                <w:control r:id="rId49" w:name="DefaultOcxName25" w:shapeid="_x0000_i1199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074D7" w:rsidRPr="003074D7" w:rsidRDefault="003074D7" w:rsidP="003074D7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3074D7">
              <w:rPr>
                <w:rFonts w:ascii="MathJax_Math-italic" w:eastAsia="Times New Roman" w:hAnsi="MathJax_Math-italic" w:cs="Helvetica"/>
                <w:color w:val="737373"/>
                <w:bdr w:val="none" w:sz="0" w:space="0" w:color="auto" w:frame="1"/>
              </w:rPr>
              <w:t>Fy</w:t>
            </w:r>
            <w:r w:rsidRPr="003074D7">
              <w:rPr>
                <w:rFonts w:ascii="MathJax_Main" w:eastAsia="Times New Roman" w:hAnsi="MathJax_Main" w:cs="Helvetica"/>
                <w:color w:val="737373"/>
                <w:bdr w:val="none" w:sz="0" w:space="0" w:color="auto" w:frame="1"/>
              </w:rPr>
              <w:t>=</w:t>
            </w:r>
            <w:r w:rsidRPr="003074D7">
              <w:rPr>
                <w:rFonts w:ascii="MathJax_Math-italic" w:eastAsia="Times New Roman" w:hAnsi="MathJax_Math-italic" w:cs="Helvetica"/>
                <w:color w:val="737373"/>
                <w:bdr w:val="none" w:sz="0" w:space="0" w:color="auto" w:frame="1"/>
              </w:rPr>
              <w:t>Dc</w:t>
            </w:r>
            <w:r w:rsidRPr="003074D7">
              <w:rPr>
                <w:rFonts w:ascii="MathJax_Main" w:eastAsia="Times New Roman" w:hAnsi="MathJax_Main" w:cs="Helvetica"/>
                <w:color w:val="737373"/>
                <w:bdr w:val="none" w:sz="0" w:space="0" w:color="auto" w:frame="1"/>
              </w:rPr>
              <w:t>sin</w:t>
            </w:r>
            <w:r w:rsidRPr="003074D7">
              <w:rPr>
                <w:rFonts w:ascii="MathJax_Math-italic" w:eastAsia="Times New Roman" w:hAnsi="MathJax_Math-italic" w:cs="Helvetica"/>
                <w:color w:val="737373"/>
                <w:bdr w:val="none" w:sz="0" w:space="0" w:color="auto" w:frame="1"/>
              </w:rPr>
              <w:t>θ</w:t>
            </w:r>
          </w:p>
        </w:tc>
      </w:tr>
    </w:tbl>
    <w:p w:rsidR="003074D7" w:rsidRPr="003074D7" w:rsidRDefault="003074D7" w:rsidP="003074D7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3074D7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:rsidR="003074D7" w:rsidRPr="003074D7" w:rsidRDefault="003074D7" w:rsidP="003074D7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3074D7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:rsidR="003074D7" w:rsidRPr="003074D7" w:rsidRDefault="003074D7" w:rsidP="003074D7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3074D7">
        <w:rPr>
          <w:rFonts w:ascii="Helvetica" w:eastAsia="Times New Roman" w:hAnsi="Helvetica" w:cs="Helvetica"/>
          <w:color w:val="737373"/>
          <w:sz w:val="18"/>
          <w:szCs w:val="18"/>
        </w:rPr>
        <w:t>In these expressions:</w:t>
      </w:r>
    </w:p>
    <w:p w:rsidR="003074D7" w:rsidRPr="003074D7" w:rsidRDefault="003074D7" w:rsidP="003074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3074D7">
        <w:rPr>
          <w:rFonts w:ascii="Helvetica" w:eastAsia="Times New Roman" w:hAnsi="Helvetica" w:cs="Helvetica"/>
          <w:color w:val="737373"/>
          <w:sz w:val="18"/>
          <w:szCs w:val="18"/>
        </w:rPr>
        <w:t>S is the radiation stress (with the first index indicating its direction and the second index indicating the normal of the plane it works on).</w:t>
      </w:r>
    </w:p>
    <w:p w:rsidR="003074D7" w:rsidRPr="003074D7" w:rsidRDefault="003074D7" w:rsidP="003074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3074D7">
        <w:rPr>
          <w:rFonts w:ascii="Helvetica" w:eastAsia="Times New Roman" w:hAnsi="Helvetica" w:cs="Helvetica"/>
          <w:color w:val="737373"/>
          <w:sz w:val="18"/>
          <w:szCs w:val="18"/>
        </w:rPr>
        <w:t>n is the ratio of the group velocity c</w:t>
      </w:r>
      <w:r w:rsidRPr="003074D7">
        <w:rPr>
          <w:rFonts w:ascii="Helvetica" w:eastAsia="Times New Roman" w:hAnsi="Helvetica" w:cs="Helvetica"/>
          <w:color w:val="737373"/>
          <w:sz w:val="14"/>
          <w:szCs w:val="14"/>
          <w:vertAlign w:val="subscript"/>
        </w:rPr>
        <w:t>g</w:t>
      </w:r>
      <w:r w:rsidRPr="003074D7">
        <w:rPr>
          <w:rFonts w:ascii="Helvetica" w:eastAsia="Times New Roman" w:hAnsi="Helvetica" w:cs="Helvetica"/>
          <w:color w:val="737373"/>
          <w:sz w:val="18"/>
          <w:szCs w:val="18"/>
        </w:rPr>
        <w:t> over the phase velocity c and E is the wave energy.</w:t>
      </w:r>
    </w:p>
    <w:p w:rsidR="003074D7" w:rsidRPr="003074D7" w:rsidRDefault="003074D7" w:rsidP="003074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3074D7">
        <w:rPr>
          <w:rFonts w:ascii="Helvetica" w:eastAsia="Times New Roman" w:hAnsi="Helvetica" w:cs="Helvetica"/>
          <w:color w:val="737373"/>
          <w:sz w:val="18"/>
          <w:szCs w:val="18"/>
        </w:rPr>
        <w:t>D is the wave dissipation.</w:t>
      </w:r>
    </w:p>
    <w:p w:rsidR="00262378" w:rsidRDefault="00262378"/>
    <w:p w:rsidR="0083799D" w:rsidRDefault="0083799D"/>
    <w:p w:rsidR="0083799D" w:rsidRDefault="0083799D"/>
    <w:p w:rsidR="0083799D" w:rsidRDefault="0083799D"/>
    <w:p w:rsidR="0083799D" w:rsidRDefault="0083799D"/>
    <w:p w:rsidR="0083799D" w:rsidRDefault="0083799D"/>
    <w:p w:rsidR="0083799D" w:rsidRPr="0083799D" w:rsidRDefault="0083799D" w:rsidP="0083799D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83799D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lastRenderedPageBreak/>
        <w:t>So-called Longuet-Higgins streaming:</w:t>
      </w:r>
    </w:p>
    <w:p w:rsidR="0083799D" w:rsidRPr="0083799D" w:rsidRDefault="0083799D" w:rsidP="0083799D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83799D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90"/>
        <w:gridCol w:w="4557"/>
      </w:tblGrid>
      <w:tr w:rsidR="0083799D" w:rsidRPr="0083799D" w:rsidTr="0083799D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202" type="#_x0000_t75" style="width:18pt;height:15.6pt" o:ole="">
                  <v:imagedata r:id="rId19" o:title=""/>
                </v:shape>
                <w:control r:id="rId50" w:name="DefaultOcxName20" w:shapeid="_x0000_i1202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varies on the time-scale of the oscillatory motion: TRUE</w:t>
            </w:r>
          </w:p>
        </w:tc>
      </w:tr>
      <w:tr w:rsidR="0083799D" w:rsidRPr="0083799D" w:rsidTr="0083799D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205" type="#_x0000_t75" style="width:18pt;height:15.6pt" o:ole="">
                  <v:imagedata r:id="rId15" o:title=""/>
                </v:shape>
                <w:control r:id="rId51" w:name="DefaultOcxName19" w:shapeid="_x0000_i1205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varies on the time-scale of the oscillatory motion: FALSE</w:t>
            </w:r>
          </w:p>
        </w:tc>
      </w:tr>
      <w:tr w:rsidR="0083799D" w:rsidRPr="0083799D" w:rsidTr="0083799D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208" type="#_x0000_t75" style="width:18pt;height:15.6pt" o:ole="">
                  <v:imagedata r:id="rId19" o:title=""/>
                </v:shape>
                <w:control r:id="rId52" w:name="DefaultOcxName27" w:shapeid="_x0000_i1208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is located near the bottom of the water column: TRUE</w:t>
            </w:r>
          </w:p>
        </w:tc>
      </w:tr>
      <w:tr w:rsidR="0083799D" w:rsidRPr="0083799D" w:rsidTr="0083799D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211" type="#_x0000_t75" style="width:18pt;height:15.6pt" o:ole="">
                  <v:imagedata r:id="rId15" o:title=""/>
                </v:shape>
                <w:control r:id="rId53" w:name="DefaultOcxName35" w:shapeid="_x0000_i1211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is located near the bottom of the water column: FALSE</w:t>
            </w:r>
          </w:p>
        </w:tc>
      </w:tr>
    </w:tbl>
    <w:p w:rsidR="0083799D" w:rsidRDefault="0083799D"/>
    <w:p w:rsidR="0083799D" w:rsidRDefault="0083799D"/>
    <w:p w:rsidR="0083799D" w:rsidRPr="0083799D" w:rsidRDefault="0083799D" w:rsidP="0083799D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83799D">
        <w:rPr>
          <w:rFonts w:ascii="Helvetica" w:eastAsia="Times New Roman" w:hAnsi="Helvetica" w:cs="Helvetica"/>
          <w:color w:val="737373"/>
          <w:sz w:val="18"/>
          <w:szCs w:val="18"/>
        </w:rPr>
        <w:t>Waves are normally incident (i.e. zero wave angle) to a stretch of coast along which a detached shore-parallel breakwater is located.</w:t>
      </w:r>
    </w:p>
    <w:p w:rsidR="0083799D" w:rsidRPr="0083799D" w:rsidRDefault="0083799D" w:rsidP="0083799D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83799D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For the waves </w:t>
      </w:r>
      <w:r w:rsidRPr="0083799D">
        <w:rPr>
          <w:rFonts w:ascii="Helvetica" w:eastAsia="Times New Roman" w:hAnsi="Helvetica" w:cs="Helvetica"/>
          <w:i/>
          <w:iCs/>
          <w:color w:val="737373"/>
          <w:sz w:val="18"/>
          <w:szCs w:val="18"/>
          <w:u w:val="single"/>
        </w:rPr>
        <w:t>behind</w:t>
      </w:r>
      <w:r w:rsidRPr="0083799D">
        <w:rPr>
          <w:rFonts w:ascii="Helvetica" w:eastAsia="Times New Roman" w:hAnsi="Helvetica" w:cs="Helvetica"/>
          <w:i/>
          <w:iCs/>
          <w:color w:val="737373"/>
          <w:sz w:val="18"/>
          <w:szCs w:val="18"/>
        </w:rPr>
        <w:t> the breakwater:</w:t>
      </w:r>
    </w:p>
    <w:p w:rsidR="0083799D" w:rsidRPr="0083799D" w:rsidRDefault="0083799D" w:rsidP="0083799D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83799D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:rsidR="0083799D" w:rsidRPr="0083799D" w:rsidRDefault="0083799D" w:rsidP="0083799D">
      <w:pPr>
        <w:shd w:val="clear" w:color="auto" w:fill="FFFFFF"/>
        <w:spacing w:before="60" w:after="60" w:line="240" w:lineRule="auto"/>
        <w:rPr>
          <w:rFonts w:ascii="Helvetica" w:eastAsia="Times New Roman" w:hAnsi="Helvetica" w:cs="Helvetica"/>
          <w:color w:val="737373"/>
          <w:sz w:val="18"/>
          <w:szCs w:val="18"/>
        </w:rPr>
      </w:pPr>
      <w:r w:rsidRPr="0083799D">
        <w:rPr>
          <w:rFonts w:ascii="Helvetica" w:eastAsia="Times New Roman" w:hAnsi="Helvetica" w:cs="Helvetica"/>
          <w:color w:val="737373"/>
          <w:sz w:val="18"/>
          <w:szCs w:val="18"/>
        </w:rPr>
        <w:t> </w:t>
      </w:r>
    </w:p>
    <w:p w:rsidR="0083799D" w:rsidRPr="0083799D" w:rsidRDefault="0083799D" w:rsidP="008379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90"/>
        <w:gridCol w:w="7159"/>
      </w:tblGrid>
      <w:tr w:rsidR="0083799D" w:rsidRPr="0083799D" w:rsidTr="0083799D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214" type="#_x0000_t75" style="width:18pt;height:15.6pt" o:ole="">
                  <v:imagedata r:id="rId15" o:title=""/>
                </v:shape>
                <w:control r:id="rId54" w:name="DefaultOcxName18" w:shapeid="_x0000_i1214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the wave height  increases with the alongshore distance from the breakwater tips: TRUE</w:t>
            </w:r>
          </w:p>
        </w:tc>
      </w:tr>
      <w:tr w:rsidR="0083799D" w:rsidRPr="0083799D" w:rsidTr="0083799D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217" type="#_x0000_t75" style="width:18pt;height:15.6pt" o:ole="">
                  <v:imagedata r:id="rId19" o:title=""/>
                </v:shape>
                <w:control r:id="rId55" w:name="DefaultOcxName17" w:shapeid="_x0000_i1217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the wave height  increases with the alongshore distance from the breakwater tips: FALSE</w:t>
            </w:r>
          </w:p>
        </w:tc>
      </w:tr>
      <w:tr w:rsidR="0083799D" w:rsidRPr="0083799D" w:rsidTr="0083799D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220" type="#_x0000_t75" style="width:18pt;height:15.6pt" o:ole="">
                  <v:imagedata r:id="rId19" o:title=""/>
                </v:shape>
                <w:control r:id="rId56" w:name="DefaultOcxName26" w:shapeid="_x0000_i1220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the wave angle increases with the alongshore distance from the breakwater tips: TRUE</w:t>
            </w:r>
          </w:p>
        </w:tc>
      </w:tr>
      <w:tr w:rsidR="0083799D" w:rsidRPr="0083799D" w:rsidTr="0083799D">
        <w:trPr>
          <w:tblCellSpacing w:w="15" w:type="dxa"/>
        </w:trPr>
        <w:tc>
          <w:tcPr>
            <w:tcW w:w="15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object w:dxaOrig="225" w:dyaOrig="225">
                <v:shape id="_x0000_i1223" type="#_x0000_t75" style="width:18pt;height:15.6pt" o:ole="">
                  <v:imagedata r:id="rId15" o:title=""/>
                </v:shape>
                <w:control r:id="rId57" w:name="DefaultOcxName34" w:shapeid="_x0000_i1223"/>
              </w:objec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3799D" w:rsidRPr="0083799D" w:rsidRDefault="0083799D" w:rsidP="0083799D">
            <w:pPr>
              <w:spacing w:after="0" w:line="240" w:lineRule="auto"/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</w:pPr>
            <w:r w:rsidRPr="0083799D">
              <w:rPr>
                <w:rFonts w:ascii="Helvetica" w:eastAsia="Times New Roman" w:hAnsi="Helvetica" w:cs="Helvetica"/>
                <w:color w:val="737373"/>
                <w:sz w:val="18"/>
                <w:szCs w:val="18"/>
              </w:rPr>
              <w:t>the wave angle increases with the alongshore distance from the breakwater tips: FALSE</w:t>
            </w:r>
          </w:p>
        </w:tc>
      </w:tr>
    </w:tbl>
    <w:p w:rsidR="0083799D" w:rsidRDefault="0083799D"/>
    <w:sectPr w:rsidR="008379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3B1CED"/>
    <w:multiLevelType w:val="multilevel"/>
    <w:tmpl w:val="EC0E9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378"/>
    <w:rsid w:val="00262378"/>
    <w:rsid w:val="003074D7"/>
    <w:rsid w:val="003B5AC5"/>
    <w:rsid w:val="00513E0D"/>
    <w:rsid w:val="00561063"/>
    <w:rsid w:val="005922F1"/>
    <w:rsid w:val="006D70D9"/>
    <w:rsid w:val="0083799D"/>
    <w:rsid w:val="00B93496"/>
    <w:rsid w:val="00D93B0B"/>
    <w:rsid w:val="00E149E9"/>
    <w:rsid w:val="00F9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</o:shapelayout>
  </w:shapeDefaults>
  <w:decimalSymbol w:val="."/>
  <w:listSeparator w:val=","/>
  <w14:docId w14:val="512230E7"/>
  <w15:chartTrackingRefBased/>
  <w15:docId w15:val="{383D7831-EFF2-4FEC-8401-22EA36D17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23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62378"/>
    <w:rPr>
      <w:i/>
      <w:iCs/>
    </w:rPr>
  </w:style>
  <w:style w:type="character" w:customStyle="1" w:styleId="response">
    <w:name w:val="response"/>
    <w:basedOn w:val="DefaultParagraphFont"/>
    <w:rsid w:val="00262378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93496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93496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93496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93496"/>
    <w:rPr>
      <w:rFonts w:ascii="Arial" w:hAnsi="Arial" w:cs="Arial"/>
      <w:vanish/>
      <w:sz w:val="16"/>
      <w:szCs w:val="16"/>
    </w:rPr>
  </w:style>
  <w:style w:type="character" w:customStyle="1" w:styleId="mi">
    <w:name w:val="mi"/>
    <w:basedOn w:val="DefaultParagraphFont"/>
    <w:rsid w:val="003074D7"/>
  </w:style>
  <w:style w:type="character" w:customStyle="1" w:styleId="mo">
    <w:name w:val="mo"/>
    <w:basedOn w:val="DefaultParagraphFont"/>
    <w:rsid w:val="003074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7.xml"/><Relationship Id="rId18" Type="http://schemas.openxmlformats.org/officeDocument/2006/relationships/control" Target="activeX/activeX10.xml"/><Relationship Id="rId26" Type="http://schemas.openxmlformats.org/officeDocument/2006/relationships/control" Target="activeX/activeX16.xml"/><Relationship Id="rId39" Type="http://schemas.openxmlformats.org/officeDocument/2006/relationships/control" Target="activeX/activeX25.xml"/><Relationship Id="rId21" Type="http://schemas.openxmlformats.org/officeDocument/2006/relationships/control" Target="activeX/activeX12.xml"/><Relationship Id="rId34" Type="http://schemas.openxmlformats.org/officeDocument/2006/relationships/control" Target="activeX/activeX21.xml"/><Relationship Id="rId42" Type="http://schemas.openxmlformats.org/officeDocument/2006/relationships/control" Target="activeX/activeX27.xml"/><Relationship Id="rId47" Type="http://schemas.openxmlformats.org/officeDocument/2006/relationships/control" Target="activeX/activeX30.xml"/><Relationship Id="rId50" Type="http://schemas.openxmlformats.org/officeDocument/2006/relationships/control" Target="activeX/activeX33.xml"/><Relationship Id="rId55" Type="http://schemas.openxmlformats.org/officeDocument/2006/relationships/control" Target="activeX/activeX38.xml"/><Relationship Id="rId7" Type="http://schemas.openxmlformats.org/officeDocument/2006/relationships/image" Target="media/image2.wmf"/><Relationship Id="rId12" Type="http://schemas.openxmlformats.org/officeDocument/2006/relationships/control" Target="activeX/activeX6.xml"/><Relationship Id="rId17" Type="http://schemas.openxmlformats.org/officeDocument/2006/relationships/control" Target="activeX/activeX9.xml"/><Relationship Id="rId25" Type="http://schemas.openxmlformats.org/officeDocument/2006/relationships/control" Target="activeX/activeX15.xml"/><Relationship Id="rId33" Type="http://schemas.openxmlformats.org/officeDocument/2006/relationships/control" Target="activeX/activeX20.xml"/><Relationship Id="rId38" Type="http://schemas.openxmlformats.org/officeDocument/2006/relationships/control" Target="activeX/activeX24.xml"/><Relationship Id="rId46" Type="http://schemas.openxmlformats.org/officeDocument/2006/relationships/image" Target="media/image13.jpe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ontrol" Target="activeX/activeX8.xml"/><Relationship Id="rId20" Type="http://schemas.openxmlformats.org/officeDocument/2006/relationships/control" Target="activeX/activeX11.xml"/><Relationship Id="rId29" Type="http://schemas.openxmlformats.org/officeDocument/2006/relationships/image" Target="media/image7.png"/><Relationship Id="rId41" Type="http://schemas.openxmlformats.org/officeDocument/2006/relationships/image" Target="media/image11.jpeg"/><Relationship Id="rId54" Type="http://schemas.openxmlformats.org/officeDocument/2006/relationships/control" Target="activeX/activeX37.xml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11" Type="http://schemas.openxmlformats.org/officeDocument/2006/relationships/control" Target="activeX/activeX5.xml"/><Relationship Id="rId24" Type="http://schemas.openxmlformats.org/officeDocument/2006/relationships/control" Target="activeX/activeX14.xml"/><Relationship Id="rId32" Type="http://schemas.openxmlformats.org/officeDocument/2006/relationships/image" Target="media/image9.wmf"/><Relationship Id="rId37" Type="http://schemas.openxmlformats.org/officeDocument/2006/relationships/image" Target="media/image10.jpeg"/><Relationship Id="rId40" Type="http://schemas.openxmlformats.org/officeDocument/2006/relationships/control" Target="activeX/activeX26.xml"/><Relationship Id="rId45" Type="http://schemas.openxmlformats.org/officeDocument/2006/relationships/image" Target="media/image12.jpeg"/><Relationship Id="rId53" Type="http://schemas.openxmlformats.org/officeDocument/2006/relationships/control" Target="activeX/activeX36.xml"/><Relationship Id="rId58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image" Target="media/image4.wmf"/><Relationship Id="rId23" Type="http://schemas.openxmlformats.org/officeDocument/2006/relationships/image" Target="media/image6.png"/><Relationship Id="rId28" Type="http://schemas.openxmlformats.org/officeDocument/2006/relationships/control" Target="activeX/activeX18.xml"/><Relationship Id="rId36" Type="http://schemas.openxmlformats.org/officeDocument/2006/relationships/control" Target="activeX/activeX23.xml"/><Relationship Id="rId49" Type="http://schemas.openxmlformats.org/officeDocument/2006/relationships/control" Target="activeX/activeX32.xml"/><Relationship Id="rId57" Type="http://schemas.openxmlformats.org/officeDocument/2006/relationships/control" Target="activeX/activeX40.xml"/><Relationship Id="rId10" Type="http://schemas.openxmlformats.org/officeDocument/2006/relationships/control" Target="activeX/activeX4.xml"/><Relationship Id="rId19" Type="http://schemas.openxmlformats.org/officeDocument/2006/relationships/image" Target="media/image5.wmf"/><Relationship Id="rId31" Type="http://schemas.openxmlformats.org/officeDocument/2006/relationships/control" Target="activeX/activeX19.xml"/><Relationship Id="rId44" Type="http://schemas.openxmlformats.org/officeDocument/2006/relationships/control" Target="activeX/activeX29.xml"/><Relationship Id="rId52" Type="http://schemas.openxmlformats.org/officeDocument/2006/relationships/control" Target="activeX/activeX35.xml"/><Relationship Id="rId4" Type="http://schemas.openxmlformats.org/officeDocument/2006/relationships/webSettings" Target="webSettings.xml"/><Relationship Id="rId9" Type="http://schemas.openxmlformats.org/officeDocument/2006/relationships/control" Target="activeX/activeX3.xml"/><Relationship Id="rId14" Type="http://schemas.openxmlformats.org/officeDocument/2006/relationships/image" Target="media/image3.jpeg"/><Relationship Id="rId22" Type="http://schemas.openxmlformats.org/officeDocument/2006/relationships/control" Target="activeX/activeX13.xml"/><Relationship Id="rId27" Type="http://schemas.openxmlformats.org/officeDocument/2006/relationships/control" Target="activeX/activeX17.xml"/><Relationship Id="rId30" Type="http://schemas.openxmlformats.org/officeDocument/2006/relationships/image" Target="media/image8.wmf"/><Relationship Id="rId35" Type="http://schemas.openxmlformats.org/officeDocument/2006/relationships/control" Target="activeX/activeX22.xml"/><Relationship Id="rId43" Type="http://schemas.openxmlformats.org/officeDocument/2006/relationships/control" Target="activeX/activeX28.xml"/><Relationship Id="rId48" Type="http://schemas.openxmlformats.org/officeDocument/2006/relationships/control" Target="activeX/activeX31.xml"/><Relationship Id="rId56" Type="http://schemas.openxmlformats.org/officeDocument/2006/relationships/control" Target="activeX/activeX39.xml"/><Relationship Id="rId8" Type="http://schemas.openxmlformats.org/officeDocument/2006/relationships/control" Target="activeX/activeX2.xml"/><Relationship Id="rId51" Type="http://schemas.openxmlformats.org/officeDocument/2006/relationships/control" Target="activeX/activeX34.xml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876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Cherie Aw</dc:creator>
  <cp:keywords/>
  <dc:description/>
  <cp:lastModifiedBy>Cherie Aw</cp:lastModifiedBy>
  <cp:revision>5</cp:revision>
  <dcterms:created xsi:type="dcterms:W3CDTF">2018-03-04T17:15:00Z</dcterms:created>
  <dcterms:modified xsi:type="dcterms:W3CDTF">2018-03-06T13:46:00Z</dcterms:modified>
</cp:coreProperties>
</file>