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BB3D" w14:textId="77777777" w:rsidR="00813F95" w:rsidRDefault="00000000">
      <w:pPr>
        <w:spacing w:after="40"/>
        <w:jc w:val="center"/>
      </w:pPr>
      <w:r>
        <w:rPr>
          <w:rFonts w:ascii="Arial" w:hAnsi="Arial"/>
          <w:b/>
          <w:sz w:val="28"/>
        </w:rPr>
        <w:t>TDT4230: Graphics and Visualisation</w:t>
      </w:r>
    </w:p>
    <w:p w14:paraId="77F81EE6" w14:textId="77777777" w:rsidR="00813F95" w:rsidRDefault="00000000">
      <w:pPr>
        <w:spacing w:after="40"/>
        <w:jc w:val="center"/>
      </w:pPr>
      <w:r>
        <w:rPr>
          <w:rFonts w:ascii="Arial" w:hAnsi="Arial"/>
          <w:b/>
          <w:sz w:val="26"/>
        </w:rPr>
        <w:t>Final Project Report</w:t>
      </w:r>
    </w:p>
    <w:p w14:paraId="04C6549F" w14:textId="77777777" w:rsidR="00813F95" w:rsidRDefault="00000000">
      <w:pPr>
        <w:spacing w:after="40"/>
        <w:jc w:val="center"/>
      </w:pPr>
      <w:r>
        <w:rPr>
          <w:rFonts w:ascii="Arial" w:hAnsi="Arial"/>
          <w:i/>
          <w:sz w:val="24"/>
        </w:rPr>
        <w:t>Real-Time Volumetric Tornado Scene</w:t>
      </w:r>
    </w:p>
    <w:p w14:paraId="47A8FD00" w14:textId="77777777" w:rsidR="00813F95" w:rsidRDefault="00000000">
      <w:pPr>
        <w:spacing w:after="320"/>
        <w:jc w:val="center"/>
      </w:pPr>
      <w:r>
        <w:rPr>
          <w:rFonts w:ascii="Arial" w:hAnsi="Arial"/>
        </w:rPr>
        <w:t>Christoffer Paulsen</w:t>
      </w:r>
    </w:p>
    <w:p w14:paraId="38FECD68" w14:textId="77777777" w:rsidR="00813F95" w:rsidRDefault="00813F95">
      <w:pPr>
        <w:pBdr>
          <w:bottom w:val="single" w:sz="6" w:space="1" w:color="888888"/>
        </w:pBdr>
      </w:pPr>
    </w:p>
    <w:p w14:paraId="221AD18B" w14:textId="77777777" w:rsidR="00813F95" w:rsidRDefault="00000000">
      <w:pPr>
        <w:spacing w:before="280" w:after="80"/>
      </w:pPr>
      <w:r>
        <w:rPr>
          <w:rFonts w:ascii="Arial" w:hAnsi="Arial"/>
          <w:b/>
          <w:color w:val="1E1E1E"/>
          <w:sz w:val="26"/>
        </w:rPr>
        <w:t>1  Project Overview</w:t>
      </w:r>
    </w:p>
    <w:p w14:paraId="79E59543" w14:textId="46DA44C5" w:rsidR="00813F95" w:rsidRDefault="00000000">
      <w:pPr>
        <w:spacing w:after="120"/>
        <w:jc w:val="both"/>
      </w:pPr>
      <w:r>
        <w:rPr>
          <w:rFonts w:ascii="Arial" w:hAnsi="Arial"/>
        </w:rPr>
        <w:t>The project is a real-time 3D tornado scene built with OpenGL 4.5 and C++. The main idea was to explore volumetric ray marching as a way to render atmospheric effects like tornados and storm clouds, since things like that just don’t really work as normal polygon meshes. The scene has an animated tornado funnel, a big cumulonimbus storm cloud, a debris field spinning around the base, procedurally generated terrain, billboard trees, dynamic sunlight, fog, and a lightning system. Everything runs in real time, and I exposed the important volumetric parameters through a Dear ImGui overlay so I could tweak things live without recompiling.</w:t>
      </w:r>
    </w:p>
    <w:p w14:paraId="779C2E63" w14:textId="77777777" w:rsidR="00813F95" w:rsidRDefault="00000000">
      <w:pPr>
        <w:spacing w:before="280" w:after="80"/>
      </w:pPr>
      <w:r>
        <w:rPr>
          <w:rFonts w:ascii="Arial" w:hAnsi="Arial"/>
          <w:b/>
          <w:color w:val="1E1E1E"/>
          <w:sz w:val="26"/>
        </w:rPr>
        <w:t>2  How the Implementation Achieves Its Goal</w:t>
      </w:r>
    </w:p>
    <w:p w14:paraId="3DAC8054" w14:textId="77777777" w:rsidR="00813F95" w:rsidRDefault="00000000">
      <w:pPr>
        <w:spacing w:before="160" w:after="80"/>
      </w:pPr>
      <w:r>
        <w:rPr>
          <w:rFonts w:ascii="Arial" w:hAnsi="Arial"/>
          <w:b/>
          <w:color w:val="1E1E1E"/>
        </w:rPr>
        <w:t>Rendering Pipeline</w:t>
      </w:r>
    </w:p>
    <w:p w14:paraId="1DC3F3CE" w14:textId="78A79149" w:rsidR="00813F95" w:rsidRDefault="00000000">
      <w:pPr>
        <w:spacing w:after="120"/>
        <w:jc w:val="both"/>
      </w:pPr>
      <w:r>
        <w:rPr>
          <w:rFonts w:ascii="Arial" w:hAnsi="Arial"/>
        </w:rPr>
        <w:t>I used a multi-pass deferred rendering pipeline. In the first pass all solid geometry (terrain and trees) is rasterized into a G-buffer with world-space position, albedo, surface normals, simple ambient occlusion, and depth. A lighting pass then takes all that and applies sun and ambient lighting, exponential height fog, and soft shadows from the tornado. After that a volumetric pass ray-marches the tornado, cloud, and debris over the already-lit scene, using the G-buffer depth to stop rays at solid surfaces. A final composite shader handles tone mapping and blends everything together.</w:t>
      </w:r>
    </w:p>
    <w:p w14:paraId="016CDEC9" w14:textId="77777777" w:rsidR="00813F95" w:rsidRDefault="00000000">
      <w:pPr>
        <w:spacing w:before="160" w:after="80"/>
      </w:pPr>
      <w:r>
        <w:rPr>
          <w:rFonts w:ascii="Arial" w:hAnsi="Arial"/>
          <w:b/>
          <w:color w:val="1E1E1E"/>
        </w:rPr>
        <w:t>Volumetric Tornado</w:t>
      </w:r>
    </w:p>
    <w:p w14:paraId="48AB7A4B" w14:textId="77777777" w:rsidR="00813F95" w:rsidRDefault="00000000">
      <w:pPr>
        <w:spacing w:after="120"/>
        <w:jc w:val="both"/>
      </w:pPr>
      <w:r>
        <w:rPr>
          <w:rFonts w:ascii="Arial" w:hAnsi="Arial"/>
        </w:rPr>
        <w:t>The tornado has no mesh at all. It’s a purely procedural density field written in GLSL. A function map(p) returns negative values inside the funnel and positive outside, which is basically a signed-distance-inspired approach. The shape itself uses a height-varying radius with a Gaussian pinch at the waist and a taper toward the top. On top of that I layered two types of animated noise: a low-frequency shape noise that roughens the overall surface, and a high-frequency filament noise that gives it that characteristic rope-like look. The funnel also twists at different rates depending on height and time, and sways around through sinusoidal offsets to make it feel a bit more alive.</w:t>
      </w:r>
    </w:p>
    <w:p w14:paraId="757F6EB4" w14:textId="76FD2D10" w:rsidR="00813F95" w:rsidRDefault="00000000">
      <w:pPr>
        <w:spacing w:after="120"/>
        <w:jc w:val="both"/>
      </w:pPr>
      <w:r>
        <w:rPr>
          <w:rFonts w:ascii="Arial" w:hAnsi="Arial"/>
        </w:rPr>
        <w:t xml:space="preserve">For each pixel a ray is cast from the camera into the volume, accumulating density samples at a configurable step size (default 0.16 world units, up to 112 steps). Beer-Lambert is applied at each sample to track the remaining transmittance, and a shorter secondary march toward the sun handles self-shadowing. The phase function is a blended Henyey-Greenstein </w:t>
      </w:r>
      <w:r>
        <w:rPr>
          <w:rFonts w:ascii="Arial" w:hAnsi="Arial"/>
        </w:rPr>
        <w:lastRenderedPageBreak/>
        <w:t>with a forward lobe and a weak back-scatter term, which makes the tornado look slightly translucent and silvery when viewed into the sun.</w:t>
      </w:r>
    </w:p>
    <w:p w14:paraId="34C6E46E" w14:textId="77777777" w:rsidR="00813F95" w:rsidRDefault="00000000">
      <w:pPr>
        <w:spacing w:before="160" w:after="80"/>
      </w:pPr>
      <w:r>
        <w:rPr>
          <w:rFonts w:ascii="Arial" w:hAnsi="Arial"/>
          <w:b/>
          <w:color w:val="1E1E1E"/>
        </w:rPr>
        <w:t>Cumulonimbus Cloud and Debris</w:t>
      </w:r>
    </w:p>
    <w:p w14:paraId="4D361F4F" w14:textId="77777777" w:rsidR="00813F95" w:rsidRDefault="00000000">
      <w:pPr>
        <w:spacing w:after="120"/>
        <w:jc w:val="both"/>
      </w:pPr>
      <w:r>
        <w:rPr>
          <w:rFonts w:ascii="Arial" w:hAnsi="Arial"/>
        </w:rPr>
        <w:t>The storm cloud uses the same ray marcher as the tornado. Its density field is an ellipsoid SDF with two layers of slowly animating noise to simulate billowing, and the albedo shifts vertically and on sun-facing edges to get that dark belly and bright silver lining look. The debris ring is a torus-like SDF around the tornado base, shaded using numerically estimated normals and the same basic ambient-plus-sun lighting as the rest of the scene. All three volumes are ray-marched together in a single pass, sharing the same noise texture and light march.</w:t>
      </w:r>
    </w:p>
    <w:p w14:paraId="305C0140" w14:textId="77777777" w:rsidR="00813F95" w:rsidRDefault="00000000">
      <w:pPr>
        <w:spacing w:before="160" w:after="80"/>
      </w:pPr>
      <w:r>
        <w:rPr>
          <w:rFonts w:ascii="Arial" w:hAnsi="Arial"/>
          <w:b/>
          <w:color w:val="1E1E1E"/>
        </w:rPr>
        <w:t>Terrain and Trees</w:t>
      </w:r>
    </w:p>
    <w:p w14:paraId="54A8CF23" w14:textId="77777777" w:rsidR="00813F95" w:rsidRDefault="00000000">
      <w:pPr>
        <w:spacing w:after="120"/>
        <w:jc w:val="both"/>
      </w:pPr>
      <w:r>
        <w:rPr>
          <w:rFonts w:ascii="Arial" w:hAnsi="Arial"/>
        </w:rPr>
        <w:t>The terrain is generated from a 512×512 noise heightmap and split into a 20×20 tile grid at startup. Heights are trilinearly interpolated from a pre-computed noise cache and uploaded to the GPU as a flat vertex array, with each tile drawn in a single indexed triangle strip call. The surface uses a normal-mapped grass-rock texture blend and gets lit through the deferred pass. Trees are just billboard quads with an alpha-tested sprite, placed using Poisson disk sampling so they don’t clump up.</w:t>
      </w:r>
    </w:p>
    <w:p w14:paraId="6B1F5837" w14:textId="77777777" w:rsidR="00813F95" w:rsidRDefault="00000000">
      <w:pPr>
        <w:spacing w:before="280" w:after="80"/>
      </w:pPr>
      <w:r>
        <w:rPr>
          <w:rFonts w:ascii="Arial" w:hAnsi="Arial"/>
          <w:b/>
          <w:color w:val="1E1E1E"/>
          <w:sz w:val="26"/>
        </w:rPr>
        <w:t>3  Notable Problems and How They Were Solved</w:t>
      </w:r>
    </w:p>
    <w:p w14:paraId="2C882267" w14:textId="77777777" w:rsidR="00813F95" w:rsidRDefault="00000000">
      <w:pPr>
        <w:spacing w:before="160" w:after="80"/>
      </w:pPr>
      <w:r>
        <w:rPr>
          <w:rFonts w:ascii="Arial" w:hAnsi="Arial"/>
          <w:b/>
          <w:color w:val="1E1E1E"/>
        </w:rPr>
        <w:t>Performance</w:t>
      </w:r>
    </w:p>
    <w:p w14:paraId="7D9C9CF6" w14:textId="77777777" w:rsidR="00813F95" w:rsidRDefault="00000000">
      <w:pPr>
        <w:spacing w:after="120"/>
        <w:jc w:val="both"/>
      </w:pPr>
      <w:r>
        <w:rPr>
          <w:rFonts w:ascii="Arial" w:hAnsi="Arial"/>
        </w:rPr>
        <w:t>Ray marching is expensive. Evaluating the density function hundreds of times per pixel at full resolution burned through the GPU budget pretty fast, so I had to combine a few optimisations to keep things interactive. For shadows I use a cheaper mapShadow() function that skips the filament detail noise, cutting the shadow march cost roughly in half. I also check the bounding volume against screen-space extents before dispatching the pass. On the CPU side, OpenMP parallelises things like terrain tile generation and the noise texture pre-computation.</w:t>
      </w:r>
    </w:p>
    <w:p w14:paraId="7C3E7782" w14:textId="77777777" w:rsidR="00813F95" w:rsidRDefault="00000000">
      <w:pPr>
        <w:spacing w:before="160" w:after="80"/>
      </w:pPr>
      <w:r>
        <w:rPr>
          <w:rFonts w:ascii="Arial" w:hAnsi="Arial"/>
          <w:b/>
          <w:color w:val="1E1E1E"/>
        </w:rPr>
        <w:t>Visual Artifacts and Banding</w:t>
      </w:r>
    </w:p>
    <w:p w14:paraId="037BB708" w14:textId="77777777" w:rsidR="00813F95" w:rsidRDefault="00000000">
      <w:pPr>
        <w:spacing w:after="120"/>
        <w:jc w:val="both"/>
      </w:pPr>
      <w:r>
        <w:rPr>
          <w:rFonts w:ascii="Arial" w:hAnsi="Arial"/>
        </w:rPr>
        <w:t>A fixed step size produces visible banding rings wherever density changes sharply. The usual fix is to jitter each ray’s starting position by a random offset, which I did, but I used a blue noise texture (1024×1024) instead of white noise. Blue noise pushes the error to high spatial frequencies, which are much less visually obvious than the low-frequency clumps white noise creates. Scaled to one step size, this got rid of most of the banding at the cost of a faint grain that’s much easier to live with. I also had some depth artefacts at the border between the solid terrain and the volume, which I fixed by reading the G-buffer depth and clamping the ray’s maximum travel distance to that value.</w:t>
      </w:r>
    </w:p>
    <w:p w14:paraId="3C296AAC" w14:textId="77777777" w:rsidR="00813F95" w:rsidRDefault="00000000">
      <w:pPr>
        <w:spacing w:before="160" w:after="80"/>
      </w:pPr>
      <w:r>
        <w:rPr>
          <w:rFonts w:ascii="Arial" w:hAnsi="Arial"/>
          <w:b/>
          <w:color w:val="1E1E1E"/>
        </w:rPr>
        <w:t>Shader Complexity and the Include System</w:t>
      </w:r>
    </w:p>
    <w:p w14:paraId="1BEE2E3D" w14:textId="77777777" w:rsidR="00813F95" w:rsidRDefault="00000000">
      <w:pPr>
        <w:spacing w:after="120"/>
        <w:jc w:val="both"/>
      </w:pPr>
      <w:r>
        <w:rPr>
          <w:rFonts w:ascii="Arial" w:hAnsi="Arial"/>
        </w:rPr>
        <w:t xml:space="preserve">As the tornado density function got more complex, I needed to share it between the main volume shader and the shadow pass without just copy-pasting code everywhere. GLSL doesn’t have a native #include, so I wrote a small C++ pre-processor that scans shader files </w:t>
      </w:r>
      <w:r>
        <w:rPr>
          <w:rFonts w:ascii="Arial" w:hAnsi="Arial"/>
        </w:rPr>
        <w:lastRenderedPageBreak/>
        <w:t>for #include "filename.glsl" and recursively substitutes the file contents before compilation. That let me pull tornado_density.glsl and tornado_debris.glsl out into their own include files with header guards, keeping things readable while reusing the exact same density logic across both passes.</w:t>
      </w:r>
    </w:p>
    <w:p w14:paraId="2A1F3C01" w14:textId="77777777" w:rsidR="00813F95" w:rsidRDefault="00000000">
      <w:pPr>
        <w:spacing w:before="160" w:after="80"/>
      </w:pPr>
      <w:r>
        <w:rPr>
          <w:rFonts w:ascii="Arial" w:hAnsi="Arial"/>
          <w:b/>
          <w:color w:val="1E1E1E"/>
        </w:rPr>
        <w:t>Deferred Rendering and Dual Illumination Models</w:t>
      </w:r>
    </w:p>
    <w:p w14:paraId="2A1F3C02" w14:textId="77777777" w:rsidR="00813F95" w:rsidRDefault="00000000">
      <w:pPr>
        <w:spacing w:after="120"/>
        <w:jc w:val="both"/>
      </w:pPr>
      <w:r>
        <w:rPr>
          <w:rFonts w:ascii="Arial" w:hAnsi="Arial"/>
        </w:rPr>
        <w:t>Building the deferred renderer and getting lighting to work consistently across both rendering paths was probably the hardest part of the whole project. Solid geometry is straightforward enough: just store positions, normals, and albedo in the G-buffer and composite it all in a lighting pass. But the ray-marched volumes don’t have any geometry in the normal sense: no vertex normals, no rasterised fragments, so that G-buffer lighting pass just doesn’t apply to them. I ended up having to implement two completely separate illumination models. The rasterised geometry uses a standard deferred Blinn-Phong model from the G-buffer data, while the volumes use Beer-Lambert transmittance with a Henyey-Greenstein phase function and an in-shader light march for self-shadowing. Getting the brightness, shadow intensity, and overall feel of the two to match took a lot of back and forth.</w:t>
      </w:r>
    </w:p>
    <w:p w14:paraId="2A1F3C03" w14:textId="77777777" w:rsidR="00813F95" w:rsidRDefault="00000000">
      <w:pPr>
        <w:spacing w:before="160" w:after="80"/>
      </w:pPr>
      <w:r>
        <w:rPr>
          <w:rFonts w:ascii="Arial" w:hAnsi="Arial"/>
          <w:b/>
          <w:color w:val="1E1E1E"/>
        </w:rPr>
        <w:t>Tuning Values and the Role of ImGui</w:t>
      </w:r>
    </w:p>
    <w:p w14:paraId="2A1F3C04" w14:textId="77777777" w:rsidR="00813F95" w:rsidRDefault="00000000">
      <w:pPr>
        <w:spacing w:after="120"/>
        <w:jc w:val="both"/>
      </w:pPr>
      <w:r>
        <w:rPr>
          <w:rFonts w:ascii="Arial" w:hAnsi="Arial"/>
        </w:rPr>
        <w:t>Another ongoing challenge was just getting the numbers right, and by “right” I mean looking good, not necessarily physically accurate. Things like extinction coefficients, scattering albedo, density thresholds, and noise scale all feed into a parameter space that’s big and very non-linear. A small tweak to the extinction coefficient can take the tornado from nearly invisible to a solid black pillar, and what looks correct depends on step size, density scale, and the phase function all at once, which is hard to reason about analytically. To deal with this I added a Dear ImGui overlay early on so I could adjust everything live without recompiling. That turned out to be really important. What would have been a 10–20 second compile-and-reload loop became instant feedback, which made it much more practical to actually find values that worked.</w:t>
      </w:r>
    </w:p>
    <w:p w14:paraId="1B70A744" w14:textId="77777777" w:rsidR="00813F95" w:rsidRDefault="00000000">
      <w:pPr>
        <w:spacing w:before="280" w:after="80"/>
      </w:pPr>
      <w:r>
        <w:rPr>
          <w:rFonts w:ascii="Arial" w:hAnsi="Arial"/>
          <w:b/>
          <w:color w:val="1E1E1E"/>
          <w:sz w:val="26"/>
        </w:rPr>
        <w:t>4  Advantages, Limitations, and Effective Use</w:t>
      </w:r>
    </w:p>
    <w:p w14:paraId="4BCD8BA8" w14:textId="77777777" w:rsidR="00813F95" w:rsidRDefault="00000000">
      <w:pPr>
        <w:spacing w:after="120"/>
        <w:jc w:val="both"/>
      </w:pPr>
      <w:r>
        <w:rPr>
          <w:rFonts w:ascii="Arial" w:hAnsi="Arial"/>
        </w:rPr>
        <w:t>Volumetric ray marching is really well suited for this kind of atmospheric effect. Since the shape is defined mathematically rather than as a mesh, you can animate and deform it with noise at basically no memory cost since nothing needs to be re-uploaded to the GPU. The volume rendering equation also naturally gives you self-shadowing, forward-scattering glow, and density-dependent opacity, all of which are genuinely hard to fake convincingly with rasterised geometry. And the same code path handles the tornado, storm cloud, and debris ring without any major structural changes.</w:t>
      </w:r>
    </w:p>
    <w:p w14:paraId="27738F77" w14:textId="77777777" w:rsidR="00813F95" w:rsidRDefault="00000000">
      <w:pPr>
        <w:spacing w:after="120"/>
        <w:jc w:val="both"/>
      </w:pPr>
      <w:r>
        <w:rPr>
          <w:rFonts w:ascii="Arial" w:hAnsi="Arial"/>
        </w:rPr>
        <w:t>The obvious downside is performance. Every extra march step, shadow sample, and noise layer adds to the fragment shader cost, and it stacks up fast. At the settings I needed to suppress banding and get a smooth-looking tornado the GPU was working pretty hard, and it got noticeably worse at higher resolutions or on weaker hardware. There’s also the fundamental tension between step size and quality: too big and you get banding, too small and it’s too slow. Blue noise jitter helps, but it’s not a replacement for just having more samples.</w:t>
      </w:r>
    </w:p>
    <w:p w14:paraId="17537D22" w14:textId="77777777" w:rsidR="00813F95" w:rsidRDefault="00000000">
      <w:pPr>
        <w:spacing w:after="120"/>
        <w:jc w:val="both"/>
      </w:pPr>
      <w:r>
        <w:rPr>
          <w:rFonts w:ascii="Arial" w:hAnsi="Arial"/>
        </w:rPr>
        <w:lastRenderedPageBreak/>
        <w:t>The biggest lesson I took from this was to start simple and build up gradually. Add one noise layer at a time, test each animation term on its own, and only combine things once each part is working. Getting all the parameters right (extinction, albedo, anisotropy, noise scale, step size) takes a lot of experimentation and the ImGui overlay was essential for that since it let me preview changes instantly without recompiling. It was also worth keeping the high-frequency filament noise separate from the shape noise, because that meant I could just skip the filament lookup in the shadow march with no visible quality loss, which cuts shadow cost roughly in half.</w:t>
      </w:r>
    </w:p>
    <w:p w14:paraId="78F43DF7" w14:textId="77777777" w:rsidR="00813F95" w:rsidRDefault="00000000">
      <w:pPr>
        <w:spacing w:before="280" w:after="80"/>
      </w:pPr>
      <w:r>
        <w:rPr>
          <w:rFonts w:ascii="Arial" w:hAnsi="Arial"/>
          <w:b/>
          <w:color w:val="1E1E1E"/>
          <w:sz w:val="26"/>
        </w:rPr>
        <w:t>5  Resources</w:t>
      </w:r>
    </w:p>
    <w:p w14:paraId="4CFA2AE9" w14:textId="792B2A90" w:rsidR="00813F95" w:rsidRDefault="00000000">
      <w:pPr>
        <w:spacing w:after="120"/>
        <w:jc w:val="both"/>
      </w:pPr>
      <w:r>
        <w:rPr>
          <w:rFonts w:ascii="Arial" w:hAnsi="Arial"/>
        </w:rPr>
        <w:t>Most of my understanding of ray marching and SDFs came from Inigo Quilez’s articles and Shadertoy examples at iquilezles.org. His writeups on distance functions, noise, domain repetition, and soft shadows are honestly the best explanations of these topics I’ve found, and they were my main reference for the tornado density function and the light march.</w:t>
      </w:r>
    </w:p>
    <w:p w14:paraId="344D01FD" w14:textId="3B940E80" w:rsidR="00813F95" w:rsidRDefault="00000000">
      <w:pPr>
        <w:spacing w:after="120"/>
        <w:jc w:val="both"/>
      </w:pPr>
      <w:r>
        <w:rPr>
          <w:rFonts w:ascii="Arial" w:hAnsi="Arial"/>
        </w:rPr>
        <w:t>The volume rendering equation, Beer-Lambert, and Henyey-Greenstein phase function came from Maxime Heckel’s blog post "Real-Time Cloudscapes with Volumetric Raymarching" (blog.maximeheckel.com). It’s a good accessible walkthrough of heterogeneous volume rendering aimed at real-time use. The actual values all needed tuning for my own scene of course.</w:t>
      </w:r>
    </w:p>
    <w:p w14:paraId="7A63F575" w14:textId="03A6450C" w:rsidR="00EC4693" w:rsidRDefault="00000000">
      <w:pPr>
        <w:spacing w:after="120"/>
        <w:jc w:val="both"/>
        <w:rPr>
          <w:rFonts w:ascii="Arial" w:hAnsi="Arial"/>
        </w:rPr>
      </w:pPr>
      <w:r>
        <w:rPr>
          <w:rFonts w:ascii="Arial" w:hAnsi="Arial"/>
        </w:rPr>
        <w:t xml:space="preserve">LearnOpenGL (learnopengl.com) was my go-to reference for all the OpenGL-specific stuff: framebuffer objects, deferred shading, cubemap skyboxes, instanced rendering, texture loading, and GLSL basics. A lot of the actual work, especially getting the tornado shape, noise parameters, and lighting to look right, just came down to trial and error made practical by the live </w:t>
      </w:r>
      <w:proofErr w:type="spellStart"/>
      <w:r>
        <w:rPr>
          <w:rFonts w:ascii="Arial" w:hAnsi="Arial"/>
        </w:rPr>
        <w:t>ImGui</w:t>
      </w:r>
      <w:proofErr w:type="spellEnd"/>
      <w:r>
        <w:rPr>
          <w:rFonts w:ascii="Arial" w:hAnsi="Arial"/>
        </w:rPr>
        <w:t xml:space="preserve"> overlay.</w:t>
      </w:r>
    </w:p>
    <w:p w14:paraId="3B2F1A01" w14:textId="77777777" w:rsidR="00813F95" w:rsidRDefault="00000000">
      <w:pPr>
        <w:spacing w:before="280" w:after="80"/>
      </w:pPr>
      <w:r>
        <w:rPr>
          <w:rFonts w:ascii="Arial" w:hAnsi="Arial"/>
          <w:b/>
          <w:color w:val="1E1E1E"/>
          <w:sz w:val="26"/>
        </w:rPr>
        <w:t>6  AI Usage</w:t>
      </w:r>
    </w:p>
    <w:p w14:paraId="3B2F1A02" w14:textId="41F58858" w:rsidR="00813F95" w:rsidRDefault="00000000">
      <w:pPr>
        <w:spacing w:after="120"/>
        <w:jc w:val="both"/>
      </w:pPr>
      <w:r>
        <w:rPr>
          <w:rFonts w:ascii="Arial" w:hAnsi="Arial"/>
        </w:rPr>
        <w:t>I used AI tools quite a bit throughout this project. The biggest area was noise generation and parameter tuning: I’d describe what I was going for visually and use AI to suggest starting values for things like noise frequency, amplitude, and density thresholds, then tweak from there manually with the ImGui overlay. This sped up the initial setup a lot since the parameter space is large enough that starting completely blind would have cost a lot of time. AI was also useful for code structuring and refactoring, especially as the shaders grew more complex and needed to be split into separate files. I also used it to help with commenting and documentation inside the code, since writing clear comments for dense GLSL is tedious.</w:t>
      </w:r>
    </w:p>
    <w:p w14:paraId="3088CAC0" w14:textId="77777777" w:rsidR="009179D7" w:rsidRDefault="009179D7">
      <w:pPr>
        <w:rPr>
          <w:rFonts w:ascii="Arial" w:hAnsi="Arial" w:cs="Arial"/>
          <w:b/>
          <w:bCs/>
          <w:sz w:val="26"/>
          <w:szCs w:val="26"/>
        </w:rPr>
      </w:pPr>
      <w:r>
        <w:rPr>
          <w:rFonts w:ascii="Arial" w:hAnsi="Arial" w:cs="Arial"/>
          <w:b/>
          <w:bCs/>
          <w:sz w:val="26"/>
          <w:szCs w:val="26"/>
        </w:rPr>
        <w:br w:type="page"/>
      </w:r>
    </w:p>
    <w:p w14:paraId="075B29EC" w14:textId="1CB395DC" w:rsidR="00C50776" w:rsidRDefault="00EC4693">
      <w:pPr>
        <w:spacing w:after="120"/>
        <w:jc w:val="both"/>
        <w:rPr>
          <w:rFonts w:ascii="Arial" w:hAnsi="Arial" w:cs="Arial"/>
          <w:b/>
          <w:bCs/>
          <w:sz w:val="26"/>
          <w:szCs w:val="26"/>
        </w:rPr>
      </w:pPr>
      <w:r>
        <w:rPr>
          <w:rFonts w:ascii="Arial" w:hAnsi="Arial" w:cs="Arial"/>
          <w:b/>
          <w:bCs/>
          <w:sz w:val="26"/>
          <w:szCs w:val="26"/>
        </w:rPr>
        <w:lastRenderedPageBreak/>
        <w:t>7  Appendix</w:t>
      </w:r>
    </w:p>
    <w:p w14:paraId="7885D2D6" w14:textId="674DD2C3" w:rsidR="00C50776" w:rsidRDefault="00C50776" w:rsidP="00C50776">
      <w:pPr>
        <w:pStyle w:val="Caption"/>
        <w:keepNext/>
      </w:pPr>
      <w:r>
        <w:t xml:space="preserve">Table </w:t>
      </w:r>
      <w:fldSimple w:instr=" SEQ Table \* ARABIC ">
        <w:r>
          <w:rPr>
            <w:noProof/>
          </w:rPr>
          <w:t>1</w:t>
        </w:r>
      </w:fldSimple>
      <w:r>
        <w:t>: First trials of raymarching a simple spherical volume with noise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637"/>
      </w:tblGrid>
      <w:tr w:rsidR="00751A7E" w14:paraId="099D386B" w14:textId="77777777" w:rsidTr="00751A7E">
        <w:tc>
          <w:tcPr>
            <w:tcW w:w="4644" w:type="dxa"/>
          </w:tcPr>
          <w:p w14:paraId="3BF80D10" w14:textId="77777777" w:rsidR="00751A7E" w:rsidRDefault="00751A7E" w:rsidP="00751A7E">
            <w:pPr>
              <w:keepNext/>
              <w:spacing w:after="120"/>
              <w:jc w:val="center"/>
            </w:pPr>
            <w:r>
              <w:rPr>
                <w:noProof/>
              </w:rPr>
              <w:drawing>
                <wp:inline distT="0" distB="0" distL="0" distR="0" wp14:anchorId="3AC8E001" wp14:editId="474646CD">
                  <wp:extent cx="2962275" cy="2010842"/>
                  <wp:effectExtent l="0" t="0" r="0" b="8890"/>
                  <wp:docPr id="24813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37699" name=""/>
                          <pic:cNvPicPr/>
                        </pic:nvPicPr>
                        <pic:blipFill>
                          <a:blip r:embed="rId6"/>
                          <a:stretch>
                            <a:fillRect/>
                          </a:stretch>
                        </pic:blipFill>
                        <pic:spPr>
                          <a:xfrm>
                            <a:off x="0" y="0"/>
                            <a:ext cx="2976923" cy="2020785"/>
                          </a:xfrm>
                          <a:prstGeom prst="rect">
                            <a:avLst/>
                          </a:prstGeom>
                        </pic:spPr>
                      </pic:pic>
                    </a:graphicData>
                  </a:graphic>
                </wp:inline>
              </w:drawing>
            </w:r>
          </w:p>
          <w:p w14:paraId="019BE3C9" w14:textId="10CFBCD5" w:rsidR="00751A7E" w:rsidRDefault="00751A7E" w:rsidP="00751A7E">
            <w:pPr>
              <w:pStyle w:val="Caption"/>
              <w:jc w:val="center"/>
              <w:rPr>
                <w:rFonts w:ascii="Arial" w:hAnsi="Arial" w:cs="Arial"/>
                <w:sz w:val="24"/>
                <w:szCs w:val="24"/>
              </w:rPr>
            </w:pPr>
            <w:r>
              <w:t xml:space="preserve">Figure </w:t>
            </w:r>
            <w:fldSimple w:instr=" SEQ Figure \* ARABIC ">
              <w:r>
                <w:rPr>
                  <w:noProof/>
                </w:rPr>
                <w:t>1</w:t>
              </w:r>
            </w:fldSimple>
            <w:r>
              <w:t>: Banding due to too high march step</w:t>
            </w:r>
            <w:r>
              <w:br/>
            </w:r>
          </w:p>
        </w:tc>
        <w:tc>
          <w:tcPr>
            <w:tcW w:w="4644" w:type="dxa"/>
          </w:tcPr>
          <w:p w14:paraId="1E1F4B94" w14:textId="77777777" w:rsidR="00751A7E" w:rsidRDefault="00751A7E" w:rsidP="00751A7E">
            <w:pPr>
              <w:keepNext/>
              <w:spacing w:after="120"/>
              <w:jc w:val="center"/>
            </w:pPr>
            <w:r>
              <w:rPr>
                <w:noProof/>
              </w:rPr>
              <w:drawing>
                <wp:inline distT="0" distB="0" distL="0" distR="0" wp14:anchorId="0E392EFF" wp14:editId="3D1B7E20">
                  <wp:extent cx="2937667" cy="2010410"/>
                  <wp:effectExtent l="0" t="0" r="0" b="8890"/>
                  <wp:docPr id="208019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432" name=""/>
                          <pic:cNvPicPr/>
                        </pic:nvPicPr>
                        <pic:blipFill>
                          <a:blip r:embed="rId7"/>
                          <a:stretch>
                            <a:fillRect/>
                          </a:stretch>
                        </pic:blipFill>
                        <pic:spPr>
                          <a:xfrm>
                            <a:off x="0" y="0"/>
                            <a:ext cx="2961203" cy="2026517"/>
                          </a:xfrm>
                          <a:prstGeom prst="rect">
                            <a:avLst/>
                          </a:prstGeom>
                        </pic:spPr>
                      </pic:pic>
                    </a:graphicData>
                  </a:graphic>
                </wp:inline>
              </w:drawing>
            </w:r>
          </w:p>
          <w:p w14:paraId="547E3AA9" w14:textId="2F0A33B3" w:rsidR="00751A7E" w:rsidRDefault="00751A7E" w:rsidP="00751A7E">
            <w:pPr>
              <w:pStyle w:val="Caption"/>
              <w:jc w:val="center"/>
              <w:rPr>
                <w:rFonts w:ascii="Arial" w:hAnsi="Arial" w:cs="Arial"/>
                <w:sz w:val="24"/>
                <w:szCs w:val="24"/>
              </w:rPr>
            </w:pPr>
            <w:r>
              <w:t xml:space="preserve">Figure </w:t>
            </w:r>
            <w:fldSimple w:instr=" SEQ Figure \* ARABIC ">
              <w:r>
                <w:rPr>
                  <w:noProof/>
                </w:rPr>
                <w:t>2</w:t>
              </w:r>
            </w:fldSimple>
            <w:r>
              <w:t>: Only shell of volume got color</w:t>
            </w:r>
          </w:p>
        </w:tc>
      </w:tr>
      <w:tr w:rsidR="00751A7E" w14:paraId="0A0F1EAC" w14:textId="77777777" w:rsidTr="00751A7E">
        <w:tc>
          <w:tcPr>
            <w:tcW w:w="4644" w:type="dxa"/>
          </w:tcPr>
          <w:p w14:paraId="76232AB2" w14:textId="77777777" w:rsidR="00751A7E" w:rsidRDefault="00751A7E" w:rsidP="00751A7E">
            <w:pPr>
              <w:keepNext/>
              <w:spacing w:after="120"/>
              <w:jc w:val="center"/>
            </w:pPr>
            <w:r>
              <w:rPr>
                <w:rFonts w:ascii="Arial" w:hAnsi="Arial" w:cs="Arial"/>
                <w:b/>
                <w:bCs/>
                <w:noProof/>
                <w:sz w:val="26"/>
                <w:szCs w:val="26"/>
              </w:rPr>
              <w:drawing>
                <wp:inline distT="0" distB="0" distL="0" distR="0" wp14:anchorId="7F025158" wp14:editId="3E976421">
                  <wp:extent cx="2895600" cy="2282071"/>
                  <wp:effectExtent l="0" t="0" r="0" b="4445"/>
                  <wp:docPr id="65240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0090" cy="2285610"/>
                          </a:xfrm>
                          <a:prstGeom prst="rect">
                            <a:avLst/>
                          </a:prstGeom>
                          <a:noFill/>
                        </pic:spPr>
                      </pic:pic>
                    </a:graphicData>
                  </a:graphic>
                </wp:inline>
              </w:drawing>
            </w:r>
          </w:p>
          <w:p w14:paraId="6F8A29B3" w14:textId="145CD51F" w:rsidR="00751A7E" w:rsidRDefault="00751A7E" w:rsidP="00751A7E">
            <w:pPr>
              <w:pStyle w:val="Caption"/>
              <w:jc w:val="center"/>
              <w:rPr>
                <w:rFonts w:ascii="Arial" w:hAnsi="Arial" w:cs="Arial"/>
                <w:sz w:val="24"/>
                <w:szCs w:val="24"/>
              </w:rPr>
            </w:pPr>
            <w:r>
              <w:t xml:space="preserve">Figure </w:t>
            </w:r>
            <w:fldSimple w:instr=" SEQ Figure \* ARABIC ">
              <w:r>
                <w:rPr>
                  <w:noProof/>
                </w:rPr>
                <w:t>3</w:t>
              </w:r>
            </w:fldSimple>
            <w:r>
              <w:t>: Improved ray marched density (no lighting)</w:t>
            </w:r>
          </w:p>
        </w:tc>
        <w:tc>
          <w:tcPr>
            <w:tcW w:w="4644" w:type="dxa"/>
          </w:tcPr>
          <w:p w14:paraId="42622B89" w14:textId="77777777" w:rsidR="00751A7E" w:rsidRDefault="00751A7E" w:rsidP="00751A7E">
            <w:pPr>
              <w:keepNext/>
              <w:spacing w:after="120"/>
              <w:jc w:val="center"/>
            </w:pPr>
            <w:r>
              <w:rPr>
                <w:rFonts w:ascii="Arial" w:hAnsi="Arial" w:cs="Arial"/>
                <w:noProof/>
                <w:sz w:val="24"/>
                <w:szCs w:val="24"/>
              </w:rPr>
              <w:drawing>
                <wp:inline distT="0" distB="0" distL="0" distR="0" wp14:anchorId="18B10399" wp14:editId="59E3C492">
                  <wp:extent cx="2952750" cy="2280406"/>
                  <wp:effectExtent l="0" t="0" r="0" b="5715"/>
                  <wp:docPr id="6886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0835" cy="2286650"/>
                          </a:xfrm>
                          <a:prstGeom prst="rect">
                            <a:avLst/>
                          </a:prstGeom>
                          <a:noFill/>
                        </pic:spPr>
                      </pic:pic>
                    </a:graphicData>
                  </a:graphic>
                </wp:inline>
              </w:drawing>
            </w:r>
          </w:p>
          <w:p w14:paraId="226EA726" w14:textId="48D9FEE6" w:rsidR="00751A7E" w:rsidRDefault="00751A7E" w:rsidP="00751A7E">
            <w:pPr>
              <w:pStyle w:val="Caption"/>
              <w:jc w:val="center"/>
              <w:rPr>
                <w:rFonts w:ascii="Arial" w:hAnsi="Arial" w:cs="Arial"/>
                <w:sz w:val="24"/>
                <w:szCs w:val="24"/>
              </w:rPr>
            </w:pPr>
            <w:r>
              <w:t xml:space="preserve">Figure </w:t>
            </w:r>
            <w:fldSimple w:instr=" SEQ Figure \* ARABIC ">
              <w:r>
                <w:rPr>
                  <w:noProof/>
                </w:rPr>
                <w:t>4</w:t>
              </w:r>
            </w:fldSimple>
            <w:r>
              <w:t>: More realistic ray marched density (with lighting)</w:t>
            </w:r>
          </w:p>
        </w:tc>
      </w:tr>
    </w:tbl>
    <w:p w14:paraId="14632899" w14:textId="6C71B749" w:rsidR="00EC4693" w:rsidRPr="00EC4693" w:rsidRDefault="00EC4693" w:rsidP="00C50776">
      <w:pPr>
        <w:spacing w:after="120"/>
        <w:rPr>
          <w:rFonts w:ascii="Arial" w:hAnsi="Arial" w:cs="Arial"/>
          <w:b/>
          <w:bCs/>
          <w:sz w:val="26"/>
          <w:szCs w:val="26"/>
        </w:rPr>
      </w:pPr>
    </w:p>
    <w:sectPr w:rsidR="00EC4693" w:rsidRPr="00EC4693"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434554">
    <w:abstractNumId w:val="8"/>
  </w:num>
  <w:num w:numId="2" w16cid:durableId="1712270200">
    <w:abstractNumId w:val="6"/>
  </w:num>
  <w:num w:numId="3" w16cid:durableId="108937057">
    <w:abstractNumId w:val="5"/>
  </w:num>
  <w:num w:numId="4" w16cid:durableId="2018195797">
    <w:abstractNumId w:val="4"/>
  </w:num>
  <w:num w:numId="5" w16cid:durableId="814225784">
    <w:abstractNumId w:val="7"/>
  </w:num>
  <w:num w:numId="6" w16cid:durableId="1265840811">
    <w:abstractNumId w:val="3"/>
  </w:num>
  <w:num w:numId="7" w16cid:durableId="1327055925">
    <w:abstractNumId w:val="2"/>
  </w:num>
  <w:num w:numId="8" w16cid:durableId="1336156082">
    <w:abstractNumId w:val="1"/>
  </w:num>
  <w:num w:numId="9" w16cid:durableId="102853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0C2"/>
    <w:rsid w:val="0015074B"/>
    <w:rsid w:val="00151E72"/>
    <w:rsid w:val="0018708D"/>
    <w:rsid w:val="001B6B0F"/>
    <w:rsid w:val="0029639D"/>
    <w:rsid w:val="003225C7"/>
    <w:rsid w:val="00326F90"/>
    <w:rsid w:val="004E3BD6"/>
    <w:rsid w:val="005116F9"/>
    <w:rsid w:val="00697285"/>
    <w:rsid w:val="006D2FAD"/>
    <w:rsid w:val="00751A7E"/>
    <w:rsid w:val="00756D4B"/>
    <w:rsid w:val="00813F95"/>
    <w:rsid w:val="00895B14"/>
    <w:rsid w:val="008D1C7B"/>
    <w:rsid w:val="009179D7"/>
    <w:rsid w:val="009343AC"/>
    <w:rsid w:val="00957DD7"/>
    <w:rsid w:val="00AA1D8D"/>
    <w:rsid w:val="00B116D9"/>
    <w:rsid w:val="00B47730"/>
    <w:rsid w:val="00B8134B"/>
    <w:rsid w:val="00C317FC"/>
    <w:rsid w:val="00C34889"/>
    <w:rsid w:val="00C50776"/>
    <w:rsid w:val="00CB0664"/>
    <w:rsid w:val="00D4350B"/>
    <w:rsid w:val="00E10838"/>
    <w:rsid w:val="00E97766"/>
    <w:rsid w:val="00EC4693"/>
    <w:rsid w:val="00F32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748727-3DC7-4BA4-BB3C-73EC4867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1851</Words>
  <Characters>9757</Characters>
  <Application>Microsoft Office Word</Application>
  <DocSecurity>0</DocSecurity>
  <Lines>162</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Christoffer paulsen</cp:lastModifiedBy>
  <cp:revision>22</cp:revision>
  <dcterms:created xsi:type="dcterms:W3CDTF">2013-12-23T23:15:00Z</dcterms:created>
  <dcterms:modified xsi:type="dcterms:W3CDTF">2026-04-13T10:45:00Z</dcterms:modified>
  <cp:category/>
</cp:coreProperties>
</file>