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Forensics, Spring 2023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28, 2023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Recovering Deleted and Damaged Files Lab 03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55921" cy="285482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921" cy="2854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5713" cy="26185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61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I was following the directions as stated on lab reports, but DiskDigger was not showing the exact files I was emptying in the Recycle Bin for both files in Section 1. This was the only file that was successfully recovered, the original 2 pdf patent files would not show. I had done all the steps correctly and properly for Section 1 and Section 2, yet DiskDigger was not detecting the files that were emptied out from the Recycling Bin. I experimented with other files within the computer with the Recycling Bin, but it seemed DiskDigger was having issues with detecting the deleted files, as nothing from the Recycling Bin appeared.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9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4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