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9B3AF9" w14:textId="77777777" w:rsidR="00E7236C" w:rsidRDefault="00E7236C">
      <w:pPr>
        <w:spacing w:line="240" w:lineRule="auto"/>
        <w:rPr>
          <w:color w:val="0E0618"/>
          <w:sz w:val="20"/>
          <w:szCs w:val="20"/>
        </w:rPr>
      </w:pPr>
    </w:p>
    <w:p w14:paraId="7A32364C" w14:textId="77777777" w:rsidR="00E7236C" w:rsidRDefault="00E7236C">
      <w:pPr>
        <w:spacing w:line="240" w:lineRule="auto"/>
        <w:jc w:val="center"/>
        <w:rPr>
          <w:color w:val="0E0618"/>
          <w:sz w:val="20"/>
          <w:szCs w:val="20"/>
        </w:rPr>
      </w:pPr>
    </w:p>
    <w:p w14:paraId="735A0BA0" w14:textId="77777777" w:rsidR="00E7236C" w:rsidRDefault="00E7236C">
      <w:pPr>
        <w:spacing w:line="240" w:lineRule="auto"/>
        <w:jc w:val="center"/>
        <w:rPr>
          <w:color w:val="0E0618"/>
          <w:sz w:val="20"/>
          <w:szCs w:val="20"/>
        </w:rPr>
      </w:pPr>
    </w:p>
    <w:p w14:paraId="607CE971" w14:textId="77777777" w:rsidR="00E7236C" w:rsidRDefault="00E7236C">
      <w:pPr>
        <w:spacing w:line="240" w:lineRule="auto"/>
        <w:jc w:val="center"/>
        <w:rPr>
          <w:color w:val="0E0618"/>
          <w:sz w:val="20"/>
          <w:szCs w:val="20"/>
        </w:rPr>
      </w:pPr>
    </w:p>
    <w:p w14:paraId="331478AE" w14:textId="77777777" w:rsidR="00E7236C" w:rsidRDefault="00E7236C">
      <w:pPr>
        <w:spacing w:line="240" w:lineRule="auto"/>
        <w:jc w:val="center"/>
        <w:rPr>
          <w:color w:val="0E0618"/>
          <w:sz w:val="20"/>
          <w:szCs w:val="20"/>
        </w:rPr>
      </w:pPr>
    </w:p>
    <w:p w14:paraId="336682E1" w14:textId="77777777" w:rsidR="00E7236C" w:rsidRDefault="00E7236C">
      <w:pPr>
        <w:spacing w:line="240" w:lineRule="auto"/>
        <w:jc w:val="center"/>
        <w:rPr>
          <w:color w:val="0E0618"/>
          <w:sz w:val="20"/>
          <w:szCs w:val="20"/>
        </w:rPr>
      </w:pPr>
    </w:p>
    <w:p w14:paraId="7EB7B924" w14:textId="77777777" w:rsidR="00E7236C" w:rsidRDefault="00E7236C">
      <w:pPr>
        <w:spacing w:line="240" w:lineRule="auto"/>
        <w:jc w:val="center"/>
        <w:rPr>
          <w:color w:val="0E0618"/>
          <w:sz w:val="20"/>
          <w:szCs w:val="20"/>
        </w:rPr>
      </w:pPr>
    </w:p>
    <w:p w14:paraId="69469E40" w14:textId="77777777" w:rsidR="00E7236C" w:rsidRDefault="00E7236C">
      <w:pPr>
        <w:spacing w:line="240" w:lineRule="auto"/>
        <w:jc w:val="center"/>
        <w:rPr>
          <w:color w:val="0E0618"/>
          <w:sz w:val="20"/>
          <w:szCs w:val="20"/>
        </w:rPr>
      </w:pPr>
    </w:p>
    <w:p w14:paraId="5531E6F9" w14:textId="77777777" w:rsidR="00E7236C" w:rsidRDefault="00E7236C">
      <w:pPr>
        <w:spacing w:line="240" w:lineRule="auto"/>
        <w:jc w:val="center"/>
        <w:rPr>
          <w:color w:val="0E0618"/>
          <w:sz w:val="20"/>
          <w:szCs w:val="20"/>
        </w:rPr>
      </w:pPr>
    </w:p>
    <w:p w14:paraId="7676C39B" w14:textId="77777777" w:rsidR="00E7236C" w:rsidRDefault="00E7236C">
      <w:pPr>
        <w:spacing w:line="240" w:lineRule="auto"/>
        <w:jc w:val="center"/>
        <w:rPr>
          <w:color w:val="0E0618"/>
          <w:sz w:val="20"/>
          <w:szCs w:val="20"/>
        </w:rPr>
      </w:pPr>
    </w:p>
    <w:p w14:paraId="453B19C1" w14:textId="77777777" w:rsidR="00E7236C" w:rsidRDefault="00E7236C">
      <w:pPr>
        <w:spacing w:line="240" w:lineRule="auto"/>
        <w:jc w:val="center"/>
        <w:rPr>
          <w:color w:val="0E0618"/>
          <w:sz w:val="20"/>
          <w:szCs w:val="20"/>
        </w:rPr>
      </w:pPr>
    </w:p>
    <w:p w14:paraId="0757D21D" w14:textId="77777777" w:rsidR="00E7236C" w:rsidRDefault="00E7236C">
      <w:pPr>
        <w:spacing w:line="240" w:lineRule="auto"/>
        <w:jc w:val="center"/>
        <w:rPr>
          <w:color w:val="0E0618"/>
          <w:sz w:val="20"/>
          <w:szCs w:val="20"/>
        </w:rPr>
      </w:pPr>
    </w:p>
    <w:p w14:paraId="4F246393" w14:textId="77777777" w:rsidR="00E7236C" w:rsidRDefault="00E7236C">
      <w:pPr>
        <w:spacing w:line="240" w:lineRule="auto"/>
        <w:jc w:val="center"/>
        <w:rPr>
          <w:color w:val="0E0618"/>
          <w:sz w:val="20"/>
          <w:szCs w:val="20"/>
        </w:rPr>
      </w:pPr>
    </w:p>
    <w:p w14:paraId="420CCB5B" w14:textId="77777777" w:rsidR="00E7236C" w:rsidRDefault="00E7236C">
      <w:pPr>
        <w:spacing w:line="240" w:lineRule="auto"/>
        <w:jc w:val="center"/>
        <w:rPr>
          <w:color w:val="0E0618"/>
          <w:sz w:val="20"/>
          <w:szCs w:val="20"/>
        </w:rPr>
      </w:pPr>
    </w:p>
    <w:p w14:paraId="7FE22A70" w14:textId="77777777" w:rsidR="00E7236C" w:rsidRDefault="00E7236C">
      <w:pPr>
        <w:spacing w:line="240" w:lineRule="auto"/>
        <w:jc w:val="center"/>
        <w:rPr>
          <w:color w:val="0E0618"/>
          <w:sz w:val="20"/>
          <w:szCs w:val="20"/>
        </w:rPr>
      </w:pPr>
    </w:p>
    <w:p w14:paraId="2282F65D" w14:textId="77777777" w:rsidR="00E7236C" w:rsidRDefault="00E7236C">
      <w:pPr>
        <w:spacing w:line="240" w:lineRule="auto"/>
        <w:rPr>
          <w:color w:val="0E0618"/>
          <w:sz w:val="20"/>
          <w:szCs w:val="20"/>
        </w:rPr>
      </w:pPr>
    </w:p>
    <w:p w14:paraId="15320203" w14:textId="77777777" w:rsidR="00E7236C" w:rsidRDefault="00E7236C">
      <w:pPr>
        <w:spacing w:line="240" w:lineRule="auto"/>
        <w:jc w:val="center"/>
        <w:rPr>
          <w:color w:val="0E0618"/>
          <w:sz w:val="20"/>
          <w:szCs w:val="20"/>
        </w:rPr>
      </w:pPr>
    </w:p>
    <w:p w14:paraId="3A83F7B8" w14:textId="77777777" w:rsidR="00E7236C" w:rsidRDefault="00E7236C">
      <w:pPr>
        <w:spacing w:line="240" w:lineRule="auto"/>
        <w:jc w:val="center"/>
        <w:rPr>
          <w:color w:val="0E0618"/>
          <w:sz w:val="20"/>
          <w:szCs w:val="20"/>
        </w:rPr>
      </w:pPr>
    </w:p>
    <w:p w14:paraId="73C32462" w14:textId="77777777" w:rsidR="00E7236C" w:rsidRDefault="00D67E7C">
      <w:pPr>
        <w:spacing w:line="240" w:lineRule="auto"/>
        <w:jc w:val="center"/>
        <w:rPr>
          <w:b/>
          <w:color w:val="0E0618"/>
          <w:sz w:val="20"/>
          <w:szCs w:val="20"/>
        </w:rPr>
      </w:pPr>
      <w:r>
        <w:rPr>
          <w:b/>
          <w:color w:val="0E0618"/>
          <w:sz w:val="20"/>
          <w:szCs w:val="20"/>
        </w:rPr>
        <w:t>Cyber Breach Research Report and Control Recommendations</w:t>
      </w:r>
    </w:p>
    <w:p w14:paraId="2057BBF0" w14:textId="77777777" w:rsidR="00E7236C" w:rsidRDefault="00E7236C">
      <w:pPr>
        <w:spacing w:line="240" w:lineRule="auto"/>
        <w:jc w:val="center"/>
        <w:rPr>
          <w:b/>
          <w:color w:val="0E0618"/>
          <w:sz w:val="20"/>
          <w:szCs w:val="20"/>
        </w:rPr>
      </w:pPr>
    </w:p>
    <w:p w14:paraId="60D1B53C" w14:textId="77777777" w:rsidR="00E7236C" w:rsidRDefault="00E7236C">
      <w:pPr>
        <w:spacing w:line="240" w:lineRule="auto"/>
        <w:jc w:val="center"/>
        <w:rPr>
          <w:b/>
          <w:color w:val="0E0618"/>
          <w:sz w:val="20"/>
          <w:szCs w:val="20"/>
        </w:rPr>
      </w:pPr>
    </w:p>
    <w:p w14:paraId="6822B0D6" w14:textId="77777777" w:rsidR="00E7236C" w:rsidRDefault="00D67E7C">
      <w:pPr>
        <w:spacing w:line="240" w:lineRule="auto"/>
        <w:jc w:val="center"/>
        <w:rPr>
          <w:color w:val="0E0618"/>
          <w:sz w:val="20"/>
          <w:szCs w:val="20"/>
        </w:rPr>
      </w:pPr>
      <w:r>
        <w:rPr>
          <w:color w:val="0E0618"/>
          <w:sz w:val="20"/>
          <w:szCs w:val="20"/>
        </w:rPr>
        <w:t xml:space="preserve">Christopher Phan, Zachary </w:t>
      </w:r>
      <w:proofErr w:type="spellStart"/>
      <w:r>
        <w:rPr>
          <w:color w:val="0E0618"/>
          <w:sz w:val="20"/>
          <w:szCs w:val="20"/>
        </w:rPr>
        <w:t>Zerger</w:t>
      </w:r>
      <w:proofErr w:type="spellEnd"/>
      <w:r>
        <w:rPr>
          <w:color w:val="0E0618"/>
          <w:sz w:val="20"/>
          <w:szCs w:val="20"/>
        </w:rPr>
        <w:t xml:space="preserve">, and </w:t>
      </w:r>
      <w:proofErr w:type="spellStart"/>
      <w:r>
        <w:rPr>
          <w:color w:val="0E0618"/>
          <w:sz w:val="20"/>
          <w:szCs w:val="20"/>
        </w:rPr>
        <w:t>Shaquilla</w:t>
      </w:r>
      <w:proofErr w:type="spellEnd"/>
      <w:r>
        <w:rPr>
          <w:color w:val="0E0618"/>
          <w:sz w:val="20"/>
          <w:szCs w:val="20"/>
        </w:rPr>
        <w:t xml:space="preserve"> Chambers</w:t>
      </w:r>
    </w:p>
    <w:p w14:paraId="15E6ED1E" w14:textId="77777777" w:rsidR="00E7236C" w:rsidRDefault="00E7236C">
      <w:pPr>
        <w:spacing w:line="240" w:lineRule="auto"/>
        <w:jc w:val="center"/>
        <w:rPr>
          <w:color w:val="0E0618"/>
          <w:sz w:val="20"/>
          <w:szCs w:val="20"/>
        </w:rPr>
      </w:pPr>
    </w:p>
    <w:p w14:paraId="5723568A" w14:textId="77777777" w:rsidR="00E7236C" w:rsidRDefault="00D67E7C">
      <w:pPr>
        <w:spacing w:line="240" w:lineRule="auto"/>
        <w:jc w:val="center"/>
        <w:rPr>
          <w:color w:val="0E0618"/>
          <w:sz w:val="20"/>
          <w:szCs w:val="20"/>
        </w:rPr>
      </w:pPr>
      <w:r>
        <w:rPr>
          <w:color w:val="0E0618"/>
          <w:sz w:val="20"/>
          <w:szCs w:val="20"/>
        </w:rPr>
        <w:t>CYBS 7350 Operational Cybersecurity Management</w:t>
      </w:r>
    </w:p>
    <w:p w14:paraId="01BBC048" w14:textId="77777777" w:rsidR="00E7236C" w:rsidRDefault="00E7236C">
      <w:pPr>
        <w:spacing w:line="240" w:lineRule="auto"/>
        <w:jc w:val="center"/>
        <w:rPr>
          <w:color w:val="0E0618"/>
          <w:sz w:val="20"/>
          <w:szCs w:val="20"/>
        </w:rPr>
      </w:pPr>
    </w:p>
    <w:p w14:paraId="1ACC3CF6" w14:textId="77777777" w:rsidR="00E7236C" w:rsidRDefault="00D67E7C">
      <w:pPr>
        <w:spacing w:line="240" w:lineRule="auto"/>
        <w:jc w:val="center"/>
        <w:rPr>
          <w:color w:val="0E0618"/>
          <w:sz w:val="20"/>
          <w:szCs w:val="20"/>
        </w:rPr>
      </w:pPr>
      <w:r>
        <w:rPr>
          <w:color w:val="0E0618"/>
          <w:sz w:val="20"/>
          <w:szCs w:val="20"/>
        </w:rPr>
        <w:t>Dr. Branden Williams</w:t>
      </w:r>
    </w:p>
    <w:p w14:paraId="284B62B1" w14:textId="77777777" w:rsidR="00E7236C" w:rsidRDefault="00E7236C">
      <w:pPr>
        <w:spacing w:line="240" w:lineRule="auto"/>
        <w:jc w:val="center"/>
        <w:rPr>
          <w:color w:val="0E0618"/>
          <w:sz w:val="20"/>
          <w:szCs w:val="20"/>
        </w:rPr>
      </w:pPr>
    </w:p>
    <w:p w14:paraId="6F15E90E" w14:textId="77777777" w:rsidR="00E7236C" w:rsidRDefault="00D67E7C">
      <w:pPr>
        <w:spacing w:line="240" w:lineRule="auto"/>
        <w:jc w:val="center"/>
        <w:rPr>
          <w:color w:val="0E0618"/>
          <w:sz w:val="20"/>
          <w:szCs w:val="20"/>
        </w:rPr>
      </w:pPr>
      <w:r>
        <w:rPr>
          <w:color w:val="0E0618"/>
          <w:sz w:val="20"/>
          <w:szCs w:val="20"/>
        </w:rPr>
        <w:t>June 9, 2022</w:t>
      </w:r>
    </w:p>
    <w:p w14:paraId="369AA63D" w14:textId="77777777" w:rsidR="00E7236C" w:rsidRDefault="00E7236C">
      <w:pPr>
        <w:spacing w:line="240" w:lineRule="auto"/>
        <w:jc w:val="center"/>
        <w:rPr>
          <w:color w:val="0E0618"/>
          <w:sz w:val="20"/>
          <w:szCs w:val="20"/>
        </w:rPr>
      </w:pPr>
    </w:p>
    <w:p w14:paraId="65E83837" w14:textId="77777777" w:rsidR="00E7236C" w:rsidRDefault="00E7236C">
      <w:pPr>
        <w:spacing w:line="240" w:lineRule="auto"/>
        <w:jc w:val="center"/>
        <w:rPr>
          <w:color w:val="0E0618"/>
          <w:sz w:val="20"/>
          <w:szCs w:val="20"/>
        </w:rPr>
      </w:pPr>
    </w:p>
    <w:p w14:paraId="18C18FD1" w14:textId="77777777" w:rsidR="00E7236C" w:rsidRDefault="00E7236C">
      <w:pPr>
        <w:spacing w:line="240" w:lineRule="auto"/>
        <w:jc w:val="center"/>
        <w:rPr>
          <w:color w:val="0E0618"/>
          <w:sz w:val="20"/>
          <w:szCs w:val="20"/>
        </w:rPr>
      </w:pPr>
    </w:p>
    <w:p w14:paraId="54B705BD" w14:textId="77777777" w:rsidR="00E7236C" w:rsidRDefault="00E7236C">
      <w:pPr>
        <w:spacing w:line="240" w:lineRule="auto"/>
        <w:jc w:val="center"/>
        <w:rPr>
          <w:color w:val="0E0618"/>
          <w:sz w:val="20"/>
          <w:szCs w:val="20"/>
        </w:rPr>
      </w:pPr>
    </w:p>
    <w:p w14:paraId="0C640213" w14:textId="77777777" w:rsidR="00E7236C" w:rsidRDefault="00E7236C">
      <w:pPr>
        <w:spacing w:line="240" w:lineRule="auto"/>
        <w:jc w:val="center"/>
        <w:rPr>
          <w:color w:val="0E0618"/>
          <w:sz w:val="20"/>
          <w:szCs w:val="20"/>
        </w:rPr>
      </w:pPr>
    </w:p>
    <w:p w14:paraId="73B04148" w14:textId="77777777" w:rsidR="00E7236C" w:rsidRDefault="00E7236C">
      <w:pPr>
        <w:spacing w:line="240" w:lineRule="auto"/>
        <w:jc w:val="center"/>
        <w:rPr>
          <w:color w:val="0E0618"/>
          <w:sz w:val="20"/>
          <w:szCs w:val="20"/>
        </w:rPr>
      </w:pPr>
    </w:p>
    <w:p w14:paraId="4BC551B4" w14:textId="77777777" w:rsidR="00E7236C" w:rsidRDefault="00E7236C">
      <w:pPr>
        <w:spacing w:line="240" w:lineRule="auto"/>
        <w:jc w:val="center"/>
        <w:rPr>
          <w:color w:val="0E0618"/>
          <w:sz w:val="20"/>
          <w:szCs w:val="20"/>
        </w:rPr>
      </w:pPr>
    </w:p>
    <w:p w14:paraId="6BDC4B9E" w14:textId="77777777" w:rsidR="00E7236C" w:rsidRDefault="00E7236C">
      <w:pPr>
        <w:spacing w:line="240" w:lineRule="auto"/>
        <w:jc w:val="center"/>
        <w:rPr>
          <w:color w:val="0E0618"/>
          <w:sz w:val="20"/>
          <w:szCs w:val="20"/>
        </w:rPr>
      </w:pPr>
    </w:p>
    <w:p w14:paraId="7D4DD572" w14:textId="77777777" w:rsidR="00E7236C" w:rsidRDefault="00E7236C">
      <w:pPr>
        <w:spacing w:line="240" w:lineRule="auto"/>
        <w:jc w:val="center"/>
        <w:rPr>
          <w:color w:val="0E0618"/>
          <w:sz w:val="20"/>
          <w:szCs w:val="20"/>
        </w:rPr>
      </w:pPr>
    </w:p>
    <w:p w14:paraId="2E0269BB" w14:textId="77777777" w:rsidR="00E7236C" w:rsidRDefault="00E7236C">
      <w:pPr>
        <w:spacing w:line="240" w:lineRule="auto"/>
        <w:jc w:val="center"/>
        <w:rPr>
          <w:color w:val="0E0618"/>
          <w:sz w:val="20"/>
          <w:szCs w:val="20"/>
        </w:rPr>
      </w:pPr>
    </w:p>
    <w:p w14:paraId="2D9EF364" w14:textId="77777777" w:rsidR="00E7236C" w:rsidRDefault="00E7236C">
      <w:pPr>
        <w:spacing w:line="240" w:lineRule="auto"/>
        <w:jc w:val="center"/>
        <w:rPr>
          <w:color w:val="0E0618"/>
          <w:sz w:val="20"/>
          <w:szCs w:val="20"/>
        </w:rPr>
      </w:pPr>
    </w:p>
    <w:p w14:paraId="45EC0F9B" w14:textId="77777777" w:rsidR="00E7236C" w:rsidRDefault="00E7236C">
      <w:pPr>
        <w:spacing w:line="240" w:lineRule="auto"/>
        <w:jc w:val="center"/>
        <w:rPr>
          <w:color w:val="0E0618"/>
          <w:sz w:val="20"/>
          <w:szCs w:val="20"/>
        </w:rPr>
      </w:pPr>
    </w:p>
    <w:p w14:paraId="0C1F83B4" w14:textId="77777777" w:rsidR="00E7236C" w:rsidRDefault="00E7236C">
      <w:pPr>
        <w:spacing w:line="240" w:lineRule="auto"/>
        <w:jc w:val="center"/>
        <w:rPr>
          <w:color w:val="0E0618"/>
          <w:sz w:val="20"/>
          <w:szCs w:val="20"/>
        </w:rPr>
      </w:pPr>
    </w:p>
    <w:p w14:paraId="300C546D" w14:textId="77777777" w:rsidR="00E7236C" w:rsidRDefault="00E7236C">
      <w:pPr>
        <w:spacing w:line="240" w:lineRule="auto"/>
        <w:jc w:val="center"/>
        <w:rPr>
          <w:color w:val="0E0618"/>
          <w:sz w:val="20"/>
          <w:szCs w:val="20"/>
        </w:rPr>
      </w:pPr>
    </w:p>
    <w:p w14:paraId="640FB0BD" w14:textId="77777777" w:rsidR="00E7236C" w:rsidRDefault="00E7236C">
      <w:pPr>
        <w:spacing w:line="240" w:lineRule="auto"/>
        <w:jc w:val="center"/>
        <w:rPr>
          <w:color w:val="0E0618"/>
          <w:sz w:val="20"/>
          <w:szCs w:val="20"/>
        </w:rPr>
      </w:pPr>
    </w:p>
    <w:p w14:paraId="48FC2604" w14:textId="77777777" w:rsidR="00E7236C" w:rsidRDefault="00E7236C">
      <w:pPr>
        <w:spacing w:line="240" w:lineRule="auto"/>
        <w:jc w:val="center"/>
        <w:rPr>
          <w:color w:val="0E0618"/>
          <w:sz w:val="20"/>
          <w:szCs w:val="20"/>
        </w:rPr>
      </w:pPr>
    </w:p>
    <w:p w14:paraId="0C4B3BC0" w14:textId="77777777" w:rsidR="00E7236C" w:rsidRDefault="00E7236C">
      <w:pPr>
        <w:spacing w:line="240" w:lineRule="auto"/>
        <w:jc w:val="center"/>
        <w:rPr>
          <w:color w:val="0E0618"/>
          <w:sz w:val="20"/>
          <w:szCs w:val="20"/>
        </w:rPr>
      </w:pPr>
    </w:p>
    <w:p w14:paraId="3D3FF57D" w14:textId="77777777" w:rsidR="00E7236C" w:rsidRDefault="00E7236C">
      <w:pPr>
        <w:spacing w:line="240" w:lineRule="auto"/>
        <w:jc w:val="center"/>
        <w:rPr>
          <w:color w:val="0E0618"/>
          <w:sz w:val="20"/>
          <w:szCs w:val="20"/>
        </w:rPr>
      </w:pPr>
    </w:p>
    <w:p w14:paraId="59B993DA" w14:textId="77777777" w:rsidR="00E7236C" w:rsidRDefault="00E7236C">
      <w:pPr>
        <w:spacing w:line="240" w:lineRule="auto"/>
        <w:jc w:val="center"/>
        <w:rPr>
          <w:color w:val="0E0618"/>
          <w:sz w:val="20"/>
          <w:szCs w:val="20"/>
        </w:rPr>
      </w:pPr>
    </w:p>
    <w:p w14:paraId="3F69EB10" w14:textId="77777777" w:rsidR="00E7236C" w:rsidRDefault="00E7236C">
      <w:pPr>
        <w:spacing w:line="240" w:lineRule="auto"/>
        <w:jc w:val="center"/>
        <w:rPr>
          <w:color w:val="0E0618"/>
          <w:sz w:val="20"/>
          <w:szCs w:val="20"/>
        </w:rPr>
      </w:pPr>
    </w:p>
    <w:p w14:paraId="5D6B889F" w14:textId="77777777" w:rsidR="00E7236C" w:rsidRDefault="00E7236C">
      <w:pPr>
        <w:spacing w:line="240" w:lineRule="auto"/>
        <w:jc w:val="center"/>
        <w:rPr>
          <w:color w:val="0E0618"/>
          <w:sz w:val="20"/>
          <w:szCs w:val="20"/>
        </w:rPr>
      </w:pPr>
    </w:p>
    <w:p w14:paraId="0165245E" w14:textId="77777777" w:rsidR="00E7236C" w:rsidRDefault="00E7236C">
      <w:pPr>
        <w:spacing w:line="240" w:lineRule="auto"/>
        <w:jc w:val="center"/>
        <w:rPr>
          <w:color w:val="0E0618"/>
          <w:sz w:val="20"/>
          <w:szCs w:val="20"/>
        </w:rPr>
      </w:pPr>
    </w:p>
    <w:p w14:paraId="2030CD24" w14:textId="77777777" w:rsidR="00E7236C" w:rsidRDefault="00E7236C">
      <w:pPr>
        <w:spacing w:line="240" w:lineRule="auto"/>
        <w:jc w:val="center"/>
        <w:rPr>
          <w:color w:val="0E0618"/>
          <w:sz w:val="20"/>
          <w:szCs w:val="20"/>
        </w:rPr>
      </w:pPr>
    </w:p>
    <w:p w14:paraId="0B3AB141" w14:textId="77777777" w:rsidR="00E7236C" w:rsidRDefault="00E7236C">
      <w:pPr>
        <w:spacing w:line="240" w:lineRule="auto"/>
        <w:jc w:val="center"/>
        <w:rPr>
          <w:color w:val="0E0618"/>
          <w:sz w:val="20"/>
          <w:szCs w:val="20"/>
        </w:rPr>
      </w:pPr>
    </w:p>
    <w:p w14:paraId="65AEBB0D" w14:textId="77777777" w:rsidR="00E7236C" w:rsidRDefault="00E7236C">
      <w:pPr>
        <w:spacing w:line="240" w:lineRule="auto"/>
        <w:jc w:val="center"/>
        <w:rPr>
          <w:color w:val="0E0618"/>
          <w:sz w:val="20"/>
          <w:szCs w:val="20"/>
        </w:rPr>
      </w:pPr>
    </w:p>
    <w:p w14:paraId="7B4ADF43" w14:textId="77777777" w:rsidR="00E7236C" w:rsidRDefault="00E7236C">
      <w:pPr>
        <w:spacing w:line="240" w:lineRule="auto"/>
        <w:jc w:val="center"/>
        <w:rPr>
          <w:color w:val="0E0618"/>
          <w:sz w:val="20"/>
          <w:szCs w:val="20"/>
        </w:rPr>
      </w:pPr>
    </w:p>
    <w:p w14:paraId="02640754" w14:textId="77777777" w:rsidR="00E7236C" w:rsidRDefault="00E7236C">
      <w:pPr>
        <w:spacing w:line="240" w:lineRule="auto"/>
        <w:jc w:val="center"/>
        <w:rPr>
          <w:color w:val="0E0618"/>
          <w:sz w:val="20"/>
          <w:szCs w:val="20"/>
        </w:rPr>
      </w:pPr>
    </w:p>
    <w:p w14:paraId="5279C9E7" w14:textId="77777777" w:rsidR="00E7236C" w:rsidRDefault="00E7236C">
      <w:pPr>
        <w:spacing w:line="240" w:lineRule="auto"/>
        <w:rPr>
          <w:color w:val="0E0618"/>
          <w:sz w:val="20"/>
          <w:szCs w:val="20"/>
        </w:rPr>
      </w:pPr>
    </w:p>
    <w:p w14:paraId="28892D7D" w14:textId="1B323A8B" w:rsidR="00E7236C" w:rsidRPr="00563494" w:rsidRDefault="00D67E7C" w:rsidP="00563494">
      <w:pPr>
        <w:pStyle w:val="Heading1"/>
        <w:rPr>
          <w:b/>
          <w:bCs/>
          <w:sz w:val="20"/>
          <w:szCs w:val="20"/>
        </w:rPr>
      </w:pPr>
      <w:bookmarkStart w:id="0" w:name="_Toc110288432"/>
      <w:r w:rsidRPr="00C4121B">
        <w:rPr>
          <w:b/>
          <w:bCs/>
          <w:sz w:val="20"/>
          <w:szCs w:val="20"/>
        </w:rPr>
        <w:lastRenderedPageBreak/>
        <w:t>Integrity Statement</w:t>
      </w:r>
      <w:bookmarkEnd w:id="0"/>
    </w:p>
    <w:p w14:paraId="31A2EEDA" w14:textId="77777777" w:rsidR="00E7236C" w:rsidRDefault="00D67E7C">
      <w:pPr>
        <w:spacing w:line="240" w:lineRule="auto"/>
        <w:rPr>
          <w:color w:val="0E0618"/>
          <w:sz w:val="20"/>
          <w:szCs w:val="20"/>
        </w:rPr>
      </w:pPr>
      <w:r>
        <w:rPr>
          <w:color w:val="0E0618"/>
          <w:sz w:val="20"/>
          <w:szCs w:val="20"/>
        </w:rPr>
        <w:t>By submitting this assignment, we confirm that this assignment is our own work, is not copied from the work (published or unpublished) of any other person and has not previously been submitted for academic or professional purposes either at the University of Dallas or elsewhere. Any direct or indirect uses of material (e.g.: text, visuals, ideas …) from other sources have been fully acknowledged and cited according to American Psychological Association (APA) Style. We further confirm that we will not share this assignment or our response by any means, including online.</w:t>
      </w:r>
    </w:p>
    <w:p w14:paraId="52B1DDE3" w14:textId="77777777" w:rsidR="00E7236C" w:rsidRDefault="00E7236C">
      <w:pPr>
        <w:spacing w:line="240" w:lineRule="auto"/>
        <w:rPr>
          <w:color w:val="0E0618"/>
          <w:sz w:val="20"/>
          <w:szCs w:val="20"/>
        </w:rPr>
      </w:pPr>
    </w:p>
    <w:p w14:paraId="0C9A2C41" w14:textId="77777777" w:rsidR="00E7236C" w:rsidRDefault="00D67E7C">
      <w:pPr>
        <w:spacing w:line="240" w:lineRule="auto"/>
        <w:rPr>
          <w:color w:val="0E0618"/>
          <w:sz w:val="20"/>
          <w:szCs w:val="20"/>
        </w:rPr>
      </w:pPr>
      <w:r>
        <w:rPr>
          <w:color w:val="0E0618"/>
          <w:sz w:val="20"/>
          <w:szCs w:val="20"/>
        </w:rPr>
        <w:t>Signatures:</w:t>
      </w:r>
      <w:r>
        <w:rPr>
          <w:noProof/>
        </w:rPr>
        <w:drawing>
          <wp:anchor distT="114300" distB="114300" distL="114300" distR="114300" simplePos="0" relativeHeight="251658240" behindDoc="1" locked="0" layoutInCell="1" hidden="0" allowOverlap="1" wp14:anchorId="12D5EE4A" wp14:editId="342339B1">
            <wp:simplePos x="0" y="0"/>
            <wp:positionH relativeFrom="column">
              <wp:posOffset>76201</wp:posOffset>
            </wp:positionH>
            <wp:positionV relativeFrom="paragraph">
              <wp:posOffset>212090</wp:posOffset>
            </wp:positionV>
            <wp:extent cx="1595438" cy="667373"/>
            <wp:effectExtent l="0" t="0" r="0" b="0"/>
            <wp:wrapNone/>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1595438" cy="667373"/>
                    </a:xfrm>
                    <a:prstGeom prst="rect">
                      <a:avLst/>
                    </a:prstGeom>
                    <a:ln/>
                  </pic:spPr>
                </pic:pic>
              </a:graphicData>
            </a:graphic>
          </wp:anchor>
        </w:drawing>
      </w:r>
    </w:p>
    <w:p w14:paraId="11A0647A" w14:textId="77777777" w:rsidR="00E7236C" w:rsidRDefault="00E7236C">
      <w:pPr>
        <w:spacing w:line="240" w:lineRule="auto"/>
        <w:rPr>
          <w:color w:val="0E0618"/>
          <w:sz w:val="20"/>
          <w:szCs w:val="20"/>
        </w:rPr>
      </w:pPr>
    </w:p>
    <w:p w14:paraId="513B4BE6" w14:textId="77777777" w:rsidR="00E7236C" w:rsidRDefault="00E7236C">
      <w:pPr>
        <w:spacing w:line="240" w:lineRule="auto"/>
        <w:rPr>
          <w:color w:val="0E0618"/>
          <w:sz w:val="20"/>
          <w:szCs w:val="20"/>
        </w:rPr>
      </w:pPr>
    </w:p>
    <w:p w14:paraId="6ADB9D81" w14:textId="77777777" w:rsidR="00E7236C" w:rsidRDefault="00E7236C">
      <w:pPr>
        <w:spacing w:line="240" w:lineRule="auto"/>
        <w:rPr>
          <w:color w:val="0E0618"/>
          <w:sz w:val="20"/>
          <w:szCs w:val="20"/>
        </w:rPr>
      </w:pPr>
    </w:p>
    <w:p w14:paraId="06364DBC" w14:textId="77777777" w:rsidR="00E7236C" w:rsidRDefault="00E7236C">
      <w:pPr>
        <w:spacing w:line="240" w:lineRule="auto"/>
        <w:rPr>
          <w:color w:val="0E0618"/>
          <w:sz w:val="20"/>
          <w:szCs w:val="20"/>
        </w:rPr>
      </w:pPr>
    </w:p>
    <w:p w14:paraId="6C50E01D" w14:textId="77777777" w:rsidR="00E7236C" w:rsidRDefault="00D67E7C">
      <w:pPr>
        <w:spacing w:line="240" w:lineRule="auto"/>
        <w:rPr>
          <w:color w:val="0E0618"/>
          <w:sz w:val="20"/>
          <w:szCs w:val="20"/>
        </w:rPr>
      </w:pPr>
      <w:r>
        <w:rPr>
          <w:color w:val="0E0618"/>
          <w:sz w:val="20"/>
          <w:szCs w:val="20"/>
        </w:rPr>
        <w:t>X</w:t>
      </w:r>
    </w:p>
    <w:p w14:paraId="75B2A8ED" w14:textId="77777777" w:rsidR="00E7236C" w:rsidRDefault="00D67E7C">
      <w:pPr>
        <w:spacing w:line="240" w:lineRule="auto"/>
        <w:rPr>
          <w:color w:val="0E0618"/>
          <w:sz w:val="20"/>
          <w:szCs w:val="20"/>
        </w:rPr>
      </w:pPr>
      <w:r>
        <w:rPr>
          <w:color w:val="0E0618"/>
          <w:sz w:val="20"/>
          <w:szCs w:val="20"/>
        </w:rPr>
        <w:t>(Christopher Phan)</w:t>
      </w:r>
    </w:p>
    <w:p w14:paraId="6207779E" w14:textId="77777777" w:rsidR="00E7236C" w:rsidRDefault="00D67E7C">
      <w:pPr>
        <w:spacing w:line="240" w:lineRule="auto"/>
        <w:rPr>
          <w:color w:val="0E0618"/>
          <w:sz w:val="20"/>
          <w:szCs w:val="20"/>
        </w:rPr>
      </w:pPr>
      <w:r>
        <w:rPr>
          <w:noProof/>
        </w:rPr>
        <w:drawing>
          <wp:anchor distT="114300" distB="114300" distL="114300" distR="114300" simplePos="0" relativeHeight="251659264" behindDoc="1" locked="0" layoutInCell="1" hidden="0" allowOverlap="1" wp14:anchorId="4669069B" wp14:editId="462F30D7">
            <wp:simplePos x="0" y="0"/>
            <wp:positionH relativeFrom="column">
              <wp:posOffset>133350</wp:posOffset>
            </wp:positionH>
            <wp:positionV relativeFrom="paragraph">
              <wp:posOffset>209550</wp:posOffset>
            </wp:positionV>
            <wp:extent cx="2188837" cy="487561"/>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l="11056" t="42620" r="10319" b="45765"/>
                    <a:stretch>
                      <a:fillRect/>
                    </a:stretch>
                  </pic:blipFill>
                  <pic:spPr>
                    <a:xfrm>
                      <a:off x="0" y="0"/>
                      <a:ext cx="2188837" cy="487561"/>
                    </a:xfrm>
                    <a:prstGeom prst="rect">
                      <a:avLst/>
                    </a:prstGeom>
                    <a:ln/>
                  </pic:spPr>
                </pic:pic>
              </a:graphicData>
            </a:graphic>
          </wp:anchor>
        </w:drawing>
      </w:r>
    </w:p>
    <w:p w14:paraId="5384DB6A" w14:textId="77777777" w:rsidR="00E7236C" w:rsidRDefault="00E7236C">
      <w:pPr>
        <w:spacing w:line="240" w:lineRule="auto"/>
        <w:rPr>
          <w:color w:val="0E0618"/>
          <w:sz w:val="20"/>
          <w:szCs w:val="20"/>
        </w:rPr>
      </w:pPr>
    </w:p>
    <w:p w14:paraId="2AE24461" w14:textId="77777777" w:rsidR="00E7236C" w:rsidRDefault="00E7236C">
      <w:pPr>
        <w:spacing w:line="240" w:lineRule="auto"/>
        <w:rPr>
          <w:color w:val="0E0618"/>
          <w:sz w:val="20"/>
          <w:szCs w:val="20"/>
        </w:rPr>
      </w:pPr>
    </w:p>
    <w:p w14:paraId="45661308" w14:textId="77777777" w:rsidR="00E7236C" w:rsidRDefault="00E7236C">
      <w:pPr>
        <w:spacing w:line="240" w:lineRule="auto"/>
        <w:rPr>
          <w:color w:val="0E0618"/>
          <w:sz w:val="20"/>
          <w:szCs w:val="20"/>
        </w:rPr>
      </w:pPr>
    </w:p>
    <w:p w14:paraId="77F4F2EB" w14:textId="77777777" w:rsidR="00E7236C" w:rsidRDefault="00D67E7C">
      <w:pPr>
        <w:spacing w:line="240" w:lineRule="auto"/>
        <w:rPr>
          <w:color w:val="0E0618"/>
          <w:sz w:val="20"/>
          <w:szCs w:val="20"/>
        </w:rPr>
      </w:pPr>
      <w:r>
        <w:rPr>
          <w:color w:val="0E0618"/>
          <w:sz w:val="20"/>
          <w:szCs w:val="20"/>
        </w:rPr>
        <w:t>X</w:t>
      </w:r>
    </w:p>
    <w:p w14:paraId="3696641E" w14:textId="2FD6DBD6" w:rsidR="00E7236C" w:rsidRDefault="00D67E7C">
      <w:pPr>
        <w:spacing w:line="240" w:lineRule="auto"/>
        <w:rPr>
          <w:color w:val="0E0618"/>
          <w:sz w:val="20"/>
          <w:szCs w:val="20"/>
        </w:rPr>
      </w:pPr>
      <w:r>
        <w:rPr>
          <w:color w:val="0E0618"/>
          <w:sz w:val="20"/>
          <w:szCs w:val="20"/>
        </w:rPr>
        <w:t xml:space="preserve">(Zachary </w:t>
      </w:r>
      <w:proofErr w:type="spellStart"/>
      <w:r>
        <w:rPr>
          <w:color w:val="0E0618"/>
          <w:sz w:val="20"/>
          <w:szCs w:val="20"/>
        </w:rPr>
        <w:t>Zerger</w:t>
      </w:r>
      <w:proofErr w:type="spellEnd"/>
      <w:r>
        <w:rPr>
          <w:color w:val="0E0618"/>
          <w:sz w:val="20"/>
          <w:szCs w:val="20"/>
        </w:rPr>
        <w:t>)</w:t>
      </w:r>
    </w:p>
    <w:p w14:paraId="60BC78C8" w14:textId="77777777" w:rsidR="00C4121B" w:rsidRDefault="00C4121B">
      <w:pPr>
        <w:spacing w:line="240" w:lineRule="auto"/>
        <w:rPr>
          <w:color w:val="0E0618"/>
          <w:sz w:val="20"/>
          <w:szCs w:val="20"/>
        </w:rPr>
      </w:pPr>
    </w:p>
    <w:p w14:paraId="428BA3F9" w14:textId="77777777" w:rsidR="00E7236C" w:rsidRDefault="00E7236C">
      <w:pPr>
        <w:spacing w:line="240" w:lineRule="auto"/>
        <w:rPr>
          <w:color w:val="0E0618"/>
          <w:sz w:val="20"/>
          <w:szCs w:val="20"/>
        </w:rPr>
      </w:pPr>
    </w:p>
    <w:p w14:paraId="021E4F78" w14:textId="530E1699" w:rsidR="00E7236C" w:rsidRPr="00C4121B" w:rsidRDefault="00D67E7C">
      <w:pPr>
        <w:spacing w:line="240" w:lineRule="auto"/>
        <w:rPr>
          <w:color w:val="0E0618"/>
        </w:rPr>
      </w:pPr>
      <w:r>
        <w:rPr>
          <w:color w:val="0E0618"/>
          <w:sz w:val="20"/>
          <w:szCs w:val="20"/>
        </w:rPr>
        <w:t>X</w:t>
      </w:r>
      <w:r w:rsidRPr="00C4121B">
        <w:rPr>
          <w:color w:val="0E0618"/>
        </w:rPr>
        <w:t xml:space="preserve"> </w:t>
      </w:r>
      <w:proofErr w:type="spellStart"/>
      <w:r w:rsidR="006B2523" w:rsidRPr="00C4121B">
        <w:rPr>
          <w:rFonts w:ascii="Edwardian Script ITC" w:hAnsi="Edwardian Script ITC"/>
          <w:color w:val="0E0618"/>
          <w:sz w:val="56"/>
          <w:szCs w:val="56"/>
        </w:rPr>
        <w:t>Shaquilla</w:t>
      </w:r>
      <w:proofErr w:type="spellEnd"/>
      <w:r w:rsidR="006B2523" w:rsidRPr="00C4121B">
        <w:rPr>
          <w:rFonts w:ascii="Edwardian Script ITC" w:hAnsi="Edwardian Script ITC"/>
          <w:color w:val="0E0618"/>
          <w:sz w:val="56"/>
          <w:szCs w:val="56"/>
        </w:rPr>
        <w:t xml:space="preserve"> Chambers</w:t>
      </w:r>
    </w:p>
    <w:p w14:paraId="5FDB510F" w14:textId="77777777" w:rsidR="00E7236C" w:rsidRDefault="00D67E7C">
      <w:pPr>
        <w:spacing w:line="240" w:lineRule="auto"/>
        <w:rPr>
          <w:color w:val="0E0618"/>
          <w:sz w:val="20"/>
          <w:szCs w:val="20"/>
        </w:rPr>
      </w:pPr>
      <w:r>
        <w:rPr>
          <w:color w:val="0E0618"/>
          <w:sz w:val="20"/>
          <w:szCs w:val="20"/>
        </w:rPr>
        <w:t>(</w:t>
      </w:r>
      <w:proofErr w:type="spellStart"/>
      <w:r>
        <w:rPr>
          <w:color w:val="0E0618"/>
          <w:sz w:val="20"/>
          <w:szCs w:val="20"/>
        </w:rPr>
        <w:t>Shaquilla</w:t>
      </w:r>
      <w:proofErr w:type="spellEnd"/>
      <w:r>
        <w:rPr>
          <w:color w:val="0E0618"/>
          <w:sz w:val="20"/>
          <w:szCs w:val="20"/>
        </w:rPr>
        <w:t xml:space="preserve"> Chambers)</w:t>
      </w:r>
      <w:r>
        <w:br w:type="page"/>
      </w:r>
    </w:p>
    <w:sdt>
      <w:sdtPr>
        <w:rPr>
          <w:rFonts w:ascii="Arial" w:eastAsia="Arial" w:hAnsi="Arial" w:cs="Arial"/>
          <w:color w:val="auto"/>
          <w:sz w:val="22"/>
          <w:szCs w:val="22"/>
          <w:lang w:val="en"/>
        </w:rPr>
        <w:id w:val="-2100637012"/>
        <w:docPartObj>
          <w:docPartGallery w:val="Table of Contents"/>
          <w:docPartUnique/>
        </w:docPartObj>
      </w:sdtPr>
      <w:sdtEndPr>
        <w:rPr>
          <w:b/>
          <w:bCs/>
          <w:noProof/>
        </w:rPr>
      </w:sdtEndPr>
      <w:sdtContent>
        <w:p w14:paraId="5E79B56B" w14:textId="3C0DB3C6" w:rsidR="00C4121B" w:rsidRPr="00C4121B" w:rsidRDefault="00C4121B">
          <w:pPr>
            <w:pStyle w:val="TOCHeading"/>
            <w:rPr>
              <w:rFonts w:ascii="Arial" w:hAnsi="Arial" w:cs="Arial"/>
              <w:b/>
              <w:bCs/>
              <w:color w:val="auto"/>
              <w:sz w:val="20"/>
              <w:szCs w:val="20"/>
            </w:rPr>
          </w:pPr>
          <w:r w:rsidRPr="00C4121B">
            <w:rPr>
              <w:rFonts w:ascii="Arial" w:hAnsi="Arial" w:cs="Arial"/>
              <w:b/>
              <w:bCs/>
              <w:color w:val="auto"/>
              <w:sz w:val="20"/>
              <w:szCs w:val="20"/>
            </w:rPr>
            <w:t>Table of Contents</w:t>
          </w:r>
        </w:p>
        <w:p w14:paraId="582E2875" w14:textId="04FE9FF3" w:rsidR="00C4121B" w:rsidRPr="00C4121B" w:rsidRDefault="00C4121B">
          <w:pPr>
            <w:pStyle w:val="TOC1"/>
            <w:tabs>
              <w:tab w:val="right" w:leader="dot" w:pos="9350"/>
            </w:tabs>
            <w:rPr>
              <w:noProof/>
              <w:sz w:val="20"/>
              <w:szCs w:val="20"/>
            </w:rPr>
          </w:pPr>
          <w:r w:rsidRPr="00C4121B">
            <w:fldChar w:fldCharType="begin"/>
          </w:r>
          <w:r w:rsidRPr="00C4121B">
            <w:instrText xml:space="preserve"> TOC \o "1-3" \h \z \u </w:instrText>
          </w:r>
          <w:r w:rsidRPr="00C4121B">
            <w:fldChar w:fldCharType="separate"/>
          </w:r>
          <w:hyperlink w:anchor="_Toc110288432" w:history="1">
            <w:r w:rsidRPr="00C4121B">
              <w:rPr>
                <w:rStyle w:val="Hyperlink"/>
                <w:noProof/>
                <w:sz w:val="20"/>
                <w:szCs w:val="20"/>
              </w:rPr>
              <w:t>Integrity Statement</w:t>
            </w:r>
            <w:r w:rsidRPr="00C4121B">
              <w:rPr>
                <w:noProof/>
                <w:webHidden/>
                <w:sz w:val="20"/>
                <w:szCs w:val="20"/>
              </w:rPr>
              <w:tab/>
            </w:r>
            <w:r w:rsidRPr="00C4121B">
              <w:rPr>
                <w:noProof/>
                <w:webHidden/>
                <w:sz w:val="20"/>
                <w:szCs w:val="20"/>
              </w:rPr>
              <w:fldChar w:fldCharType="begin"/>
            </w:r>
            <w:r w:rsidRPr="00C4121B">
              <w:rPr>
                <w:noProof/>
                <w:webHidden/>
                <w:sz w:val="20"/>
                <w:szCs w:val="20"/>
              </w:rPr>
              <w:instrText xml:space="preserve"> PAGEREF _Toc110288432 \h </w:instrText>
            </w:r>
            <w:r w:rsidRPr="00C4121B">
              <w:rPr>
                <w:noProof/>
                <w:webHidden/>
                <w:sz w:val="20"/>
                <w:szCs w:val="20"/>
              </w:rPr>
            </w:r>
            <w:r w:rsidRPr="00C4121B">
              <w:rPr>
                <w:noProof/>
                <w:webHidden/>
                <w:sz w:val="20"/>
                <w:szCs w:val="20"/>
              </w:rPr>
              <w:fldChar w:fldCharType="separate"/>
            </w:r>
            <w:r>
              <w:rPr>
                <w:noProof/>
                <w:webHidden/>
                <w:sz w:val="20"/>
                <w:szCs w:val="20"/>
              </w:rPr>
              <w:t>2</w:t>
            </w:r>
            <w:r w:rsidRPr="00C4121B">
              <w:rPr>
                <w:noProof/>
                <w:webHidden/>
                <w:sz w:val="20"/>
                <w:szCs w:val="20"/>
              </w:rPr>
              <w:fldChar w:fldCharType="end"/>
            </w:r>
          </w:hyperlink>
        </w:p>
        <w:p w14:paraId="7DD2EE63" w14:textId="4FCAF035" w:rsidR="00C4121B" w:rsidRPr="00C4121B" w:rsidRDefault="00000000">
          <w:pPr>
            <w:pStyle w:val="TOC1"/>
            <w:tabs>
              <w:tab w:val="right" w:leader="dot" w:pos="9350"/>
            </w:tabs>
            <w:rPr>
              <w:noProof/>
              <w:sz w:val="20"/>
              <w:szCs w:val="20"/>
            </w:rPr>
          </w:pPr>
          <w:hyperlink w:anchor="_Toc110288433" w:history="1">
            <w:r w:rsidR="00C4121B" w:rsidRPr="00C4121B">
              <w:rPr>
                <w:rStyle w:val="Hyperlink"/>
                <w:noProof/>
                <w:sz w:val="20"/>
                <w:szCs w:val="20"/>
              </w:rPr>
              <w:t>Executive Summary</w:t>
            </w:r>
            <w:r w:rsidR="00C4121B" w:rsidRPr="00C4121B">
              <w:rPr>
                <w:noProof/>
                <w:webHidden/>
                <w:sz w:val="20"/>
                <w:szCs w:val="20"/>
              </w:rPr>
              <w:tab/>
            </w:r>
            <w:r w:rsidR="00C4121B" w:rsidRPr="00C4121B">
              <w:rPr>
                <w:noProof/>
                <w:webHidden/>
                <w:sz w:val="20"/>
                <w:szCs w:val="20"/>
              </w:rPr>
              <w:fldChar w:fldCharType="begin"/>
            </w:r>
            <w:r w:rsidR="00C4121B" w:rsidRPr="00C4121B">
              <w:rPr>
                <w:noProof/>
                <w:webHidden/>
                <w:sz w:val="20"/>
                <w:szCs w:val="20"/>
              </w:rPr>
              <w:instrText xml:space="preserve"> PAGEREF _Toc110288433 \h </w:instrText>
            </w:r>
            <w:r w:rsidR="00C4121B" w:rsidRPr="00C4121B">
              <w:rPr>
                <w:noProof/>
                <w:webHidden/>
                <w:sz w:val="20"/>
                <w:szCs w:val="20"/>
              </w:rPr>
            </w:r>
            <w:r w:rsidR="00C4121B" w:rsidRPr="00C4121B">
              <w:rPr>
                <w:noProof/>
                <w:webHidden/>
                <w:sz w:val="20"/>
                <w:szCs w:val="20"/>
              </w:rPr>
              <w:fldChar w:fldCharType="separate"/>
            </w:r>
            <w:r w:rsidR="00C4121B">
              <w:rPr>
                <w:noProof/>
                <w:webHidden/>
                <w:sz w:val="20"/>
                <w:szCs w:val="20"/>
              </w:rPr>
              <w:t>4</w:t>
            </w:r>
            <w:r w:rsidR="00C4121B" w:rsidRPr="00C4121B">
              <w:rPr>
                <w:noProof/>
                <w:webHidden/>
                <w:sz w:val="20"/>
                <w:szCs w:val="20"/>
              </w:rPr>
              <w:fldChar w:fldCharType="end"/>
            </w:r>
          </w:hyperlink>
        </w:p>
        <w:p w14:paraId="20103CA9" w14:textId="0F9A4CAA" w:rsidR="00C4121B" w:rsidRPr="00C4121B" w:rsidRDefault="00000000">
          <w:pPr>
            <w:pStyle w:val="TOC1"/>
            <w:tabs>
              <w:tab w:val="right" w:leader="dot" w:pos="9350"/>
            </w:tabs>
            <w:rPr>
              <w:noProof/>
              <w:sz w:val="20"/>
              <w:szCs w:val="20"/>
            </w:rPr>
          </w:pPr>
          <w:hyperlink w:anchor="_Toc110288434" w:history="1">
            <w:r w:rsidR="00C4121B" w:rsidRPr="00C4121B">
              <w:rPr>
                <w:rStyle w:val="Hyperlink"/>
                <w:noProof/>
                <w:sz w:val="20"/>
                <w:szCs w:val="20"/>
              </w:rPr>
              <w:t>Report of Data Breaches</w:t>
            </w:r>
            <w:r w:rsidR="00C4121B" w:rsidRPr="00C4121B">
              <w:rPr>
                <w:noProof/>
                <w:webHidden/>
                <w:sz w:val="20"/>
                <w:szCs w:val="20"/>
              </w:rPr>
              <w:tab/>
            </w:r>
            <w:r w:rsidR="00C4121B" w:rsidRPr="00C4121B">
              <w:rPr>
                <w:noProof/>
                <w:webHidden/>
                <w:sz w:val="20"/>
                <w:szCs w:val="20"/>
              </w:rPr>
              <w:fldChar w:fldCharType="begin"/>
            </w:r>
            <w:r w:rsidR="00C4121B" w:rsidRPr="00C4121B">
              <w:rPr>
                <w:noProof/>
                <w:webHidden/>
                <w:sz w:val="20"/>
                <w:szCs w:val="20"/>
              </w:rPr>
              <w:instrText xml:space="preserve"> PAGEREF _Toc110288434 \h </w:instrText>
            </w:r>
            <w:r w:rsidR="00C4121B" w:rsidRPr="00C4121B">
              <w:rPr>
                <w:noProof/>
                <w:webHidden/>
                <w:sz w:val="20"/>
                <w:szCs w:val="20"/>
              </w:rPr>
            </w:r>
            <w:r w:rsidR="00C4121B" w:rsidRPr="00C4121B">
              <w:rPr>
                <w:noProof/>
                <w:webHidden/>
                <w:sz w:val="20"/>
                <w:szCs w:val="20"/>
              </w:rPr>
              <w:fldChar w:fldCharType="separate"/>
            </w:r>
            <w:r w:rsidR="00C4121B">
              <w:rPr>
                <w:noProof/>
                <w:webHidden/>
                <w:sz w:val="20"/>
                <w:szCs w:val="20"/>
              </w:rPr>
              <w:t>5</w:t>
            </w:r>
            <w:r w:rsidR="00C4121B" w:rsidRPr="00C4121B">
              <w:rPr>
                <w:noProof/>
                <w:webHidden/>
                <w:sz w:val="20"/>
                <w:szCs w:val="20"/>
              </w:rPr>
              <w:fldChar w:fldCharType="end"/>
            </w:r>
          </w:hyperlink>
        </w:p>
        <w:p w14:paraId="29F3DA11" w14:textId="00DB34DC" w:rsidR="00C4121B" w:rsidRPr="00C4121B" w:rsidRDefault="00000000">
          <w:pPr>
            <w:pStyle w:val="TOC2"/>
            <w:tabs>
              <w:tab w:val="right" w:leader="dot" w:pos="9350"/>
            </w:tabs>
            <w:rPr>
              <w:noProof/>
              <w:sz w:val="20"/>
              <w:szCs w:val="20"/>
            </w:rPr>
          </w:pPr>
          <w:hyperlink w:anchor="_Toc110288435" w:history="1">
            <w:r w:rsidR="00C4121B" w:rsidRPr="00C4121B">
              <w:rPr>
                <w:rStyle w:val="Hyperlink"/>
                <w:noProof/>
                <w:sz w:val="20"/>
                <w:szCs w:val="20"/>
              </w:rPr>
              <w:t>Hacking or Malware (HACK) Breaches</w:t>
            </w:r>
            <w:r w:rsidR="00C4121B" w:rsidRPr="00C4121B">
              <w:rPr>
                <w:noProof/>
                <w:webHidden/>
                <w:sz w:val="20"/>
                <w:szCs w:val="20"/>
              </w:rPr>
              <w:tab/>
            </w:r>
            <w:r w:rsidR="00C4121B" w:rsidRPr="00C4121B">
              <w:rPr>
                <w:noProof/>
                <w:webHidden/>
                <w:sz w:val="20"/>
                <w:szCs w:val="20"/>
              </w:rPr>
              <w:fldChar w:fldCharType="begin"/>
            </w:r>
            <w:r w:rsidR="00C4121B" w:rsidRPr="00C4121B">
              <w:rPr>
                <w:noProof/>
                <w:webHidden/>
                <w:sz w:val="20"/>
                <w:szCs w:val="20"/>
              </w:rPr>
              <w:instrText xml:space="preserve"> PAGEREF _Toc110288435 \h </w:instrText>
            </w:r>
            <w:r w:rsidR="00C4121B" w:rsidRPr="00C4121B">
              <w:rPr>
                <w:noProof/>
                <w:webHidden/>
                <w:sz w:val="20"/>
                <w:szCs w:val="20"/>
              </w:rPr>
            </w:r>
            <w:r w:rsidR="00C4121B" w:rsidRPr="00C4121B">
              <w:rPr>
                <w:noProof/>
                <w:webHidden/>
                <w:sz w:val="20"/>
                <w:szCs w:val="20"/>
              </w:rPr>
              <w:fldChar w:fldCharType="separate"/>
            </w:r>
            <w:r w:rsidR="00C4121B">
              <w:rPr>
                <w:noProof/>
                <w:webHidden/>
                <w:sz w:val="20"/>
                <w:szCs w:val="20"/>
              </w:rPr>
              <w:t>5</w:t>
            </w:r>
            <w:r w:rsidR="00C4121B" w:rsidRPr="00C4121B">
              <w:rPr>
                <w:noProof/>
                <w:webHidden/>
                <w:sz w:val="20"/>
                <w:szCs w:val="20"/>
              </w:rPr>
              <w:fldChar w:fldCharType="end"/>
            </w:r>
          </w:hyperlink>
        </w:p>
        <w:p w14:paraId="0B017A46" w14:textId="115E192B" w:rsidR="00C4121B" w:rsidRPr="00C4121B" w:rsidRDefault="00000000">
          <w:pPr>
            <w:pStyle w:val="TOC3"/>
            <w:tabs>
              <w:tab w:val="right" w:leader="dot" w:pos="9350"/>
            </w:tabs>
            <w:rPr>
              <w:noProof/>
              <w:sz w:val="20"/>
              <w:szCs w:val="20"/>
            </w:rPr>
          </w:pPr>
          <w:hyperlink w:anchor="_Toc110288436" w:history="1">
            <w:r w:rsidR="00C4121B" w:rsidRPr="00C4121B">
              <w:rPr>
                <w:rStyle w:val="Hyperlink"/>
                <w:noProof/>
                <w:sz w:val="20"/>
                <w:szCs w:val="20"/>
              </w:rPr>
              <w:t>The Colonial Pipeline Ransomware Attack</w:t>
            </w:r>
            <w:r w:rsidR="00C4121B" w:rsidRPr="00C4121B">
              <w:rPr>
                <w:noProof/>
                <w:webHidden/>
                <w:sz w:val="20"/>
                <w:szCs w:val="20"/>
              </w:rPr>
              <w:tab/>
            </w:r>
            <w:r w:rsidR="00C4121B" w:rsidRPr="00C4121B">
              <w:rPr>
                <w:noProof/>
                <w:webHidden/>
                <w:sz w:val="20"/>
                <w:szCs w:val="20"/>
              </w:rPr>
              <w:fldChar w:fldCharType="begin"/>
            </w:r>
            <w:r w:rsidR="00C4121B" w:rsidRPr="00C4121B">
              <w:rPr>
                <w:noProof/>
                <w:webHidden/>
                <w:sz w:val="20"/>
                <w:szCs w:val="20"/>
              </w:rPr>
              <w:instrText xml:space="preserve"> PAGEREF _Toc110288436 \h </w:instrText>
            </w:r>
            <w:r w:rsidR="00C4121B" w:rsidRPr="00C4121B">
              <w:rPr>
                <w:noProof/>
                <w:webHidden/>
                <w:sz w:val="20"/>
                <w:szCs w:val="20"/>
              </w:rPr>
            </w:r>
            <w:r w:rsidR="00C4121B" w:rsidRPr="00C4121B">
              <w:rPr>
                <w:noProof/>
                <w:webHidden/>
                <w:sz w:val="20"/>
                <w:szCs w:val="20"/>
              </w:rPr>
              <w:fldChar w:fldCharType="separate"/>
            </w:r>
            <w:r w:rsidR="00C4121B">
              <w:rPr>
                <w:noProof/>
                <w:webHidden/>
                <w:sz w:val="20"/>
                <w:szCs w:val="20"/>
              </w:rPr>
              <w:t>5</w:t>
            </w:r>
            <w:r w:rsidR="00C4121B" w:rsidRPr="00C4121B">
              <w:rPr>
                <w:noProof/>
                <w:webHidden/>
                <w:sz w:val="20"/>
                <w:szCs w:val="20"/>
              </w:rPr>
              <w:fldChar w:fldCharType="end"/>
            </w:r>
          </w:hyperlink>
        </w:p>
        <w:p w14:paraId="52BC7677" w14:textId="0C1014CA" w:rsidR="00C4121B" w:rsidRPr="00C4121B" w:rsidRDefault="00000000">
          <w:pPr>
            <w:pStyle w:val="TOC3"/>
            <w:tabs>
              <w:tab w:val="right" w:leader="dot" w:pos="9350"/>
            </w:tabs>
            <w:rPr>
              <w:noProof/>
              <w:sz w:val="20"/>
              <w:szCs w:val="20"/>
            </w:rPr>
          </w:pPr>
          <w:hyperlink w:anchor="_Toc110288437" w:history="1">
            <w:r w:rsidR="00C4121B" w:rsidRPr="00C4121B">
              <w:rPr>
                <w:rStyle w:val="Hyperlink"/>
                <w:noProof/>
                <w:sz w:val="20"/>
                <w:szCs w:val="20"/>
              </w:rPr>
              <w:t>Okta Data Breach by Lapsus$ Group</w:t>
            </w:r>
            <w:r w:rsidR="00C4121B" w:rsidRPr="00C4121B">
              <w:rPr>
                <w:noProof/>
                <w:webHidden/>
                <w:sz w:val="20"/>
                <w:szCs w:val="20"/>
              </w:rPr>
              <w:tab/>
            </w:r>
            <w:r w:rsidR="00C4121B" w:rsidRPr="00C4121B">
              <w:rPr>
                <w:noProof/>
                <w:webHidden/>
                <w:sz w:val="20"/>
                <w:szCs w:val="20"/>
              </w:rPr>
              <w:fldChar w:fldCharType="begin"/>
            </w:r>
            <w:r w:rsidR="00C4121B" w:rsidRPr="00C4121B">
              <w:rPr>
                <w:noProof/>
                <w:webHidden/>
                <w:sz w:val="20"/>
                <w:szCs w:val="20"/>
              </w:rPr>
              <w:instrText xml:space="preserve"> PAGEREF _Toc110288437 \h </w:instrText>
            </w:r>
            <w:r w:rsidR="00C4121B" w:rsidRPr="00C4121B">
              <w:rPr>
                <w:noProof/>
                <w:webHidden/>
                <w:sz w:val="20"/>
                <w:szCs w:val="20"/>
              </w:rPr>
            </w:r>
            <w:r w:rsidR="00C4121B" w:rsidRPr="00C4121B">
              <w:rPr>
                <w:noProof/>
                <w:webHidden/>
                <w:sz w:val="20"/>
                <w:szCs w:val="20"/>
              </w:rPr>
              <w:fldChar w:fldCharType="separate"/>
            </w:r>
            <w:r w:rsidR="00C4121B">
              <w:rPr>
                <w:noProof/>
                <w:webHidden/>
                <w:sz w:val="20"/>
                <w:szCs w:val="20"/>
              </w:rPr>
              <w:t>6</w:t>
            </w:r>
            <w:r w:rsidR="00C4121B" w:rsidRPr="00C4121B">
              <w:rPr>
                <w:noProof/>
                <w:webHidden/>
                <w:sz w:val="20"/>
                <w:szCs w:val="20"/>
              </w:rPr>
              <w:fldChar w:fldCharType="end"/>
            </w:r>
          </w:hyperlink>
        </w:p>
        <w:p w14:paraId="2319A56C" w14:textId="2036BBFD" w:rsidR="00C4121B" w:rsidRPr="00C4121B" w:rsidRDefault="00000000">
          <w:pPr>
            <w:pStyle w:val="TOC3"/>
            <w:tabs>
              <w:tab w:val="right" w:leader="dot" w:pos="9350"/>
            </w:tabs>
            <w:rPr>
              <w:noProof/>
              <w:sz w:val="20"/>
              <w:szCs w:val="20"/>
            </w:rPr>
          </w:pPr>
          <w:hyperlink w:anchor="_Toc110288438" w:history="1">
            <w:r w:rsidR="00C4121B" w:rsidRPr="00C4121B">
              <w:rPr>
                <w:rStyle w:val="Hyperlink"/>
                <w:noProof/>
                <w:sz w:val="20"/>
                <w:szCs w:val="20"/>
                <w:highlight w:val="white"/>
              </w:rPr>
              <w:t>Baylor Scott &amp; White Medical Center Frisco Third-Party Breach</w:t>
            </w:r>
            <w:r w:rsidR="00C4121B" w:rsidRPr="00C4121B">
              <w:rPr>
                <w:noProof/>
                <w:webHidden/>
                <w:sz w:val="20"/>
                <w:szCs w:val="20"/>
              </w:rPr>
              <w:tab/>
            </w:r>
            <w:r w:rsidR="00C4121B" w:rsidRPr="00C4121B">
              <w:rPr>
                <w:noProof/>
                <w:webHidden/>
                <w:sz w:val="20"/>
                <w:szCs w:val="20"/>
              </w:rPr>
              <w:fldChar w:fldCharType="begin"/>
            </w:r>
            <w:r w:rsidR="00C4121B" w:rsidRPr="00C4121B">
              <w:rPr>
                <w:noProof/>
                <w:webHidden/>
                <w:sz w:val="20"/>
                <w:szCs w:val="20"/>
              </w:rPr>
              <w:instrText xml:space="preserve"> PAGEREF _Toc110288438 \h </w:instrText>
            </w:r>
            <w:r w:rsidR="00C4121B" w:rsidRPr="00C4121B">
              <w:rPr>
                <w:noProof/>
                <w:webHidden/>
                <w:sz w:val="20"/>
                <w:szCs w:val="20"/>
              </w:rPr>
            </w:r>
            <w:r w:rsidR="00C4121B" w:rsidRPr="00C4121B">
              <w:rPr>
                <w:noProof/>
                <w:webHidden/>
                <w:sz w:val="20"/>
                <w:szCs w:val="20"/>
              </w:rPr>
              <w:fldChar w:fldCharType="separate"/>
            </w:r>
            <w:r w:rsidR="00C4121B">
              <w:rPr>
                <w:noProof/>
                <w:webHidden/>
                <w:sz w:val="20"/>
                <w:szCs w:val="20"/>
              </w:rPr>
              <w:t>8</w:t>
            </w:r>
            <w:r w:rsidR="00C4121B" w:rsidRPr="00C4121B">
              <w:rPr>
                <w:noProof/>
                <w:webHidden/>
                <w:sz w:val="20"/>
                <w:szCs w:val="20"/>
              </w:rPr>
              <w:fldChar w:fldCharType="end"/>
            </w:r>
          </w:hyperlink>
        </w:p>
        <w:p w14:paraId="29EBF32F" w14:textId="3BF6540C" w:rsidR="00C4121B" w:rsidRPr="00C4121B" w:rsidRDefault="00000000">
          <w:pPr>
            <w:pStyle w:val="TOC3"/>
            <w:tabs>
              <w:tab w:val="right" w:leader="dot" w:pos="9350"/>
            </w:tabs>
            <w:rPr>
              <w:noProof/>
              <w:sz w:val="20"/>
              <w:szCs w:val="20"/>
            </w:rPr>
          </w:pPr>
          <w:hyperlink w:anchor="_Toc110288439" w:history="1">
            <w:r w:rsidR="00C4121B" w:rsidRPr="00C4121B">
              <w:rPr>
                <w:rStyle w:val="Hyperlink"/>
                <w:noProof/>
                <w:sz w:val="20"/>
                <w:szCs w:val="20"/>
                <w:highlight w:val="white"/>
              </w:rPr>
              <w:t>Equifax’s Data Breach through Negligent Hack</w:t>
            </w:r>
            <w:r w:rsidR="00C4121B" w:rsidRPr="00C4121B">
              <w:rPr>
                <w:noProof/>
                <w:webHidden/>
                <w:sz w:val="20"/>
                <w:szCs w:val="20"/>
              </w:rPr>
              <w:tab/>
            </w:r>
            <w:r w:rsidR="00C4121B" w:rsidRPr="00C4121B">
              <w:rPr>
                <w:noProof/>
                <w:webHidden/>
                <w:sz w:val="20"/>
                <w:szCs w:val="20"/>
              </w:rPr>
              <w:fldChar w:fldCharType="begin"/>
            </w:r>
            <w:r w:rsidR="00C4121B" w:rsidRPr="00C4121B">
              <w:rPr>
                <w:noProof/>
                <w:webHidden/>
                <w:sz w:val="20"/>
                <w:szCs w:val="20"/>
              </w:rPr>
              <w:instrText xml:space="preserve"> PAGEREF _Toc110288439 \h </w:instrText>
            </w:r>
            <w:r w:rsidR="00C4121B" w:rsidRPr="00C4121B">
              <w:rPr>
                <w:noProof/>
                <w:webHidden/>
                <w:sz w:val="20"/>
                <w:szCs w:val="20"/>
              </w:rPr>
            </w:r>
            <w:r w:rsidR="00C4121B" w:rsidRPr="00C4121B">
              <w:rPr>
                <w:noProof/>
                <w:webHidden/>
                <w:sz w:val="20"/>
                <w:szCs w:val="20"/>
              </w:rPr>
              <w:fldChar w:fldCharType="separate"/>
            </w:r>
            <w:r w:rsidR="00C4121B">
              <w:rPr>
                <w:noProof/>
                <w:webHidden/>
                <w:sz w:val="20"/>
                <w:szCs w:val="20"/>
              </w:rPr>
              <w:t>10</w:t>
            </w:r>
            <w:r w:rsidR="00C4121B" w:rsidRPr="00C4121B">
              <w:rPr>
                <w:noProof/>
                <w:webHidden/>
                <w:sz w:val="20"/>
                <w:szCs w:val="20"/>
              </w:rPr>
              <w:fldChar w:fldCharType="end"/>
            </w:r>
          </w:hyperlink>
        </w:p>
        <w:p w14:paraId="5BDD0879" w14:textId="355D5BE5" w:rsidR="00C4121B" w:rsidRPr="00C4121B" w:rsidRDefault="00000000">
          <w:pPr>
            <w:pStyle w:val="TOC3"/>
            <w:tabs>
              <w:tab w:val="right" w:leader="dot" w:pos="9350"/>
            </w:tabs>
            <w:rPr>
              <w:noProof/>
              <w:sz w:val="20"/>
              <w:szCs w:val="20"/>
            </w:rPr>
          </w:pPr>
          <w:hyperlink w:anchor="_Toc110288440" w:history="1">
            <w:r w:rsidR="00C4121B" w:rsidRPr="00C4121B">
              <w:rPr>
                <w:rStyle w:val="Hyperlink"/>
                <w:noProof/>
                <w:sz w:val="20"/>
                <w:szCs w:val="20"/>
              </w:rPr>
              <w:t>LinkedIn Data Breach Hack</w:t>
            </w:r>
            <w:r w:rsidR="00C4121B" w:rsidRPr="00C4121B">
              <w:rPr>
                <w:noProof/>
                <w:webHidden/>
                <w:sz w:val="20"/>
                <w:szCs w:val="20"/>
              </w:rPr>
              <w:tab/>
            </w:r>
            <w:r w:rsidR="00C4121B" w:rsidRPr="00C4121B">
              <w:rPr>
                <w:noProof/>
                <w:webHidden/>
                <w:sz w:val="20"/>
                <w:szCs w:val="20"/>
              </w:rPr>
              <w:fldChar w:fldCharType="begin"/>
            </w:r>
            <w:r w:rsidR="00C4121B" w:rsidRPr="00C4121B">
              <w:rPr>
                <w:noProof/>
                <w:webHidden/>
                <w:sz w:val="20"/>
                <w:szCs w:val="20"/>
              </w:rPr>
              <w:instrText xml:space="preserve"> PAGEREF _Toc110288440 \h </w:instrText>
            </w:r>
            <w:r w:rsidR="00C4121B" w:rsidRPr="00C4121B">
              <w:rPr>
                <w:noProof/>
                <w:webHidden/>
                <w:sz w:val="20"/>
                <w:szCs w:val="20"/>
              </w:rPr>
            </w:r>
            <w:r w:rsidR="00C4121B" w:rsidRPr="00C4121B">
              <w:rPr>
                <w:noProof/>
                <w:webHidden/>
                <w:sz w:val="20"/>
                <w:szCs w:val="20"/>
              </w:rPr>
              <w:fldChar w:fldCharType="separate"/>
            </w:r>
            <w:r w:rsidR="00C4121B">
              <w:rPr>
                <w:noProof/>
                <w:webHidden/>
                <w:sz w:val="20"/>
                <w:szCs w:val="20"/>
              </w:rPr>
              <w:t>13</w:t>
            </w:r>
            <w:r w:rsidR="00C4121B" w:rsidRPr="00C4121B">
              <w:rPr>
                <w:noProof/>
                <w:webHidden/>
                <w:sz w:val="20"/>
                <w:szCs w:val="20"/>
              </w:rPr>
              <w:fldChar w:fldCharType="end"/>
            </w:r>
          </w:hyperlink>
        </w:p>
        <w:p w14:paraId="499ADEDA" w14:textId="30FD2E60" w:rsidR="00C4121B" w:rsidRPr="00C4121B" w:rsidRDefault="00000000">
          <w:pPr>
            <w:pStyle w:val="TOC2"/>
            <w:tabs>
              <w:tab w:val="right" w:leader="dot" w:pos="9350"/>
            </w:tabs>
            <w:rPr>
              <w:noProof/>
              <w:sz w:val="20"/>
              <w:szCs w:val="20"/>
            </w:rPr>
          </w:pPr>
          <w:hyperlink w:anchor="_Toc110288441" w:history="1">
            <w:r w:rsidR="00C4121B" w:rsidRPr="00C4121B">
              <w:rPr>
                <w:rStyle w:val="Hyperlink"/>
                <w:noProof/>
                <w:sz w:val="20"/>
                <w:szCs w:val="20"/>
              </w:rPr>
              <w:t>Unintended Disclosures (DISC) Breaches</w:t>
            </w:r>
            <w:r w:rsidR="00C4121B" w:rsidRPr="00C4121B">
              <w:rPr>
                <w:noProof/>
                <w:webHidden/>
                <w:sz w:val="20"/>
                <w:szCs w:val="20"/>
              </w:rPr>
              <w:tab/>
            </w:r>
            <w:r w:rsidR="00C4121B" w:rsidRPr="00C4121B">
              <w:rPr>
                <w:noProof/>
                <w:webHidden/>
                <w:sz w:val="20"/>
                <w:szCs w:val="20"/>
              </w:rPr>
              <w:fldChar w:fldCharType="begin"/>
            </w:r>
            <w:r w:rsidR="00C4121B" w:rsidRPr="00C4121B">
              <w:rPr>
                <w:noProof/>
                <w:webHidden/>
                <w:sz w:val="20"/>
                <w:szCs w:val="20"/>
              </w:rPr>
              <w:instrText xml:space="preserve"> PAGEREF _Toc110288441 \h </w:instrText>
            </w:r>
            <w:r w:rsidR="00C4121B" w:rsidRPr="00C4121B">
              <w:rPr>
                <w:noProof/>
                <w:webHidden/>
                <w:sz w:val="20"/>
                <w:szCs w:val="20"/>
              </w:rPr>
            </w:r>
            <w:r w:rsidR="00C4121B" w:rsidRPr="00C4121B">
              <w:rPr>
                <w:noProof/>
                <w:webHidden/>
                <w:sz w:val="20"/>
                <w:szCs w:val="20"/>
              </w:rPr>
              <w:fldChar w:fldCharType="separate"/>
            </w:r>
            <w:r w:rsidR="00C4121B">
              <w:rPr>
                <w:noProof/>
                <w:webHidden/>
                <w:sz w:val="20"/>
                <w:szCs w:val="20"/>
              </w:rPr>
              <w:t>14</w:t>
            </w:r>
            <w:r w:rsidR="00C4121B" w:rsidRPr="00C4121B">
              <w:rPr>
                <w:noProof/>
                <w:webHidden/>
                <w:sz w:val="20"/>
                <w:szCs w:val="20"/>
              </w:rPr>
              <w:fldChar w:fldCharType="end"/>
            </w:r>
          </w:hyperlink>
        </w:p>
        <w:p w14:paraId="55642351" w14:textId="3149F873" w:rsidR="00C4121B" w:rsidRPr="00C4121B" w:rsidRDefault="00000000">
          <w:pPr>
            <w:pStyle w:val="TOC3"/>
            <w:tabs>
              <w:tab w:val="right" w:leader="dot" w:pos="9350"/>
            </w:tabs>
            <w:rPr>
              <w:noProof/>
              <w:sz w:val="20"/>
              <w:szCs w:val="20"/>
            </w:rPr>
          </w:pPr>
          <w:hyperlink w:anchor="_Toc110288442" w:history="1">
            <w:r w:rsidR="00C4121B" w:rsidRPr="00C4121B">
              <w:rPr>
                <w:rStyle w:val="Hyperlink"/>
                <w:noProof/>
                <w:sz w:val="20"/>
                <w:szCs w:val="20"/>
              </w:rPr>
              <w:t>Texas Department of Insurance Data Leak</w:t>
            </w:r>
            <w:r w:rsidR="00C4121B" w:rsidRPr="00C4121B">
              <w:rPr>
                <w:noProof/>
                <w:webHidden/>
                <w:sz w:val="20"/>
                <w:szCs w:val="20"/>
              </w:rPr>
              <w:tab/>
            </w:r>
            <w:r w:rsidR="00C4121B" w:rsidRPr="00C4121B">
              <w:rPr>
                <w:noProof/>
                <w:webHidden/>
                <w:sz w:val="20"/>
                <w:szCs w:val="20"/>
              </w:rPr>
              <w:fldChar w:fldCharType="begin"/>
            </w:r>
            <w:r w:rsidR="00C4121B" w:rsidRPr="00C4121B">
              <w:rPr>
                <w:noProof/>
                <w:webHidden/>
                <w:sz w:val="20"/>
                <w:szCs w:val="20"/>
              </w:rPr>
              <w:instrText xml:space="preserve"> PAGEREF _Toc110288442 \h </w:instrText>
            </w:r>
            <w:r w:rsidR="00C4121B" w:rsidRPr="00C4121B">
              <w:rPr>
                <w:noProof/>
                <w:webHidden/>
                <w:sz w:val="20"/>
                <w:szCs w:val="20"/>
              </w:rPr>
            </w:r>
            <w:r w:rsidR="00C4121B" w:rsidRPr="00C4121B">
              <w:rPr>
                <w:noProof/>
                <w:webHidden/>
                <w:sz w:val="20"/>
                <w:szCs w:val="20"/>
              </w:rPr>
              <w:fldChar w:fldCharType="separate"/>
            </w:r>
            <w:r w:rsidR="00C4121B">
              <w:rPr>
                <w:noProof/>
                <w:webHidden/>
                <w:sz w:val="20"/>
                <w:szCs w:val="20"/>
              </w:rPr>
              <w:t>14</w:t>
            </w:r>
            <w:r w:rsidR="00C4121B" w:rsidRPr="00C4121B">
              <w:rPr>
                <w:noProof/>
                <w:webHidden/>
                <w:sz w:val="20"/>
                <w:szCs w:val="20"/>
              </w:rPr>
              <w:fldChar w:fldCharType="end"/>
            </w:r>
          </w:hyperlink>
        </w:p>
        <w:p w14:paraId="7DABB742" w14:textId="409E77A0" w:rsidR="00C4121B" w:rsidRPr="00C4121B" w:rsidRDefault="00000000">
          <w:pPr>
            <w:pStyle w:val="TOC3"/>
            <w:tabs>
              <w:tab w:val="right" w:leader="dot" w:pos="9350"/>
            </w:tabs>
            <w:rPr>
              <w:noProof/>
              <w:sz w:val="20"/>
              <w:szCs w:val="20"/>
            </w:rPr>
          </w:pPr>
          <w:hyperlink w:anchor="_Toc110288443" w:history="1">
            <w:r w:rsidR="00C4121B" w:rsidRPr="00C4121B">
              <w:rPr>
                <w:rStyle w:val="Hyperlink"/>
                <w:noProof/>
                <w:sz w:val="20"/>
                <w:szCs w:val="20"/>
                <w:highlight w:val="white"/>
              </w:rPr>
              <w:t>Yale University Unintended Disclosure</w:t>
            </w:r>
            <w:r w:rsidR="00C4121B" w:rsidRPr="00C4121B">
              <w:rPr>
                <w:noProof/>
                <w:webHidden/>
                <w:sz w:val="20"/>
                <w:szCs w:val="20"/>
              </w:rPr>
              <w:tab/>
            </w:r>
            <w:r w:rsidR="00C4121B" w:rsidRPr="00C4121B">
              <w:rPr>
                <w:noProof/>
                <w:webHidden/>
                <w:sz w:val="20"/>
                <w:szCs w:val="20"/>
              </w:rPr>
              <w:fldChar w:fldCharType="begin"/>
            </w:r>
            <w:r w:rsidR="00C4121B" w:rsidRPr="00C4121B">
              <w:rPr>
                <w:noProof/>
                <w:webHidden/>
                <w:sz w:val="20"/>
                <w:szCs w:val="20"/>
              </w:rPr>
              <w:instrText xml:space="preserve"> PAGEREF _Toc110288443 \h </w:instrText>
            </w:r>
            <w:r w:rsidR="00C4121B" w:rsidRPr="00C4121B">
              <w:rPr>
                <w:noProof/>
                <w:webHidden/>
                <w:sz w:val="20"/>
                <w:szCs w:val="20"/>
              </w:rPr>
            </w:r>
            <w:r w:rsidR="00C4121B" w:rsidRPr="00C4121B">
              <w:rPr>
                <w:noProof/>
                <w:webHidden/>
                <w:sz w:val="20"/>
                <w:szCs w:val="20"/>
              </w:rPr>
              <w:fldChar w:fldCharType="separate"/>
            </w:r>
            <w:r w:rsidR="00C4121B">
              <w:rPr>
                <w:noProof/>
                <w:webHidden/>
                <w:sz w:val="20"/>
                <w:szCs w:val="20"/>
              </w:rPr>
              <w:t>16</w:t>
            </w:r>
            <w:r w:rsidR="00C4121B" w:rsidRPr="00C4121B">
              <w:rPr>
                <w:noProof/>
                <w:webHidden/>
                <w:sz w:val="20"/>
                <w:szCs w:val="20"/>
              </w:rPr>
              <w:fldChar w:fldCharType="end"/>
            </w:r>
          </w:hyperlink>
        </w:p>
        <w:p w14:paraId="3FA26134" w14:textId="7355DDF3" w:rsidR="00C4121B" w:rsidRPr="00C4121B" w:rsidRDefault="00000000">
          <w:pPr>
            <w:pStyle w:val="TOC3"/>
            <w:tabs>
              <w:tab w:val="right" w:leader="dot" w:pos="9350"/>
            </w:tabs>
            <w:rPr>
              <w:noProof/>
              <w:sz w:val="20"/>
              <w:szCs w:val="20"/>
            </w:rPr>
          </w:pPr>
          <w:hyperlink w:anchor="_Toc110288444" w:history="1">
            <w:r w:rsidR="00C4121B" w:rsidRPr="00C4121B">
              <w:rPr>
                <w:rStyle w:val="Hyperlink"/>
                <w:noProof/>
                <w:sz w:val="20"/>
                <w:szCs w:val="20"/>
              </w:rPr>
              <w:t>Target Unintended Disclosure</w:t>
            </w:r>
            <w:r w:rsidR="00C4121B" w:rsidRPr="00C4121B">
              <w:rPr>
                <w:noProof/>
                <w:webHidden/>
                <w:sz w:val="20"/>
                <w:szCs w:val="20"/>
              </w:rPr>
              <w:tab/>
            </w:r>
            <w:r w:rsidR="00C4121B" w:rsidRPr="00C4121B">
              <w:rPr>
                <w:noProof/>
                <w:webHidden/>
                <w:sz w:val="20"/>
                <w:szCs w:val="20"/>
              </w:rPr>
              <w:fldChar w:fldCharType="begin"/>
            </w:r>
            <w:r w:rsidR="00C4121B" w:rsidRPr="00C4121B">
              <w:rPr>
                <w:noProof/>
                <w:webHidden/>
                <w:sz w:val="20"/>
                <w:szCs w:val="20"/>
              </w:rPr>
              <w:instrText xml:space="preserve"> PAGEREF _Toc110288444 \h </w:instrText>
            </w:r>
            <w:r w:rsidR="00C4121B" w:rsidRPr="00C4121B">
              <w:rPr>
                <w:noProof/>
                <w:webHidden/>
                <w:sz w:val="20"/>
                <w:szCs w:val="20"/>
              </w:rPr>
            </w:r>
            <w:r w:rsidR="00C4121B" w:rsidRPr="00C4121B">
              <w:rPr>
                <w:noProof/>
                <w:webHidden/>
                <w:sz w:val="20"/>
                <w:szCs w:val="20"/>
              </w:rPr>
              <w:fldChar w:fldCharType="separate"/>
            </w:r>
            <w:r w:rsidR="00C4121B">
              <w:rPr>
                <w:noProof/>
                <w:webHidden/>
                <w:sz w:val="20"/>
                <w:szCs w:val="20"/>
              </w:rPr>
              <w:t>16</w:t>
            </w:r>
            <w:r w:rsidR="00C4121B" w:rsidRPr="00C4121B">
              <w:rPr>
                <w:noProof/>
                <w:webHidden/>
                <w:sz w:val="20"/>
                <w:szCs w:val="20"/>
              </w:rPr>
              <w:fldChar w:fldCharType="end"/>
            </w:r>
          </w:hyperlink>
        </w:p>
        <w:p w14:paraId="5377D60A" w14:textId="26541397" w:rsidR="00C4121B" w:rsidRPr="00C4121B" w:rsidRDefault="00000000">
          <w:pPr>
            <w:pStyle w:val="TOC3"/>
            <w:tabs>
              <w:tab w:val="right" w:leader="dot" w:pos="9350"/>
            </w:tabs>
            <w:rPr>
              <w:noProof/>
              <w:sz w:val="20"/>
              <w:szCs w:val="20"/>
            </w:rPr>
          </w:pPr>
          <w:hyperlink w:anchor="_Toc110288445" w:history="1">
            <w:r w:rsidR="00C4121B" w:rsidRPr="00C4121B">
              <w:rPr>
                <w:rStyle w:val="Hyperlink"/>
                <w:noProof/>
                <w:sz w:val="20"/>
                <w:szCs w:val="20"/>
              </w:rPr>
              <w:t>T-Mobile Unintended Disclosure</w:t>
            </w:r>
            <w:r w:rsidR="00C4121B" w:rsidRPr="00C4121B">
              <w:rPr>
                <w:noProof/>
                <w:webHidden/>
                <w:sz w:val="20"/>
                <w:szCs w:val="20"/>
              </w:rPr>
              <w:tab/>
            </w:r>
            <w:r w:rsidR="00C4121B" w:rsidRPr="00C4121B">
              <w:rPr>
                <w:noProof/>
                <w:webHidden/>
                <w:sz w:val="20"/>
                <w:szCs w:val="20"/>
              </w:rPr>
              <w:fldChar w:fldCharType="begin"/>
            </w:r>
            <w:r w:rsidR="00C4121B" w:rsidRPr="00C4121B">
              <w:rPr>
                <w:noProof/>
                <w:webHidden/>
                <w:sz w:val="20"/>
                <w:szCs w:val="20"/>
              </w:rPr>
              <w:instrText xml:space="preserve"> PAGEREF _Toc110288445 \h </w:instrText>
            </w:r>
            <w:r w:rsidR="00C4121B" w:rsidRPr="00C4121B">
              <w:rPr>
                <w:noProof/>
                <w:webHidden/>
                <w:sz w:val="20"/>
                <w:szCs w:val="20"/>
              </w:rPr>
            </w:r>
            <w:r w:rsidR="00C4121B" w:rsidRPr="00C4121B">
              <w:rPr>
                <w:noProof/>
                <w:webHidden/>
                <w:sz w:val="20"/>
                <w:szCs w:val="20"/>
              </w:rPr>
              <w:fldChar w:fldCharType="separate"/>
            </w:r>
            <w:r w:rsidR="00C4121B">
              <w:rPr>
                <w:noProof/>
                <w:webHidden/>
                <w:sz w:val="20"/>
                <w:szCs w:val="20"/>
              </w:rPr>
              <w:t>17</w:t>
            </w:r>
            <w:r w:rsidR="00C4121B" w:rsidRPr="00C4121B">
              <w:rPr>
                <w:noProof/>
                <w:webHidden/>
                <w:sz w:val="20"/>
                <w:szCs w:val="20"/>
              </w:rPr>
              <w:fldChar w:fldCharType="end"/>
            </w:r>
          </w:hyperlink>
        </w:p>
        <w:p w14:paraId="375B28C8" w14:textId="0DFACBD6" w:rsidR="00C4121B" w:rsidRPr="00C4121B" w:rsidRDefault="00000000">
          <w:pPr>
            <w:pStyle w:val="TOC2"/>
            <w:tabs>
              <w:tab w:val="right" w:leader="dot" w:pos="9350"/>
            </w:tabs>
            <w:rPr>
              <w:noProof/>
              <w:sz w:val="20"/>
              <w:szCs w:val="20"/>
            </w:rPr>
          </w:pPr>
          <w:hyperlink w:anchor="_Toc110288446" w:history="1">
            <w:r w:rsidR="00C4121B" w:rsidRPr="00C4121B">
              <w:rPr>
                <w:rStyle w:val="Hyperlink"/>
                <w:noProof/>
                <w:sz w:val="20"/>
                <w:szCs w:val="20"/>
              </w:rPr>
              <w:t>Insider (INSD) Breaches</w:t>
            </w:r>
            <w:r w:rsidR="00C4121B" w:rsidRPr="00C4121B">
              <w:rPr>
                <w:noProof/>
                <w:webHidden/>
                <w:sz w:val="20"/>
                <w:szCs w:val="20"/>
              </w:rPr>
              <w:tab/>
            </w:r>
            <w:r w:rsidR="00C4121B" w:rsidRPr="00C4121B">
              <w:rPr>
                <w:noProof/>
                <w:webHidden/>
                <w:sz w:val="20"/>
                <w:szCs w:val="20"/>
              </w:rPr>
              <w:fldChar w:fldCharType="begin"/>
            </w:r>
            <w:r w:rsidR="00C4121B" w:rsidRPr="00C4121B">
              <w:rPr>
                <w:noProof/>
                <w:webHidden/>
                <w:sz w:val="20"/>
                <w:szCs w:val="20"/>
              </w:rPr>
              <w:instrText xml:space="preserve"> PAGEREF _Toc110288446 \h </w:instrText>
            </w:r>
            <w:r w:rsidR="00C4121B" w:rsidRPr="00C4121B">
              <w:rPr>
                <w:noProof/>
                <w:webHidden/>
                <w:sz w:val="20"/>
                <w:szCs w:val="20"/>
              </w:rPr>
            </w:r>
            <w:r w:rsidR="00C4121B" w:rsidRPr="00C4121B">
              <w:rPr>
                <w:noProof/>
                <w:webHidden/>
                <w:sz w:val="20"/>
                <w:szCs w:val="20"/>
              </w:rPr>
              <w:fldChar w:fldCharType="separate"/>
            </w:r>
            <w:r w:rsidR="00C4121B">
              <w:rPr>
                <w:noProof/>
                <w:webHidden/>
                <w:sz w:val="20"/>
                <w:szCs w:val="20"/>
              </w:rPr>
              <w:t>19</w:t>
            </w:r>
            <w:r w:rsidR="00C4121B" w:rsidRPr="00C4121B">
              <w:rPr>
                <w:noProof/>
                <w:webHidden/>
                <w:sz w:val="20"/>
                <w:szCs w:val="20"/>
              </w:rPr>
              <w:fldChar w:fldCharType="end"/>
            </w:r>
          </w:hyperlink>
        </w:p>
        <w:p w14:paraId="3F3850C1" w14:textId="37EECF0B" w:rsidR="00C4121B" w:rsidRPr="00C4121B" w:rsidRDefault="00000000">
          <w:pPr>
            <w:pStyle w:val="TOC3"/>
            <w:tabs>
              <w:tab w:val="right" w:leader="dot" w:pos="9350"/>
            </w:tabs>
            <w:rPr>
              <w:noProof/>
              <w:sz w:val="20"/>
              <w:szCs w:val="20"/>
            </w:rPr>
          </w:pPr>
          <w:hyperlink w:anchor="_Toc110288447" w:history="1">
            <w:r w:rsidR="00C4121B" w:rsidRPr="00C4121B">
              <w:rPr>
                <w:rStyle w:val="Hyperlink"/>
                <w:noProof/>
                <w:sz w:val="20"/>
                <w:szCs w:val="20"/>
              </w:rPr>
              <w:t>Elliott Greenleaf Law Firm Data Theft</w:t>
            </w:r>
            <w:r w:rsidR="00C4121B" w:rsidRPr="00C4121B">
              <w:rPr>
                <w:noProof/>
                <w:webHidden/>
                <w:sz w:val="20"/>
                <w:szCs w:val="20"/>
              </w:rPr>
              <w:tab/>
            </w:r>
            <w:r w:rsidR="00C4121B" w:rsidRPr="00C4121B">
              <w:rPr>
                <w:noProof/>
                <w:webHidden/>
                <w:sz w:val="20"/>
                <w:szCs w:val="20"/>
              </w:rPr>
              <w:fldChar w:fldCharType="begin"/>
            </w:r>
            <w:r w:rsidR="00C4121B" w:rsidRPr="00C4121B">
              <w:rPr>
                <w:noProof/>
                <w:webHidden/>
                <w:sz w:val="20"/>
                <w:szCs w:val="20"/>
              </w:rPr>
              <w:instrText xml:space="preserve"> PAGEREF _Toc110288447 \h </w:instrText>
            </w:r>
            <w:r w:rsidR="00C4121B" w:rsidRPr="00C4121B">
              <w:rPr>
                <w:noProof/>
                <w:webHidden/>
                <w:sz w:val="20"/>
                <w:szCs w:val="20"/>
              </w:rPr>
            </w:r>
            <w:r w:rsidR="00C4121B" w:rsidRPr="00C4121B">
              <w:rPr>
                <w:noProof/>
                <w:webHidden/>
                <w:sz w:val="20"/>
                <w:szCs w:val="20"/>
              </w:rPr>
              <w:fldChar w:fldCharType="separate"/>
            </w:r>
            <w:r w:rsidR="00C4121B">
              <w:rPr>
                <w:noProof/>
                <w:webHidden/>
                <w:sz w:val="20"/>
                <w:szCs w:val="20"/>
              </w:rPr>
              <w:t>19</w:t>
            </w:r>
            <w:r w:rsidR="00C4121B" w:rsidRPr="00C4121B">
              <w:rPr>
                <w:noProof/>
                <w:webHidden/>
                <w:sz w:val="20"/>
                <w:szCs w:val="20"/>
              </w:rPr>
              <w:fldChar w:fldCharType="end"/>
            </w:r>
          </w:hyperlink>
        </w:p>
        <w:p w14:paraId="6E7EDC9E" w14:textId="3F961950" w:rsidR="00C4121B" w:rsidRPr="00C4121B" w:rsidRDefault="00000000">
          <w:pPr>
            <w:pStyle w:val="TOC3"/>
            <w:tabs>
              <w:tab w:val="right" w:leader="dot" w:pos="9350"/>
            </w:tabs>
            <w:rPr>
              <w:noProof/>
              <w:sz w:val="20"/>
              <w:szCs w:val="20"/>
            </w:rPr>
          </w:pPr>
          <w:hyperlink w:anchor="_Toc110288448" w:history="1">
            <w:r w:rsidR="00C4121B" w:rsidRPr="00C4121B">
              <w:rPr>
                <w:rStyle w:val="Hyperlink"/>
                <w:noProof/>
                <w:sz w:val="20"/>
                <w:szCs w:val="20"/>
                <w:highlight w:val="white"/>
              </w:rPr>
              <w:t>South Georgia Medical Center Insider Data Breach</w:t>
            </w:r>
            <w:r w:rsidR="00C4121B" w:rsidRPr="00C4121B">
              <w:rPr>
                <w:noProof/>
                <w:webHidden/>
                <w:sz w:val="20"/>
                <w:szCs w:val="20"/>
              </w:rPr>
              <w:tab/>
            </w:r>
            <w:r w:rsidR="00C4121B" w:rsidRPr="00C4121B">
              <w:rPr>
                <w:noProof/>
                <w:webHidden/>
                <w:sz w:val="20"/>
                <w:szCs w:val="20"/>
              </w:rPr>
              <w:fldChar w:fldCharType="begin"/>
            </w:r>
            <w:r w:rsidR="00C4121B" w:rsidRPr="00C4121B">
              <w:rPr>
                <w:noProof/>
                <w:webHidden/>
                <w:sz w:val="20"/>
                <w:szCs w:val="20"/>
              </w:rPr>
              <w:instrText xml:space="preserve"> PAGEREF _Toc110288448 \h </w:instrText>
            </w:r>
            <w:r w:rsidR="00C4121B" w:rsidRPr="00C4121B">
              <w:rPr>
                <w:noProof/>
                <w:webHidden/>
                <w:sz w:val="20"/>
                <w:szCs w:val="20"/>
              </w:rPr>
            </w:r>
            <w:r w:rsidR="00C4121B" w:rsidRPr="00C4121B">
              <w:rPr>
                <w:noProof/>
                <w:webHidden/>
                <w:sz w:val="20"/>
                <w:szCs w:val="20"/>
              </w:rPr>
              <w:fldChar w:fldCharType="separate"/>
            </w:r>
            <w:r w:rsidR="00C4121B">
              <w:rPr>
                <w:noProof/>
                <w:webHidden/>
                <w:sz w:val="20"/>
                <w:szCs w:val="20"/>
              </w:rPr>
              <w:t>19</w:t>
            </w:r>
            <w:r w:rsidR="00C4121B" w:rsidRPr="00C4121B">
              <w:rPr>
                <w:noProof/>
                <w:webHidden/>
                <w:sz w:val="20"/>
                <w:szCs w:val="20"/>
              </w:rPr>
              <w:fldChar w:fldCharType="end"/>
            </w:r>
          </w:hyperlink>
        </w:p>
        <w:p w14:paraId="13E297CE" w14:textId="068A1721" w:rsidR="00C4121B" w:rsidRPr="00C4121B" w:rsidRDefault="00000000">
          <w:pPr>
            <w:pStyle w:val="TOC3"/>
            <w:tabs>
              <w:tab w:val="right" w:leader="dot" w:pos="9350"/>
            </w:tabs>
            <w:rPr>
              <w:noProof/>
              <w:sz w:val="20"/>
              <w:szCs w:val="20"/>
            </w:rPr>
          </w:pPr>
          <w:hyperlink w:anchor="_Toc110288449" w:history="1">
            <w:r w:rsidR="00C4121B" w:rsidRPr="00C4121B">
              <w:rPr>
                <w:rStyle w:val="Hyperlink"/>
                <w:noProof/>
                <w:sz w:val="20"/>
                <w:szCs w:val="20"/>
              </w:rPr>
              <w:t>Capital One Insider Theft</w:t>
            </w:r>
            <w:r w:rsidR="00C4121B" w:rsidRPr="00C4121B">
              <w:rPr>
                <w:noProof/>
                <w:webHidden/>
                <w:sz w:val="20"/>
                <w:szCs w:val="20"/>
              </w:rPr>
              <w:tab/>
            </w:r>
            <w:r w:rsidR="00C4121B" w:rsidRPr="00C4121B">
              <w:rPr>
                <w:noProof/>
                <w:webHidden/>
                <w:sz w:val="20"/>
                <w:szCs w:val="20"/>
              </w:rPr>
              <w:fldChar w:fldCharType="begin"/>
            </w:r>
            <w:r w:rsidR="00C4121B" w:rsidRPr="00C4121B">
              <w:rPr>
                <w:noProof/>
                <w:webHidden/>
                <w:sz w:val="20"/>
                <w:szCs w:val="20"/>
              </w:rPr>
              <w:instrText xml:space="preserve"> PAGEREF _Toc110288449 \h </w:instrText>
            </w:r>
            <w:r w:rsidR="00C4121B" w:rsidRPr="00C4121B">
              <w:rPr>
                <w:noProof/>
                <w:webHidden/>
                <w:sz w:val="20"/>
                <w:szCs w:val="20"/>
              </w:rPr>
            </w:r>
            <w:r w:rsidR="00C4121B" w:rsidRPr="00C4121B">
              <w:rPr>
                <w:noProof/>
                <w:webHidden/>
                <w:sz w:val="20"/>
                <w:szCs w:val="20"/>
              </w:rPr>
              <w:fldChar w:fldCharType="separate"/>
            </w:r>
            <w:r w:rsidR="00C4121B">
              <w:rPr>
                <w:noProof/>
                <w:webHidden/>
                <w:sz w:val="20"/>
                <w:szCs w:val="20"/>
              </w:rPr>
              <w:t>21</w:t>
            </w:r>
            <w:r w:rsidR="00C4121B" w:rsidRPr="00C4121B">
              <w:rPr>
                <w:noProof/>
                <w:webHidden/>
                <w:sz w:val="20"/>
                <w:szCs w:val="20"/>
              </w:rPr>
              <w:fldChar w:fldCharType="end"/>
            </w:r>
          </w:hyperlink>
        </w:p>
        <w:p w14:paraId="76E67DCB" w14:textId="4DDFA1BB" w:rsidR="00C4121B" w:rsidRPr="00C4121B" w:rsidRDefault="00000000">
          <w:pPr>
            <w:pStyle w:val="TOC1"/>
            <w:tabs>
              <w:tab w:val="right" w:leader="dot" w:pos="9350"/>
            </w:tabs>
            <w:rPr>
              <w:noProof/>
              <w:sz w:val="20"/>
              <w:szCs w:val="20"/>
            </w:rPr>
          </w:pPr>
          <w:hyperlink w:anchor="_Toc110288450" w:history="1">
            <w:r w:rsidR="00C4121B" w:rsidRPr="00C4121B">
              <w:rPr>
                <w:rStyle w:val="Hyperlink"/>
                <w:noProof/>
                <w:sz w:val="20"/>
                <w:szCs w:val="20"/>
              </w:rPr>
              <w:t>Conclusion of Report</w:t>
            </w:r>
            <w:r w:rsidR="00C4121B" w:rsidRPr="00C4121B">
              <w:rPr>
                <w:noProof/>
                <w:webHidden/>
                <w:sz w:val="20"/>
                <w:szCs w:val="20"/>
              </w:rPr>
              <w:tab/>
            </w:r>
            <w:r w:rsidR="00C4121B" w:rsidRPr="00C4121B">
              <w:rPr>
                <w:noProof/>
                <w:webHidden/>
                <w:sz w:val="20"/>
                <w:szCs w:val="20"/>
              </w:rPr>
              <w:fldChar w:fldCharType="begin"/>
            </w:r>
            <w:r w:rsidR="00C4121B" w:rsidRPr="00C4121B">
              <w:rPr>
                <w:noProof/>
                <w:webHidden/>
                <w:sz w:val="20"/>
                <w:szCs w:val="20"/>
              </w:rPr>
              <w:instrText xml:space="preserve"> PAGEREF _Toc110288450 \h </w:instrText>
            </w:r>
            <w:r w:rsidR="00C4121B" w:rsidRPr="00C4121B">
              <w:rPr>
                <w:noProof/>
                <w:webHidden/>
                <w:sz w:val="20"/>
                <w:szCs w:val="20"/>
              </w:rPr>
            </w:r>
            <w:r w:rsidR="00C4121B" w:rsidRPr="00C4121B">
              <w:rPr>
                <w:noProof/>
                <w:webHidden/>
                <w:sz w:val="20"/>
                <w:szCs w:val="20"/>
              </w:rPr>
              <w:fldChar w:fldCharType="separate"/>
            </w:r>
            <w:r w:rsidR="00C4121B">
              <w:rPr>
                <w:noProof/>
                <w:webHidden/>
                <w:sz w:val="20"/>
                <w:szCs w:val="20"/>
              </w:rPr>
              <w:t>25</w:t>
            </w:r>
            <w:r w:rsidR="00C4121B" w:rsidRPr="00C4121B">
              <w:rPr>
                <w:noProof/>
                <w:webHidden/>
                <w:sz w:val="20"/>
                <w:szCs w:val="20"/>
              </w:rPr>
              <w:fldChar w:fldCharType="end"/>
            </w:r>
          </w:hyperlink>
        </w:p>
        <w:p w14:paraId="0374CB49" w14:textId="65CF7DC6" w:rsidR="00C4121B" w:rsidRPr="00C4121B" w:rsidRDefault="00000000">
          <w:pPr>
            <w:pStyle w:val="TOC1"/>
            <w:tabs>
              <w:tab w:val="right" w:leader="dot" w:pos="9350"/>
            </w:tabs>
            <w:rPr>
              <w:noProof/>
              <w:sz w:val="20"/>
              <w:szCs w:val="20"/>
            </w:rPr>
          </w:pPr>
          <w:hyperlink w:anchor="_Toc110288451" w:history="1">
            <w:r w:rsidR="00C4121B" w:rsidRPr="00C4121B">
              <w:rPr>
                <w:rStyle w:val="Hyperlink"/>
                <w:noProof/>
                <w:sz w:val="20"/>
                <w:szCs w:val="20"/>
              </w:rPr>
              <w:t>Work Cited</w:t>
            </w:r>
            <w:r w:rsidR="00C4121B" w:rsidRPr="00C4121B">
              <w:rPr>
                <w:noProof/>
                <w:webHidden/>
                <w:sz w:val="20"/>
                <w:szCs w:val="20"/>
              </w:rPr>
              <w:tab/>
            </w:r>
            <w:r w:rsidR="00C4121B" w:rsidRPr="00C4121B">
              <w:rPr>
                <w:noProof/>
                <w:webHidden/>
                <w:sz w:val="20"/>
                <w:szCs w:val="20"/>
              </w:rPr>
              <w:fldChar w:fldCharType="begin"/>
            </w:r>
            <w:r w:rsidR="00C4121B" w:rsidRPr="00C4121B">
              <w:rPr>
                <w:noProof/>
                <w:webHidden/>
                <w:sz w:val="20"/>
                <w:szCs w:val="20"/>
              </w:rPr>
              <w:instrText xml:space="preserve"> PAGEREF _Toc110288451 \h </w:instrText>
            </w:r>
            <w:r w:rsidR="00C4121B" w:rsidRPr="00C4121B">
              <w:rPr>
                <w:noProof/>
                <w:webHidden/>
                <w:sz w:val="20"/>
                <w:szCs w:val="20"/>
              </w:rPr>
            </w:r>
            <w:r w:rsidR="00C4121B" w:rsidRPr="00C4121B">
              <w:rPr>
                <w:noProof/>
                <w:webHidden/>
                <w:sz w:val="20"/>
                <w:szCs w:val="20"/>
              </w:rPr>
              <w:fldChar w:fldCharType="separate"/>
            </w:r>
            <w:r w:rsidR="00C4121B">
              <w:rPr>
                <w:noProof/>
                <w:webHidden/>
                <w:sz w:val="20"/>
                <w:szCs w:val="20"/>
              </w:rPr>
              <w:t>26</w:t>
            </w:r>
            <w:r w:rsidR="00C4121B" w:rsidRPr="00C4121B">
              <w:rPr>
                <w:noProof/>
                <w:webHidden/>
                <w:sz w:val="20"/>
                <w:szCs w:val="20"/>
              </w:rPr>
              <w:fldChar w:fldCharType="end"/>
            </w:r>
          </w:hyperlink>
        </w:p>
        <w:p w14:paraId="13AFACC1" w14:textId="77777777" w:rsidR="00C4121B" w:rsidRDefault="00C4121B" w:rsidP="00C4121B">
          <w:pPr>
            <w:rPr>
              <w:b/>
              <w:bCs/>
              <w:noProof/>
            </w:rPr>
          </w:pPr>
          <w:r w:rsidRPr="00C4121B">
            <w:rPr>
              <w:b/>
              <w:bCs/>
              <w:noProof/>
            </w:rPr>
            <w:fldChar w:fldCharType="end"/>
          </w:r>
        </w:p>
      </w:sdtContent>
    </w:sdt>
    <w:p w14:paraId="1EF4D678" w14:textId="37CECD88" w:rsidR="00E7236C" w:rsidRPr="00C4121B" w:rsidRDefault="00D67E7C" w:rsidP="00C4121B">
      <w:r>
        <w:br w:type="page"/>
      </w:r>
    </w:p>
    <w:p w14:paraId="41AD6C11" w14:textId="70FCA9B4" w:rsidR="00E7236C" w:rsidRPr="00563494" w:rsidRDefault="00D67E7C" w:rsidP="00563494">
      <w:pPr>
        <w:pStyle w:val="Heading1"/>
        <w:rPr>
          <w:b/>
          <w:bCs/>
          <w:sz w:val="20"/>
          <w:szCs w:val="20"/>
        </w:rPr>
      </w:pPr>
      <w:bookmarkStart w:id="1" w:name="_Toc110288433"/>
      <w:r w:rsidRPr="00C4121B">
        <w:rPr>
          <w:b/>
          <w:bCs/>
          <w:sz w:val="20"/>
          <w:szCs w:val="20"/>
        </w:rPr>
        <w:lastRenderedPageBreak/>
        <w:t>Executive Summary</w:t>
      </w:r>
      <w:bookmarkEnd w:id="1"/>
    </w:p>
    <w:p w14:paraId="3517A876" w14:textId="7272F6B1" w:rsidR="00E7236C" w:rsidRDefault="00D67E7C">
      <w:pPr>
        <w:spacing w:line="240" w:lineRule="auto"/>
        <w:rPr>
          <w:color w:val="0E0618"/>
          <w:sz w:val="20"/>
          <w:szCs w:val="20"/>
        </w:rPr>
      </w:pPr>
      <w:r>
        <w:rPr>
          <w:color w:val="0E0618"/>
          <w:sz w:val="20"/>
          <w:szCs w:val="20"/>
        </w:rPr>
        <w:t xml:space="preserve">There were 22 billion records exposed in 2021 alone from 4,145 publicly reported breaches exemplifying there is a growing need for cybersecurity controls and development (Security Magazine, 2022). In May 2021, President Biden signed an executive order (EO, 14028) regarding national cybersecurity, signifying the importance of critical infrastructure security and government control of cyberspace (Biden, 2021). Cybersecurity breaches, including ransomware and social engineering attacks, have been exponentially growing over the past couple of decades, costing companies and government entities trillions of dollars. Our team selected 12 cases to research and develop an understanding of their respective gaps in controls and provide appropriate controls based on the NIST’s Cybersecurity Framework. NIST’s Cybersecurity Framework intends to provide direction and guidance to organizations in any sector or community that seek to improve cybersecurity risk </w:t>
      </w:r>
      <w:r w:rsidR="006B2523">
        <w:rPr>
          <w:color w:val="0E0618"/>
          <w:sz w:val="20"/>
          <w:szCs w:val="20"/>
        </w:rPr>
        <w:t>management. Although</w:t>
      </w:r>
      <w:r>
        <w:rPr>
          <w:color w:val="0E0618"/>
          <w:sz w:val="20"/>
          <w:szCs w:val="20"/>
        </w:rPr>
        <w:t xml:space="preserve"> the Cybersecurity Framework is not a total solution to managing cybersecurity risks for organizations, it is an excellent guide to reducing and better managing these risks.</w:t>
      </w:r>
    </w:p>
    <w:p w14:paraId="67A67A00" w14:textId="77777777" w:rsidR="00E7236C" w:rsidRDefault="00E7236C">
      <w:pPr>
        <w:spacing w:line="240" w:lineRule="auto"/>
        <w:rPr>
          <w:b/>
          <w:color w:val="0E0618"/>
          <w:sz w:val="20"/>
          <w:szCs w:val="20"/>
        </w:rPr>
      </w:pPr>
    </w:p>
    <w:p w14:paraId="78A3489C" w14:textId="3EDB9EA8" w:rsidR="00E7236C" w:rsidRDefault="00D67E7C">
      <w:pPr>
        <w:spacing w:line="240" w:lineRule="auto"/>
        <w:rPr>
          <w:color w:val="0E0618"/>
          <w:sz w:val="20"/>
          <w:szCs w:val="20"/>
        </w:rPr>
      </w:pPr>
      <w:r>
        <w:rPr>
          <w:color w:val="0E0618"/>
          <w:sz w:val="20"/>
          <w:szCs w:val="20"/>
        </w:rPr>
        <w:t xml:space="preserve">The 12 data breaches we </w:t>
      </w:r>
      <w:r w:rsidR="006B2523">
        <w:rPr>
          <w:color w:val="0E0618"/>
          <w:sz w:val="20"/>
          <w:szCs w:val="20"/>
        </w:rPr>
        <w:t>investigated</w:t>
      </w:r>
      <w:r>
        <w:rPr>
          <w:color w:val="0E0618"/>
          <w:sz w:val="20"/>
          <w:szCs w:val="20"/>
        </w:rPr>
        <w:t xml:space="preserve"> are Colonial Pipeline, Texas Department of Insurance, Elliott Greenleaf Law Firm, Okta, Target, Capital One, LinkedIn, T-Mobile, Baylor Scott White Medical Center Frisco, Equifax, Yale University, and South Georgia Medical Center. With the cases that involved hacking, we have seen issues commonly associated with endpoint security, access controls, and third-party security assessment. In cases of unintended disclosure, it has been shown that companies have not done their due diligence for testing their network security, allowing for internal and external security gaps to be exposed. Lastly, for insider threats, the common traits for this type of breach are employees with too many privileges, monitoring of data extraction within the network, and auditing of employee credentials. In this report, we want to give solutions and recommendations on how to prevent these types of conflicts and mitigate the damage of these cyber events. </w:t>
      </w:r>
    </w:p>
    <w:p w14:paraId="2B25771E" w14:textId="77777777" w:rsidR="00E7236C" w:rsidRDefault="00E7236C">
      <w:pPr>
        <w:spacing w:line="240" w:lineRule="auto"/>
        <w:rPr>
          <w:b/>
          <w:color w:val="0E0618"/>
          <w:sz w:val="20"/>
          <w:szCs w:val="20"/>
        </w:rPr>
      </w:pPr>
    </w:p>
    <w:p w14:paraId="575789D9" w14:textId="77777777" w:rsidR="00E7236C" w:rsidRDefault="00D67E7C">
      <w:pPr>
        <w:spacing w:line="240" w:lineRule="auto"/>
        <w:rPr>
          <w:color w:val="0E0618"/>
          <w:sz w:val="20"/>
          <w:szCs w:val="20"/>
        </w:rPr>
      </w:pPr>
      <w:r>
        <w:rPr>
          <w:color w:val="0E0618"/>
          <w:sz w:val="20"/>
          <w:szCs w:val="20"/>
        </w:rPr>
        <w:t>This report will display the damage that is done by these breaches and how they have affected the public reputation of these companies. Our report illustrates how vital it is for companies to learn from their mistakes and deploy the necessary security controls. If the security controls we recommend within this report are implemented correctly and swiftly, you can limit the amount of information exposed, mitigate the risk of insider threats, and stop the spread of unintendedly disclosed information to the wrong subjects. Additionally, suppose companies focus on taking proactive measures. In that case, it will help prevent attacks rather than waiting to react to them—this will aid in decreasing the rate of breaches despite just investing in cybersecurity solutions.</w:t>
      </w:r>
    </w:p>
    <w:p w14:paraId="54501C67" w14:textId="77777777" w:rsidR="00E7236C" w:rsidRDefault="00E7236C">
      <w:pPr>
        <w:spacing w:line="240" w:lineRule="auto"/>
        <w:rPr>
          <w:color w:val="0E0618"/>
          <w:sz w:val="20"/>
          <w:szCs w:val="20"/>
        </w:rPr>
      </w:pPr>
    </w:p>
    <w:p w14:paraId="44B05B0F" w14:textId="77777777" w:rsidR="00E7236C" w:rsidRDefault="00E7236C">
      <w:pPr>
        <w:spacing w:line="240" w:lineRule="auto"/>
        <w:rPr>
          <w:color w:val="0E0618"/>
          <w:sz w:val="20"/>
          <w:szCs w:val="20"/>
        </w:rPr>
      </w:pPr>
    </w:p>
    <w:p w14:paraId="3D60236B" w14:textId="77777777" w:rsidR="00563494" w:rsidRDefault="00563494">
      <w:pPr>
        <w:rPr>
          <w:b/>
          <w:bCs/>
          <w:sz w:val="20"/>
          <w:szCs w:val="20"/>
        </w:rPr>
      </w:pPr>
      <w:bookmarkStart w:id="2" w:name="_Toc110288434"/>
      <w:r>
        <w:rPr>
          <w:b/>
          <w:bCs/>
          <w:sz w:val="20"/>
          <w:szCs w:val="20"/>
        </w:rPr>
        <w:br w:type="page"/>
      </w:r>
    </w:p>
    <w:p w14:paraId="31780D02" w14:textId="28075BF9" w:rsidR="00E7236C" w:rsidRPr="00C4121B" w:rsidRDefault="00D67E7C" w:rsidP="00C4121B">
      <w:pPr>
        <w:pStyle w:val="Heading1"/>
        <w:rPr>
          <w:b/>
          <w:bCs/>
          <w:sz w:val="20"/>
          <w:szCs w:val="20"/>
        </w:rPr>
      </w:pPr>
      <w:r w:rsidRPr="00C4121B">
        <w:rPr>
          <w:b/>
          <w:bCs/>
          <w:sz w:val="20"/>
          <w:szCs w:val="20"/>
        </w:rPr>
        <w:lastRenderedPageBreak/>
        <w:t>Report of Data Breaches</w:t>
      </w:r>
      <w:bookmarkEnd w:id="2"/>
    </w:p>
    <w:p w14:paraId="0C3AE871" w14:textId="763A0D8C" w:rsidR="00E7236C" w:rsidRPr="00C4121B" w:rsidRDefault="00D67E7C" w:rsidP="00C4121B">
      <w:pPr>
        <w:pStyle w:val="Heading2"/>
        <w:rPr>
          <w:b/>
          <w:bCs/>
          <w:sz w:val="20"/>
          <w:szCs w:val="20"/>
        </w:rPr>
      </w:pPr>
      <w:bookmarkStart w:id="3" w:name="_Toc110288435"/>
      <w:r w:rsidRPr="00C4121B">
        <w:rPr>
          <w:b/>
          <w:bCs/>
          <w:sz w:val="20"/>
          <w:szCs w:val="20"/>
        </w:rPr>
        <w:t>Hacking or Malware (HACK) Breaches</w:t>
      </w:r>
      <w:bookmarkEnd w:id="3"/>
    </w:p>
    <w:p w14:paraId="4AF3E3EF" w14:textId="77777777" w:rsidR="00E7236C" w:rsidRPr="00C4121B" w:rsidRDefault="00D67E7C" w:rsidP="00C4121B">
      <w:pPr>
        <w:pStyle w:val="Heading3"/>
        <w:rPr>
          <w:b/>
          <w:bCs/>
          <w:color w:val="auto"/>
          <w:sz w:val="20"/>
          <w:szCs w:val="20"/>
        </w:rPr>
      </w:pPr>
      <w:bookmarkStart w:id="4" w:name="_Toc110288436"/>
      <w:r w:rsidRPr="00C4121B">
        <w:rPr>
          <w:b/>
          <w:bCs/>
          <w:color w:val="auto"/>
          <w:sz w:val="20"/>
          <w:szCs w:val="20"/>
        </w:rPr>
        <w:t>The Colonial Pipeline Ransomware Attack</w:t>
      </w:r>
      <w:bookmarkEnd w:id="4"/>
    </w:p>
    <w:p w14:paraId="097C1A19" w14:textId="77777777" w:rsidR="00E7236C" w:rsidRDefault="00D67E7C">
      <w:pPr>
        <w:spacing w:line="240" w:lineRule="auto"/>
        <w:rPr>
          <w:color w:val="0E0618"/>
          <w:sz w:val="20"/>
          <w:szCs w:val="20"/>
        </w:rPr>
      </w:pPr>
      <w:r>
        <w:rPr>
          <w:color w:val="0E0618"/>
          <w:sz w:val="20"/>
          <w:szCs w:val="20"/>
        </w:rPr>
        <w:t>In the morning hours of May 7, 2021, an employee of the Colonial Pipeline company noticed a ransom note on one of the company's computers. The message on the screen indicated that the company's servers were now encrypted, and to decrypt them, they would need to follow a set of instructions. The instructions provided access to some of the encrypted information and a threat to publish the encrypted data if the company did not pay a ransom. </w:t>
      </w:r>
    </w:p>
    <w:p w14:paraId="7901F57D" w14:textId="77777777" w:rsidR="00E7236C" w:rsidRDefault="00E7236C">
      <w:pPr>
        <w:spacing w:line="240" w:lineRule="auto"/>
        <w:rPr>
          <w:color w:val="0E0618"/>
          <w:sz w:val="20"/>
          <w:szCs w:val="20"/>
        </w:rPr>
      </w:pPr>
    </w:p>
    <w:p w14:paraId="5B33B664" w14:textId="77777777" w:rsidR="00E7236C" w:rsidRDefault="00D67E7C">
      <w:pPr>
        <w:spacing w:line="240" w:lineRule="auto"/>
        <w:rPr>
          <w:color w:val="0E0618"/>
          <w:sz w:val="20"/>
          <w:szCs w:val="20"/>
        </w:rPr>
      </w:pPr>
      <w:r>
        <w:rPr>
          <w:color w:val="0E0618"/>
          <w:sz w:val="20"/>
          <w:szCs w:val="20"/>
        </w:rPr>
        <w:t>Colonial Pipeline oversees the operation of one of the largest gas pipelines in the United States that stretch from Houston, Texas, to New York Harbor. The pipelines are responsible for transporting about 45% of the fuel to the east coast (Eaton, 2021). It is considered a critical energy infrastructure in the United States. The company is a private partnership that took in $1.3 billion in revenue in 2020.</w:t>
      </w:r>
    </w:p>
    <w:p w14:paraId="69E90F70" w14:textId="77777777" w:rsidR="00E7236C" w:rsidRDefault="00E7236C">
      <w:pPr>
        <w:spacing w:line="240" w:lineRule="auto"/>
        <w:rPr>
          <w:color w:val="0E0618"/>
          <w:sz w:val="20"/>
          <w:szCs w:val="20"/>
        </w:rPr>
      </w:pPr>
    </w:p>
    <w:p w14:paraId="2D023838" w14:textId="77777777" w:rsidR="00E7236C" w:rsidRDefault="00D67E7C">
      <w:pPr>
        <w:spacing w:line="240" w:lineRule="auto"/>
        <w:rPr>
          <w:color w:val="0E0618"/>
          <w:sz w:val="20"/>
          <w:szCs w:val="20"/>
        </w:rPr>
      </w:pPr>
      <w:r>
        <w:rPr>
          <w:color w:val="0E0618"/>
          <w:sz w:val="20"/>
          <w:szCs w:val="20"/>
        </w:rPr>
        <w:t>The CEO, Joseph Blount, was at the helm when the breach was discovered. He immediately shut down the pipeline in case the breach infected the pipeline's Operational Technology (OT) network. Within hours the flow of gasoline to the east coast came to a screeching halt. He then made what he describes as a tough decision to pay the ransom of 75 bitcoins. Blount indicates that he was not immediately aware of the scope of the attack, and the more time offline was going to cost more money. On the first day of the attack, the CEO paid the ransom of 75 bitcoins, or $4.4 million at the time to the group responsible (Kerner, 2022).</w:t>
      </w:r>
    </w:p>
    <w:p w14:paraId="493391D6" w14:textId="77777777" w:rsidR="00E7236C" w:rsidRDefault="00E7236C">
      <w:pPr>
        <w:spacing w:line="240" w:lineRule="auto"/>
        <w:rPr>
          <w:color w:val="0E0618"/>
          <w:sz w:val="20"/>
          <w:szCs w:val="20"/>
        </w:rPr>
      </w:pPr>
    </w:p>
    <w:p w14:paraId="5A6EA23F" w14:textId="77777777" w:rsidR="00E7236C" w:rsidRDefault="00D67E7C">
      <w:pPr>
        <w:spacing w:line="240" w:lineRule="auto"/>
        <w:rPr>
          <w:color w:val="0E0618"/>
          <w:sz w:val="20"/>
          <w:szCs w:val="20"/>
        </w:rPr>
      </w:pPr>
      <w:r>
        <w:rPr>
          <w:color w:val="0E0618"/>
          <w:sz w:val="20"/>
          <w:szCs w:val="20"/>
        </w:rPr>
        <w:t>The executives at the company also reached out to the FBI and CISA and shared the Indicators of Compromise (IOCs) with government authorities. Within the first 24 hours of discovery, the company had shut everything down and paid the ransom. The company immediately looked to Mandiant, a cybersecurity company, to investigate the breach. Mandiant immediately recognized the attack signature as that of the Darkside ransomware group, which has affiliates throughout Eastern Europe. The Darkside is a cybercriminal network that develops Ransomware-as-a-Service (RaaS) software for its members to use for ransomware attacks. The members go through an interview process to become affiliated with the group, at which point they can gain access to the group's software dashboard. The members pay up to 25% of their proceeds to the developers depending on the size of the ransom (Osborne, 2021). </w:t>
      </w:r>
    </w:p>
    <w:p w14:paraId="61532D1E" w14:textId="77777777" w:rsidR="00E7236C" w:rsidRDefault="00E7236C">
      <w:pPr>
        <w:spacing w:line="240" w:lineRule="auto"/>
        <w:rPr>
          <w:color w:val="0E0618"/>
          <w:sz w:val="20"/>
          <w:szCs w:val="20"/>
        </w:rPr>
      </w:pPr>
    </w:p>
    <w:p w14:paraId="4EF6B6C2" w14:textId="77777777" w:rsidR="00E7236C" w:rsidRDefault="00D67E7C">
      <w:pPr>
        <w:spacing w:line="240" w:lineRule="auto"/>
        <w:rPr>
          <w:color w:val="0E0618"/>
          <w:sz w:val="20"/>
          <w:szCs w:val="20"/>
        </w:rPr>
      </w:pPr>
      <w:r>
        <w:rPr>
          <w:color w:val="0E0618"/>
          <w:sz w:val="20"/>
          <w:szCs w:val="20"/>
        </w:rPr>
        <w:t>After paying the ransom, the Darkside group provided the decryption tool to Colonial Pipeline. Unfortunately, the company had some trouble using the decryption tool, which was not as effective as expected. This is one of the reasons the pipeline did not fully reopen until May 12, 2021. The delay in operations meant that the east coast was without the main source of gas supplies for five days. The shortage in gas supplies led to an emergency declaration by President Joe Biden on May 9, 2021. </w:t>
      </w:r>
    </w:p>
    <w:p w14:paraId="69CE08AA" w14:textId="77777777" w:rsidR="00E7236C" w:rsidRDefault="00E7236C">
      <w:pPr>
        <w:spacing w:line="240" w:lineRule="auto"/>
        <w:rPr>
          <w:color w:val="0E0618"/>
          <w:sz w:val="20"/>
          <w:szCs w:val="20"/>
        </w:rPr>
      </w:pPr>
    </w:p>
    <w:p w14:paraId="202F59F2" w14:textId="77777777" w:rsidR="00E7236C" w:rsidRDefault="00D67E7C">
      <w:pPr>
        <w:spacing w:line="240" w:lineRule="auto"/>
        <w:rPr>
          <w:color w:val="0E0618"/>
          <w:sz w:val="20"/>
          <w:szCs w:val="20"/>
        </w:rPr>
      </w:pPr>
      <w:r>
        <w:rPr>
          <w:color w:val="0E0618"/>
          <w:sz w:val="20"/>
          <w:szCs w:val="20"/>
        </w:rPr>
        <w:t>The gas shortage set off panic leading to long lines at gas stations and panic buying. Over fifty percent of the gas stations in North Carolina were out of gas at one point. Gas prices in North Carolina, Georgia, and South Carolina increased twenty-one percent, and the national average gas price hit a six-year high following the cyber incident (</w:t>
      </w:r>
      <w:proofErr w:type="spellStart"/>
      <w:r>
        <w:rPr>
          <w:color w:val="0E0618"/>
          <w:sz w:val="20"/>
          <w:szCs w:val="20"/>
        </w:rPr>
        <w:t>Thorbecke</w:t>
      </w:r>
      <w:proofErr w:type="spellEnd"/>
      <w:r>
        <w:rPr>
          <w:color w:val="0E0618"/>
          <w:sz w:val="20"/>
          <w:szCs w:val="20"/>
        </w:rPr>
        <w:t>, 2021).</w:t>
      </w:r>
    </w:p>
    <w:p w14:paraId="539A59E0" w14:textId="77777777" w:rsidR="00E7236C" w:rsidRDefault="00E7236C">
      <w:pPr>
        <w:spacing w:line="240" w:lineRule="auto"/>
        <w:rPr>
          <w:color w:val="0E0618"/>
          <w:sz w:val="20"/>
          <w:szCs w:val="20"/>
        </w:rPr>
      </w:pPr>
    </w:p>
    <w:p w14:paraId="6376D2B8" w14:textId="77777777" w:rsidR="00E7236C" w:rsidRDefault="00D67E7C">
      <w:pPr>
        <w:spacing w:line="240" w:lineRule="auto"/>
        <w:rPr>
          <w:color w:val="0E0618"/>
          <w:sz w:val="20"/>
          <w:szCs w:val="20"/>
        </w:rPr>
      </w:pPr>
      <w:r>
        <w:rPr>
          <w:color w:val="0E0618"/>
          <w:sz w:val="20"/>
          <w:szCs w:val="20"/>
        </w:rPr>
        <w:t>In the conclusion of Mandiant's investigation, they found that someone affiliated with the Darkside group accessed Colonial Pipeline's network by using an exposed password to a VPN account. The company CEO indicated that they use multi-factor authentication with an RSA token on other systems, but this was a legacy system. According to the company, the password used was not a simple one, which points to it being compromised on another account. After gaining access to the network, the group used malware to encrypt essential data and then extracted it so that they could use their double extortion technique. </w:t>
      </w:r>
    </w:p>
    <w:p w14:paraId="607ECFB5" w14:textId="77777777" w:rsidR="00E7236C" w:rsidRDefault="00E7236C">
      <w:pPr>
        <w:spacing w:line="240" w:lineRule="auto"/>
        <w:rPr>
          <w:color w:val="0E0618"/>
          <w:sz w:val="20"/>
          <w:szCs w:val="20"/>
        </w:rPr>
      </w:pPr>
    </w:p>
    <w:p w14:paraId="7BF33E0C" w14:textId="77777777" w:rsidR="00E7236C" w:rsidRDefault="00D67E7C">
      <w:pPr>
        <w:spacing w:line="240" w:lineRule="auto"/>
        <w:rPr>
          <w:color w:val="0E0618"/>
          <w:sz w:val="20"/>
          <w:szCs w:val="20"/>
        </w:rPr>
      </w:pPr>
      <w:r>
        <w:rPr>
          <w:color w:val="0E0618"/>
          <w:sz w:val="20"/>
          <w:szCs w:val="20"/>
        </w:rPr>
        <w:t xml:space="preserve">Colonial Pipeline performed well at detecting, responding, and recovering from a ransomware attack. They could have possibly eliminated the threat in the first place by implementing specific controls to </w:t>
      </w:r>
      <w:r>
        <w:rPr>
          <w:color w:val="0E0618"/>
          <w:sz w:val="20"/>
          <w:szCs w:val="20"/>
        </w:rPr>
        <w:lastRenderedPageBreak/>
        <w:t>reduce risk. First, the company should have inventoried all its assets and identified any vulnerable legacy systems. As the National Institute of Standards and Technology (NIST) indicates, a thorough risk assessment should be completed to understand a company's cybersecurity risks. In the case of Colonial Pipeline, they would have identified that they still had some legacy VPN login endpoints that were not up to their current multi-factor authentication (MFA) standards. A vulnerability assessment would have shown the high risk of having a legacy VPN connection with single-factor authentication. The MFA control reduces the risk of future ransomware attacks on the company. </w:t>
      </w:r>
    </w:p>
    <w:p w14:paraId="3DA056C2" w14:textId="77777777" w:rsidR="00E7236C" w:rsidRDefault="00E7236C">
      <w:pPr>
        <w:spacing w:line="240" w:lineRule="auto"/>
        <w:rPr>
          <w:color w:val="0E0618"/>
          <w:sz w:val="20"/>
          <w:szCs w:val="20"/>
        </w:rPr>
      </w:pPr>
    </w:p>
    <w:p w14:paraId="4B2D28D1" w14:textId="7CDAB9F9" w:rsidR="00E7236C" w:rsidRDefault="00D67E7C">
      <w:pPr>
        <w:spacing w:line="240" w:lineRule="auto"/>
        <w:rPr>
          <w:color w:val="0E0618"/>
          <w:sz w:val="20"/>
          <w:szCs w:val="20"/>
        </w:rPr>
      </w:pPr>
      <w:r>
        <w:rPr>
          <w:color w:val="0E0618"/>
          <w:sz w:val="20"/>
          <w:szCs w:val="20"/>
        </w:rPr>
        <w:t xml:space="preserve">The company could have protected its assets by training employees not to use the same secret password on multiple systems because other systems may not be as secure. Companies should provide training on secret password best </w:t>
      </w:r>
      <w:r w:rsidR="006B2523">
        <w:rPr>
          <w:color w:val="0E0618"/>
          <w:sz w:val="20"/>
          <w:szCs w:val="20"/>
        </w:rPr>
        <w:t>practices and</w:t>
      </w:r>
      <w:r>
        <w:rPr>
          <w:color w:val="0E0618"/>
          <w:sz w:val="20"/>
          <w:szCs w:val="20"/>
        </w:rPr>
        <w:t xml:space="preserve"> blacklist any passwords that have been identified in prior breaches. </w:t>
      </w:r>
    </w:p>
    <w:p w14:paraId="1E83B9B0" w14:textId="77777777" w:rsidR="00E7236C" w:rsidRDefault="00D67E7C">
      <w:pPr>
        <w:spacing w:line="240" w:lineRule="auto"/>
        <w:rPr>
          <w:color w:val="0E0618"/>
          <w:sz w:val="20"/>
          <w:szCs w:val="20"/>
        </w:rPr>
      </w:pPr>
      <w:r>
        <w:rPr>
          <w:color w:val="0E0618"/>
          <w:sz w:val="20"/>
          <w:szCs w:val="20"/>
        </w:rPr>
        <w:t xml:space="preserve"> </w:t>
      </w:r>
    </w:p>
    <w:p w14:paraId="3E774DA9" w14:textId="77777777" w:rsidR="00E7236C" w:rsidRDefault="00D67E7C">
      <w:pPr>
        <w:spacing w:after="160" w:line="240" w:lineRule="auto"/>
        <w:rPr>
          <w:color w:val="0E0618"/>
          <w:sz w:val="20"/>
          <w:szCs w:val="20"/>
        </w:rPr>
      </w:pPr>
      <w:r>
        <w:rPr>
          <w:color w:val="0E0618"/>
          <w:sz w:val="20"/>
          <w:szCs w:val="20"/>
        </w:rPr>
        <w:t xml:space="preserve">Colonial Pipeline should reference the following sections from the National Institute of Standards and Technology (NIST)’s Cybersecurity Framework to improve its cybersecurity infrastructure (NIST, 2018). </w:t>
      </w:r>
    </w:p>
    <w:p w14:paraId="01EB1322" w14:textId="77777777" w:rsidR="00E7236C" w:rsidRDefault="00D67E7C">
      <w:pPr>
        <w:numPr>
          <w:ilvl w:val="0"/>
          <w:numId w:val="13"/>
        </w:numPr>
        <w:spacing w:line="240" w:lineRule="auto"/>
        <w:rPr>
          <w:color w:val="0E0618"/>
          <w:sz w:val="20"/>
          <w:szCs w:val="20"/>
        </w:rPr>
      </w:pPr>
      <w:r>
        <w:rPr>
          <w:color w:val="0E0618"/>
          <w:sz w:val="20"/>
          <w:szCs w:val="20"/>
        </w:rPr>
        <w:t>Identify; Asset vulnerabilities are identified and documented.</w:t>
      </w:r>
    </w:p>
    <w:p w14:paraId="32499E73" w14:textId="77777777" w:rsidR="00E7236C" w:rsidRDefault="00D67E7C">
      <w:pPr>
        <w:numPr>
          <w:ilvl w:val="0"/>
          <w:numId w:val="13"/>
        </w:numPr>
        <w:spacing w:line="240" w:lineRule="auto"/>
        <w:rPr>
          <w:color w:val="0E0618"/>
          <w:sz w:val="20"/>
          <w:szCs w:val="20"/>
        </w:rPr>
      </w:pPr>
      <w:r>
        <w:rPr>
          <w:color w:val="0E0618"/>
          <w:sz w:val="20"/>
          <w:szCs w:val="20"/>
        </w:rPr>
        <w:t>Identify; Threats, vulnerabilities likelihoods, and impacts are used to determine risk.</w:t>
      </w:r>
    </w:p>
    <w:p w14:paraId="4D5063DE" w14:textId="77777777" w:rsidR="00E7236C" w:rsidRDefault="00D67E7C">
      <w:pPr>
        <w:numPr>
          <w:ilvl w:val="0"/>
          <w:numId w:val="13"/>
        </w:numPr>
        <w:spacing w:line="240" w:lineRule="auto"/>
        <w:rPr>
          <w:color w:val="0E0618"/>
          <w:sz w:val="20"/>
          <w:szCs w:val="20"/>
        </w:rPr>
      </w:pPr>
      <w:r>
        <w:rPr>
          <w:color w:val="0E0618"/>
          <w:sz w:val="20"/>
          <w:szCs w:val="20"/>
        </w:rPr>
        <w:t>Protect; Remote access is managed.</w:t>
      </w:r>
    </w:p>
    <w:p w14:paraId="20140E12" w14:textId="77777777" w:rsidR="00E7236C" w:rsidRDefault="00D67E7C">
      <w:pPr>
        <w:numPr>
          <w:ilvl w:val="0"/>
          <w:numId w:val="13"/>
        </w:numPr>
        <w:spacing w:after="160" w:line="240" w:lineRule="auto"/>
        <w:rPr>
          <w:color w:val="0E0618"/>
          <w:sz w:val="20"/>
          <w:szCs w:val="20"/>
        </w:rPr>
      </w:pPr>
      <w:r>
        <w:rPr>
          <w:color w:val="0E0618"/>
          <w:sz w:val="20"/>
          <w:szCs w:val="20"/>
        </w:rPr>
        <w:t>Protect; All users are informed and trained</w:t>
      </w:r>
    </w:p>
    <w:p w14:paraId="3C6C9AE3" w14:textId="65976003" w:rsidR="00E7236C" w:rsidRDefault="00D67E7C">
      <w:pPr>
        <w:spacing w:after="160" w:line="240" w:lineRule="auto"/>
        <w:rPr>
          <w:color w:val="0E0618"/>
          <w:sz w:val="20"/>
          <w:szCs w:val="20"/>
        </w:rPr>
      </w:pPr>
      <w:r>
        <w:rPr>
          <w:color w:val="0E0618"/>
          <w:sz w:val="20"/>
          <w:szCs w:val="20"/>
        </w:rPr>
        <w:t xml:space="preserve">We recommend that the company assets are </w:t>
      </w:r>
      <w:r w:rsidR="006B2523">
        <w:rPr>
          <w:color w:val="0E0618"/>
          <w:sz w:val="20"/>
          <w:szCs w:val="20"/>
        </w:rPr>
        <w:t>inventoried,</w:t>
      </w:r>
      <w:r>
        <w:rPr>
          <w:color w:val="0E0618"/>
          <w:sz w:val="20"/>
          <w:szCs w:val="20"/>
        </w:rPr>
        <w:t xml:space="preserve"> and a vulnerability assessment is conducted. We recommend adopting MFA and providing password training as part of our annual cybersecurity training requirement. MFA will stop many bad actors from entering the network and protect from compromised credentials.</w:t>
      </w:r>
    </w:p>
    <w:p w14:paraId="2D7EC1D8" w14:textId="77777777" w:rsidR="00E7236C" w:rsidRDefault="00D67E7C">
      <w:pPr>
        <w:spacing w:after="160" w:line="240" w:lineRule="auto"/>
        <w:rPr>
          <w:color w:val="0E0618"/>
          <w:sz w:val="20"/>
          <w:szCs w:val="20"/>
        </w:rPr>
      </w:pPr>
      <w:r>
        <w:rPr>
          <w:color w:val="0E0618"/>
          <w:sz w:val="20"/>
          <w:szCs w:val="20"/>
        </w:rPr>
        <w:t xml:space="preserve">Steve Prairie, a cybersecurity director at Travelers Insurance, points out that Colonial Pipeline should have adopted an assumed breach mentality all along to detect bad actors in their network. Working with Steve Prairie to analyze and reviewing our findings he advised the company to perform more red team exercises and pen testing to find vulnerabilities like the legacy VPN gateway. Steve Prairie also pointed out that the billing systems were not segmented from the compromised network, which caused further delays in billing the customers. Colonial may need to assess increased network segmentation. </w:t>
      </w:r>
    </w:p>
    <w:p w14:paraId="72DF4AF7" w14:textId="77777777" w:rsidR="00E7236C" w:rsidRPr="00C4121B" w:rsidRDefault="00D67E7C" w:rsidP="00C4121B">
      <w:pPr>
        <w:pStyle w:val="Heading3"/>
        <w:rPr>
          <w:b/>
          <w:bCs/>
          <w:color w:val="auto"/>
          <w:sz w:val="20"/>
          <w:szCs w:val="20"/>
        </w:rPr>
      </w:pPr>
      <w:bookmarkStart w:id="5" w:name="_Toc110288437"/>
      <w:r w:rsidRPr="00C4121B">
        <w:rPr>
          <w:b/>
          <w:bCs/>
          <w:color w:val="auto"/>
          <w:sz w:val="20"/>
          <w:szCs w:val="20"/>
        </w:rPr>
        <w:t>Okta Data Breach by Lapsus$ Group</w:t>
      </w:r>
      <w:bookmarkEnd w:id="5"/>
    </w:p>
    <w:p w14:paraId="7B4BDB37" w14:textId="77777777" w:rsidR="00E7236C" w:rsidRDefault="00D67E7C">
      <w:pPr>
        <w:spacing w:after="160" w:line="240" w:lineRule="auto"/>
        <w:rPr>
          <w:color w:val="0E0618"/>
          <w:sz w:val="20"/>
          <w:szCs w:val="20"/>
        </w:rPr>
      </w:pPr>
      <w:r>
        <w:rPr>
          <w:color w:val="0E0618"/>
          <w:sz w:val="20"/>
          <w:szCs w:val="20"/>
        </w:rPr>
        <w:t xml:space="preserve">On January 20, 2022, in the middle of the night, Okta Security found that someone at a suspicious location had added a new authentication factor to a device belonging to one of their third-party vendor accounts. The security team quickly shut down the sessions and suspended the vendor's account with Okta. The next day Okta worked with their vendor </w:t>
      </w:r>
      <w:proofErr w:type="spellStart"/>
      <w:r>
        <w:rPr>
          <w:color w:val="0E0618"/>
          <w:sz w:val="20"/>
          <w:szCs w:val="20"/>
        </w:rPr>
        <w:t>Sitel</w:t>
      </w:r>
      <w:proofErr w:type="spellEnd"/>
      <w:r>
        <w:rPr>
          <w:color w:val="0E0618"/>
          <w:sz w:val="20"/>
          <w:szCs w:val="20"/>
        </w:rPr>
        <w:t xml:space="preserve"> to understand the incident, and as a result, the vendor hired Mandiant, an outside cyber forensics firm, to investigate the incident. The incident appeared to be benign, and nobody seemed to be alarmed at the time the incident occurred. </w:t>
      </w:r>
    </w:p>
    <w:p w14:paraId="2825C5FE" w14:textId="77777777" w:rsidR="00E7236C" w:rsidRDefault="00D67E7C">
      <w:pPr>
        <w:spacing w:after="160" w:line="240" w:lineRule="auto"/>
        <w:rPr>
          <w:color w:val="0E0618"/>
          <w:sz w:val="20"/>
          <w:szCs w:val="20"/>
        </w:rPr>
      </w:pPr>
      <w:r>
        <w:rPr>
          <w:color w:val="0E0618"/>
          <w:sz w:val="20"/>
          <w:szCs w:val="20"/>
        </w:rPr>
        <w:t xml:space="preserve">Okta is a fast-growing multi-billion cybersecurity corporation specializing in identity and access management solutions (Gupta, 2022). The company has almost $1.5 billion in revenue from over 15,000 customers, including FedEx and Moody's. The company is growing rapidly as other companies look to adopt zero trust access controls using tools like multi-factor authentication to avoid the high-profile cybersecurity breaches that appear ubiquitous in recent news cycles. </w:t>
      </w:r>
    </w:p>
    <w:p w14:paraId="4C29623C" w14:textId="77777777" w:rsidR="00E7236C" w:rsidRDefault="00D67E7C">
      <w:pPr>
        <w:spacing w:after="160" w:line="240" w:lineRule="auto"/>
        <w:rPr>
          <w:color w:val="0E0618"/>
          <w:sz w:val="20"/>
          <w:szCs w:val="20"/>
        </w:rPr>
      </w:pPr>
      <w:r>
        <w:rPr>
          <w:color w:val="0E0618"/>
          <w:sz w:val="20"/>
          <w:szCs w:val="20"/>
        </w:rPr>
        <w:t xml:space="preserve">After the initial security incident in January, Okta left all the investigation work to their vendor partner </w:t>
      </w:r>
      <w:proofErr w:type="spellStart"/>
      <w:r>
        <w:rPr>
          <w:color w:val="0E0618"/>
          <w:sz w:val="20"/>
          <w:szCs w:val="20"/>
        </w:rPr>
        <w:t>Sitel</w:t>
      </w:r>
      <w:proofErr w:type="spellEnd"/>
      <w:r>
        <w:rPr>
          <w:color w:val="0E0618"/>
          <w:sz w:val="20"/>
          <w:szCs w:val="20"/>
        </w:rPr>
        <w:t xml:space="preserve"> and the investigating firm Mandiant. Mandiant's investigation took over a month, and they eventually reported the findings to </w:t>
      </w:r>
      <w:proofErr w:type="spellStart"/>
      <w:r>
        <w:rPr>
          <w:color w:val="0E0618"/>
          <w:sz w:val="20"/>
          <w:szCs w:val="20"/>
        </w:rPr>
        <w:t>Sitel</w:t>
      </w:r>
      <w:proofErr w:type="spellEnd"/>
      <w:r>
        <w:rPr>
          <w:color w:val="0E0618"/>
          <w:sz w:val="20"/>
          <w:szCs w:val="20"/>
        </w:rPr>
        <w:t xml:space="preserve"> on March 10, 2022. </w:t>
      </w:r>
      <w:proofErr w:type="spellStart"/>
      <w:r>
        <w:rPr>
          <w:color w:val="0E0618"/>
          <w:sz w:val="20"/>
          <w:szCs w:val="20"/>
        </w:rPr>
        <w:t>Sitel</w:t>
      </w:r>
      <w:proofErr w:type="spellEnd"/>
      <w:r>
        <w:rPr>
          <w:color w:val="0E0618"/>
          <w:sz w:val="20"/>
          <w:szCs w:val="20"/>
        </w:rPr>
        <w:t xml:space="preserve"> then waited another week to report these findings to Okta on March 17, 2022. Five days after Okta received the forensic analysis report, the hacking group Lapsus$ published screenshots on a Telegram account showing their breach access to Okta's internal dashboard. </w:t>
      </w:r>
    </w:p>
    <w:p w14:paraId="6AAA8424" w14:textId="77777777" w:rsidR="00E7236C" w:rsidRDefault="00D67E7C">
      <w:pPr>
        <w:spacing w:after="160" w:line="240" w:lineRule="auto"/>
        <w:rPr>
          <w:color w:val="0E0618"/>
          <w:sz w:val="20"/>
          <w:szCs w:val="20"/>
        </w:rPr>
      </w:pPr>
      <w:r>
        <w:rPr>
          <w:color w:val="0E0618"/>
          <w:sz w:val="20"/>
          <w:szCs w:val="20"/>
        </w:rPr>
        <w:t xml:space="preserve">On March 22, 2022, Okta finally acknowledged that a security incident had occurred. Still, it indicated that they were never breached, indicating someone unsuccessfully attempted to access one of their customer support engineer's accounts (Bradbury, 2022). On the same day, the Chief Security Officer, David Bradbury, updated his announcement to clarify that Okta was breached, but it only affected 2.5% of </w:t>
      </w:r>
      <w:r>
        <w:rPr>
          <w:color w:val="0E0618"/>
          <w:sz w:val="20"/>
          <w:szCs w:val="20"/>
        </w:rPr>
        <w:lastRenderedPageBreak/>
        <w:t xml:space="preserve">Okta's customers. The extent of the breach was vague and indicated that they may have viewed customer information. </w:t>
      </w:r>
    </w:p>
    <w:p w14:paraId="2A9C4BF2" w14:textId="77777777" w:rsidR="00E7236C" w:rsidRDefault="00D67E7C">
      <w:pPr>
        <w:spacing w:after="160" w:line="240" w:lineRule="auto"/>
        <w:rPr>
          <w:color w:val="0E0618"/>
          <w:sz w:val="20"/>
          <w:szCs w:val="20"/>
        </w:rPr>
      </w:pPr>
      <w:r>
        <w:rPr>
          <w:color w:val="0E0618"/>
          <w:sz w:val="20"/>
          <w:szCs w:val="20"/>
        </w:rPr>
        <w:t>After the initial announcement of the security incident, Okta's stock price plummeted from $169 a share to as low as $138 a share at the end of the week. The stock price dipped almost twenty percent while the Nasdaq exchange-traded fund (ETF) QQQ almost rose over six percent over the same period. The market did not react well to the uncertainty left by the mixed statements given regarding the breach.</w:t>
      </w:r>
    </w:p>
    <w:p w14:paraId="491A47D9" w14:textId="77777777" w:rsidR="00E7236C" w:rsidRDefault="00D67E7C">
      <w:pPr>
        <w:keepNext/>
        <w:spacing w:after="160" w:line="240" w:lineRule="auto"/>
        <w:jc w:val="center"/>
        <w:rPr>
          <w:color w:val="0E0618"/>
          <w:sz w:val="20"/>
          <w:szCs w:val="20"/>
        </w:rPr>
      </w:pPr>
      <w:r>
        <w:rPr>
          <w:noProof/>
          <w:color w:val="0E0618"/>
          <w:sz w:val="20"/>
          <w:szCs w:val="20"/>
        </w:rPr>
        <w:drawing>
          <wp:inline distT="0" distB="0" distL="0" distR="0" wp14:anchorId="1B717B5A" wp14:editId="6B95FDF7">
            <wp:extent cx="3524250" cy="2117939"/>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3524250" cy="2117939"/>
                    </a:xfrm>
                    <a:prstGeom prst="rect">
                      <a:avLst/>
                    </a:prstGeom>
                    <a:ln/>
                  </pic:spPr>
                </pic:pic>
              </a:graphicData>
            </a:graphic>
          </wp:inline>
        </w:drawing>
      </w:r>
    </w:p>
    <w:p w14:paraId="10432DDF" w14:textId="77777777" w:rsidR="00E7236C" w:rsidRDefault="00D67E7C">
      <w:pPr>
        <w:spacing w:after="200" w:line="240" w:lineRule="auto"/>
        <w:jc w:val="center"/>
        <w:rPr>
          <w:i/>
          <w:color w:val="0E0618"/>
          <w:sz w:val="20"/>
          <w:szCs w:val="20"/>
        </w:rPr>
      </w:pPr>
      <w:r>
        <w:rPr>
          <w:i/>
          <w:color w:val="0E0618"/>
          <w:sz w:val="20"/>
          <w:szCs w:val="20"/>
        </w:rPr>
        <w:t>Figure 1 - Okta Stock Price Comparison (Nasdaq, 2022)</w:t>
      </w:r>
    </w:p>
    <w:p w14:paraId="7C4375E9" w14:textId="77777777" w:rsidR="00E7236C" w:rsidRDefault="00D67E7C">
      <w:pPr>
        <w:spacing w:after="160" w:line="240" w:lineRule="auto"/>
        <w:rPr>
          <w:color w:val="0E0618"/>
          <w:sz w:val="20"/>
          <w:szCs w:val="20"/>
        </w:rPr>
      </w:pPr>
      <w:r>
        <w:rPr>
          <w:color w:val="0E0618"/>
          <w:sz w:val="20"/>
          <w:szCs w:val="20"/>
        </w:rPr>
        <w:t xml:space="preserve">On April 19, 2022, Okta came out with yet another announcement indicating that the company was only breached for a total of 25 minutes on January 21, 2022, by the Lapsus$ hacking group. The threat actor took control of a single workstation, and a total of 366 customers may have been affected, but only two active customers had their information viewed (Bradbury, 2022). </w:t>
      </w:r>
    </w:p>
    <w:p w14:paraId="430F6ACC" w14:textId="43B2BD15" w:rsidR="00E7236C" w:rsidRDefault="00D67E7C">
      <w:pPr>
        <w:spacing w:after="160" w:line="240" w:lineRule="auto"/>
        <w:rPr>
          <w:color w:val="0E0618"/>
          <w:sz w:val="20"/>
          <w:szCs w:val="20"/>
        </w:rPr>
      </w:pPr>
      <w:r>
        <w:rPr>
          <w:color w:val="0E0618"/>
          <w:sz w:val="20"/>
          <w:szCs w:val="20"/>
        </w:rPr>
        <w:t xml:space="preserve">The Lapsus$ hacking group is a relatively new group that started to appear in December 2021.The group is not known to distribute ransomware or malware but is known to hack into companies and steal sensitive </w:t>
      </w:r>
      <w:r w:rsidR="006B2523">
        <w:rPr>
          <w:color w:val="0E0618"/>
          <w:sz w:val="20"/>
          <w:szCs w:val="20"/>
        </w:rPr>
        <w:t>information. The</w:t>
      </w:r>
      <w:r>
        <w:rPr>
          <w:color w:val="0E0618"/>
          <w:sz w:val="20"/>
          <w:szCs w:val="20"/>
        </w:rPr>
        <w:t xml:space="preserve"> Lapsus$ hacker compromised the credentials of a customer-support engineer that worked for the recently acquired Sykes Enterprises. The group used a tool named </w:t>
      </w:r>
      <w:proofErr w:type="spellStart"/>
      <w:r>
        <w:rPr>
          <w:color w:val="0E0618"/>
          <w:sz w:val="20"/>
          <w:szCs w:val="20"/>
        </w:rPr>
        <w:t>Mimikatz</w:t>
      </w:r>
      <w:proofErr w:type="spellEnd"/>
      <w:r>
        <w:rPr>
          <w:color w:val="0E0618"/>
          <w:sz w:val="20"/>
          <w:szCs w:val="20"/>
        </w:rPr>
        <w:t xml:space="preserve">. Penetration testers use </w:t>
      </w:r>
      <w:proofErr w:type="spellStart"/>
      <w:r>
        <w:rPr>
          <w:color w:val="0E0618"/>
          <w:sz w:val="20"/>
          <w:szCs w:val="20"/>
        </w:rPr>
        <w:t>Mimikatz</w:t>
      </w:r>
      <w:proofErr w:type="spellEnd"/>
      <w:r>
        <w:rPr>
          <w:color w:val="0E0618"/>
          <w:sz w:val="20"/>
          <w:szCs w:val="20"/>
        </w:rPr>
        <w:t xml:space="preserve"> to expose Microsoft Windows authentication vulnerabilities. </w:t>
      </w:r>
      <w:proofErr w:type="spellStart"/>
      <w:r>
        <w:rPr>
          <w:color w:val="0E0618"/>
          <w:sz w:val="20"/>
          <w:szCs w:val="20"/>
        </w:rPr>
        <w:t>Mimikatz</w:t>
      </w:r>
      <w:proofErr w:type="spellEnd"/>
      <w:r>
        <w:rPr>
          <w:color w:val="0E0618"/>
          <w:sz w:val="20"/>
          <w:szCs w:val="20"/>
        </w:rPr>
        <w:t xml:space="preserve"> uses tricks like Pass-the-Hash to steal credentials. The hacker used the tool to enter the employee's laptop. The group also was able to disable a security scanning tool on the computer. The group had access to the laptop starting on January 16, 2022 (Newman, 2022). </w:t>
      </w:r>
    </w:p>
    <w:p w14:paraId="4180F764" w14:textId="77777777" w:rsidR="00E7236C" w:rsidRDefault="00D67E7C">
      <w:pPr>
        <w:spacing w:after="160" w:line="240" w:lineRule="auto"/>
        <w:rPr>
          <w:color w:val="0E0618"/>
          <w:sz w:val="20"/>
          <w:szCs w:val="20"/>
        </w:rPr>
      </w:pPr>
      <w:r>
        <w:rPr>
          <w:color w:val="0E0618"/>
          <w:sz w:val="20"/>
          <w:szCs w:val="20"/>
        </w:rPr>
        <w:t xml:space="preserve">Lapsus$ group indicated on its Telegram page that it had access to Okta's system for two months. Mandiant, </w:t>
      </w:r>
      <w:proofErr w:type="spellStart"/>
      <w:r>
        <w:rPr>
          <w:color w:val="0E0618"/>
          <w:sz w:val="20"/>
          <w:szCs w:val="20"/>
        </w:rPr>
        <w:t>Sitel</w:t>
      </w:r>
      <w:proofErr w:type="spellEnd"/>
      <w:r>
        <w:rPr>
          <w:color w:val="0E0618"/>
          <w:sz w:val="20"/>
          <w:szCs w:val="20"/>
        </w:rPr>
        <w:t xml:space="preserve">, and Okta have disputed this claim and indicated that the hackers only had access to Okta's network for 25 minutes. Once in the network, the group only had access to a </w:t>
      </w:r>
      <w:proofErr w:type="spellStart"/>
      <w:r>
        <w:rPr>
          <w:color w:val="0E0618"/>
          <w:sz w:val="20"/>
          <w:szCs w:val="20"/>
        </w:rPr>
        <w:t>SuperUser</w:t>
      </w:r>
      <w:proofErr w:type="spellEnd"/>
      <w:r>
        <w:rPr>
          <w:color w:val="0E0618"/>
          <w:sz w:val="20"/>
          <w:szCs w:val="20"/>
        </w:rPr>
        <w:t xml:space="preserve"> application, which contained Jira tickets and lists of users. The support engineer had access to passwords and MFA factors for Okta customers, but the hackers were unable to see the current passwords. The hacker viewed two active customers' information on their Slack and Jira applications. For its part in the security breach, </w:t>
      </w:r>
      <w:proofErr w:type="spellStart"/>
      <w:r>
        <w:rPr>
          <w:color w:val="0E0618"/>
          <w:sz w:val="20"/>
          <w:szCs w:val="20"/>
        </w:rPr>
        <w:t>Sitel</w:t>
      </w:r>
      <w:proofErr w:type="spellEnd"/>
      <w:r>
        <w:rPr>
          <w:color w:val="0E0618"/>
          <w:sz w:val="20"/>
          <w:szCs w:val="20"/>
        </w:rPr>
        <w:t xml:space="preserve"> Group blamed legacy systems that its newly acquired Sykes Enterprises employed at the time of the incident. Okta ended its vendor relationship with </w:t>
      </w:r>
      <w:proofErr w:type="spellStart"/>
      <w:r>
        <w:rPr>
          <w:color w:val="0E0618"/>
          <w:sz w:val="20"/>
          <w:szCs w:val="20"/>
        </w:rPr>
        <w:t>Sitel</w:t>
      </w:r>
      <w:proofErr w:type="spellEnd"/>
      <w:r>
        <w:rPr>
          <w:color w:val="0E0618"/>
          <w:sz w:val="20"/>
          <w:szCs w:val="20"/>
        </w:rPr>
        <w:t xml:space="preserve"> Group shortly after the March announcement. </w:t>
      </w:r>
    </w:p>
    <w:p w14:paraId="0B9F84A8" w14:textId="77777777" w:rsidR="00E7236C" w:rsidRDefault="00D67E7C">
      <w:pPr>
        <w:spacing w:after="160" w:line="240" w:lineRule="auto"/>
        <w:rPr>
          <w:color w:val="0E0618"/>
          <w:sz w:val="20"/>
          <w:szCs w:val="20"/>
        </w:rPr>
      </w:pPr>
      <w:r>
        <w:rPr>
          <w:color w:val="0E0618"/>
          <w:sz w:val="20"/>
          <w:szCs w:val="20"/>
        </w:rPr>
        <w:t xml:space="preserve">Even though the hackers did not obtain any sensitive information from Okta, the company has lost reputational value since the event. Since Okta provides secure cybersecurity solutions for its customers, it didn't look good when its systems were not secure. The company communicated the breach and made it look like it was trying to avoid telling the public and its customers the truth. Okta openly acknowledges on their website that they made a mistake by not notifying customers after the January breach was first discovered. Okta did not believe there was a risk to their customers at the time. This was evident in the first announcement when the company CSO reported that Okta was still not breached. Based on its </w:t>
      </w:r>
      <w:r>
        <w:rPr>
          <w:color w:val="0E0618"/>
          <w:sz w:val="20"/>
          <w:szCs w:val="20"/>
        </w:rPr>
        <w:lastRenderedPageBreak/>
        <w:t xml:space="preserve">blundered communication approach, the company has indicated that it will be revamping its communication processes. </w:t>
      </w:r>
    </w:p>
    <w:p w14:paraId="01B0E5E5" w14:textId="77777777" w:rsidR="00E7236C" w:rsidRDefault="00D67E7C">
      <w:pPr>
        <w:spacing w:after="160" w:line="240" w:lineRule="auto"/>
        <w:rPr>
          <w:color w:val="0E0618"/>
          <w:sz w:val="20"/>
          <w:szCs w:val="20"/>
        </w:rPr>
      </w:pPr>
      <w:r>
        <w:rPr>
          <w:color w:val="0E0618"/>
          <w:sz w:val="20"/>
          <w:szCs w:val="20"/>
        </w:rPr>
        <w:t xml:space="preserve">The company will also be making changes to its third-party risk management policies. All third-party vendors will now comply with Okta's zero-trust security architecture. The third-party vendor will have to authenticate to the Okta network using Okta's authentication software. The company says that Okta will now directly manage all devices of third parties that access their customer tools. They will also further restrict customer support vendor access to Okta data. </w:t>
      </w:r>
    </w:p>
    <w:p w14:paraId="7A7032E4" w14:textId="77777777" w:rsidR="00E7236C" w:rsidRDefault="00D67E7C">
      <w:pPr>
        <w:spacing w:after="160" w:line="240" w:lineRule="auto"/>
        <w:rPr>
          <w:color w:val="0E0618"/>
          <w:sz w:val="20"/>
          <w:szCs w:val="20"/>
        </w:rPr>
      </w:pPr>
      <w:r>
        <w:rPr>
          <w:color w:val="0E0618"/>
          <w:sz w:val="20"/>
          <w:szCs w:val="20"/>
        </w:rPr>
        <w:t xml:space="preserve">Okta should reference NIST’s Cybersecurity Framework sections to improve its cybersecurity infrastructure (NIST, 2018).   </w:t>
      </w:r>
    </w:p>
    <w:p w14:paraId="3D5D5795" w14:textId="77777777" w:rsidR="00E7236C" w:rsidRDefault="00D67E7C">
      <w:pPr>
        <w:numPr>
          <w:ilvl w:val="0"/>
          <w:numId w:val="8"/>
        </w:numPr>
        <w:spacing w:line="240" w:lineRule="auto"/>
        <w:rPr>
          <w:color w:val="0E0618"/>
          <w:sz w:val="20"/>
          <w:szCs w:val="20"/>
        </w:rPr>
      </w:pPr>
      <w:r>
        <w:rPr>
          <w:color w:val="0E0618"/>
          <w:sz w:val="20"/>
          <w:szCs w:val="20"/>
        </w:rPr>
        <w:t>Protect; The principle of least functionality is incorporated by configuring systems to provide only essential capabilities.</w:t>
      </w:r>
    </w:p>
    <w:p w14:paraId="40F5B82F" w14:textId="77777777" w:rsidR="00E7236C" w:rsidRDefault="00D67E7C">
      <w:pPr>
        <w:numPr>
          <w:ilvl w:val="0"/>
          <w:numId w:val="8"/>
        </w:numPr>
        <w:spacing w:line="240" w:lineRule="auto"/>
        <w:rPr>
          <w:color w:val="0E0618"/>
          <w:sz w:val="20"/>
          <w:szCs w:val="20"/>
        </w:rPr>
      </w:pPr>
      <w:r>
        <w:rPr>
          <w:color w:val="0E0618"/>
          <w:sz w:val="20"/>
          <w:szCs w:val="20"/>
        </w:rPr>
        <w:t>Protect; Remote access is managed</w:t>
      </w:r>
    </w:p>
    <w:p w14:paraId="2DA7C0BC" w14:textId="77777777" w:rsidR="00E7236C" w:rsidRDefault="00D67E7C">
      <w:pPr>
        <w:numPr>
          <w:ilvl w:val="0"/>
          <w:numId w:val="8"/>
        </w:numPr>
        <w:spacing w:line="240" w:lineRule="auto"/>
        <w:rPr>
          <w:color w:val="0E0618"/>
          <w:sz w:val="20"/>
          <w:szCs w:val="20"/>
        </w:rPr>
      </w:pPr>
      <w:r>
        <w:rPr>
          <w:color w:val="0E0618"/>
          <w:sz w:val="20"/>
          <w:szCs w:val="20"/>
        </w:rPr>
        <w:t>Respond; Voluntary information sharing occurs with external stakeholders.</w:t>
      </w:r>
    </w:p>
    <w:p w14:paraId="1799C816" w14:textId="77777777" w:rsidR="00E7236C" w:rsidRDefault="00D67E7C">
      <w:pPr>
        <w:numPr>
          <w:ilvl w:val="0"/>
          <w:numId w:val="8"/>
        </w:numPr>
        <w:spacing w:after="160" w:line="240" w:lineRule="auto"/>
        <w:rPr>
          <w:color w:val="0E0618"/>
          <w:sz w:val="20"/>
          <w:szCs w:val="20"/>
        </w:rPr>
      </w:pPr>
      <w:r>
        <w:rPr>
          <w:color w:val="0E0618"/>
          <w:sz w:val="20"/>
          <w:szCs w:val="20"/>
        </w:rPr>
        <w:t>Recover; Reputation is repaired after an incident.</w:t>
      </w:r>
    </w:p>
    <w:p w14:paraId="019DBB07" w14:textId="77777777" w:rsidR="00E7236C" w:rsidRDefault="00D67E7C">
      <w:pPr>
        <w:spacing w:after="160" w:line="240" w:lineRule="auto"/>
        <w:rPr>
          <w:color w:val="0E0618"/>
          <w:sz w:val="20"/>
          <w:szCs w:val="20"/>
        </w:rPr>
      </w:pPr>
      <w:r>
        <w:rPr>
          <w:color w:val="0E0618"/>
          <w:sz w:val="20"/>
          <w:szCs w:val="20"/>
        </w:rPr>
        <w:t>As shown by the Okta breach it is important to assess the risk brought on by third-party vendors. There needs to be third-party agreements signed showing the vendor understands its contractual obligation to follow specific cybersecurity policies. The company should only allow the third-party vendor access to only essential capabilities and data to do their job.</w:t>
      </w:r>
    </w:p>
    <w:p w14:paraId="1B1CB684" w14:textId="77777777" w:rsidR="00E7236C" w:rsidRDefault="00D67E7C">
      <w:pPr>
        <w:spacing w:after="160" w:line="240" w:lineRule="auto"/>
        <w:rPr>
          <w:color w:val="0E0618"/>
          <w:sz w:val="20"/>
          <w:szCs w:val="20"/>
        </w:rPr>
      </w:pPr>
      <w:r>
        <w:rPr>
          <w:color w:val="0E0618"/>
          <w:sz w:val="20"/>
          <w:szCs w:val="20"/>
        </w:rPr>
        <w:t>Vendors must follow the same authentication practices for remote access as the company. Allowing vendors weaker endpoint security will open the network to many different threats. As in the case of Okta, their vendor should have been using the same authentication method as the company. Once an incident occurs, both sides must communicate so they have situational awareness and can take steps to mitigate any additional harm in the meantime. In the case of Okta, they left the investigation up to the third-party vendor. They did not address anything until the vendor handed them the forensic investigation. The delay resulted in an additional delay in reporting the incident, which led to an increased reputational loss.</w:t>
      </w:r>
    </w:p>
    <w:p w14:paraId="3792978F" w14:textId="77777777" w:rsidR="00E7236C" w:rsidRDefault="00D67E7C">
      <w:pPr>
        <w:spacing w:after="160" w:line="240" w:lineRule="auto"/>
        <w:rPr>
          <w:color w:val="0E0618"/>
          <w:sz w:val="20"/>
          <w:szCs w:val="20"/>
        </w:rPr>
      </w:pPr>
      <w:r>
        <w:rPr>
          <w:color w:val="0E0618"/>
          <w:sz w:val="20"/>
          <w:szCs w:val="20"/>
        </w:rPr>
        <w:t xml:space="preserve">My colleague and cyber expert, Steve Prairie, indicated that the company should log application access, especially for privilege access. This would have helped Okta figure out what the vendor accessed and when instead of waiting for a forensic firm to inform them several months after the breach. </w:t>
      </w:r>
    </w:p>
    <w:p w14:paraId="0DCD115F" w14:textId="26E375A2" w:rsidR="00E7236C" w:rsidRDefault="00D67E7C">
      <w:pPr>
        <w:spacing w:after="160" w:line="240" w:lineRule="auto"/>
        <w:rPr>
          <w:color w:val="0E0618"/>
          <w:sz w:val="20"/>
          <w:szCs w:val="20"/>
        </w:rPr>
      </w:pPr>
      <w:r>
        <w:rPr>
          <w:color w:val="0E0618"/>
          <w:sz w:val="20"/>
          <w:szCs w:val="20"/>
        </w:rPr>
        <w:t xml:space="preserve">We recommend the cybersecurity team perform a vendor risk assessment. An assessment would reveal if all vendors </w:t>
      </w:r>
      <w:r w:rsidR="006B2523">
        <w:rPr>
          <w:color w:val="0E0618"/>
          <w:sz w:val="20"/>
          <w:szCs w:val="20"/>
        </w:rPr>
        <w:t>followed</w:t>
      </w:r>
      <w:r>
        <w:rPr>
          <w:color w:val="0E0618"/>
          <w:sz w:val="20"/>
          <w:szCs w:val="20"/>
        </w:rPr>
        <w:t xml:space="preserve"> the same security posture and utilize MFA authentication standards. We recommend establishing a cyber incident response communication plan. Following the plan, the company would provide timely, accurate information to the public once a breach is identified. The company should also develop a plan to repair reputational risk when a breach occurs.</w:t>
      </w:r>
    </w:p>
    <w:p w14:paraId="5E5843D4" w14:textId="12100860" w:rsidR="00E7236C" w:rsidRPr="00C4121B" w:rsidRDefault="00D67E7C" w:rsidP="00C4121B">
      <w:pPr>
        <w:pStyle w:val="Heading3"/>
        <w:rPr>
          <w:b/>
          <w:bCs/>
          <w:color w:val="auto"/>
          <w:sz w:val="20"/>
          <w:szCs w:val="20"/>
          <w:highlight w:val="white"/>
        </w:rPr>
      </w:pPr>
      <w:bookmarkStart w:id="6" w:name="_Toc110288438"/>
      <w:r w:rsidRPr="00C4121B">
        <w:rPr>
          <w:b/>
          <w:bCs/>
          <w:color w:val="auto"/>
          <w:sz w:val="20"/>
          <w:szCs w:val="20"/>
          <w:highlight w:val="white"/>
        </w:rPr>
        <w:t>Baylor Scott &amp; White Medical Center Frisco Third-Party Breach</w:t>
      </w:r>
      <w:bookmarkEnd w:id="6"/>
    </w:p>
    <w:p w14:paraId="7B2F1758" w14:textId="77777777" w:rsidR="00E7236C" w:rsidRDefault="00D67E7C">
      <w:pPr>
        <w:spacing w:line="240" w:lineRule="auto"/>
        <w:rPr>
          <w:color w:val="0E0618"/>
          <w:sz w:val="20"/>
          <w:szCs w:val="20"/>
          <w:highlight w:val="white"/>
        </w:rPr>
      </w:pPr>
      <w:r>
        <w:rPr>
          <w:color w:val="0E0618"/>
          <w:sz w:val="20"/>
          <w:szCs w:val="20"/>
          <w:highlight w:val="white"/>
        </w:rPr>
        <w:t xml:space="preserve">On September 29, 2018, Baylor Scott &amp; White Medical Center in Frisco had been informed that their third-party vendor databases had been tampered with, specifically their credit card processing system. They were informed by their third-party vendor, </w:t>
      </w:r>
      <w:proofErr w:type="spellStart"/>
      <w:r>
        <w:rPr>
          <w:color w:val="0E0618"/>
          <w:sz w:val="20"/>
          <w:szCs w:val="20"/>
          <w:highlight w:val="white"/>
        </w:rPr>
        <w:t>AccuDoc</w:t>
      </w:r>
      <w:proofErr w:type="spellEnd"/>
      <w:r>
        <w:rPr>
          <w:color w:val="0E0618"/>
          <w:sz w:val="20"/>
          <w:szCs w:val="20"/>
          <w:highlight w:val="white"/>
        </w:rPr>
        <w:t xml:space="preserve"> Solutions, Inc., a company that operates based on payment and billing services for healthcare providers. This data breach occurred at the same time for another </w:t>
      </w:r>
      <w:proofErr w:type="spellStart"/>
      <w:r>
        <w:rPr>
          <w:color w:val="0E0618"/>
          <w:sz w:val="20"/>
          <w:szCs w:val="20"/>
          <w:highlight w:val="white"/>
        </w:rPr>
        <w:t>AccuDoc</w:t>
      </w:r>
      <w:proofErr w:type="spellEnd"/>
      <w:r>
        <w:rPr>
          <w:color w:val="0E0618"/>
          <w:sz w:val="20"/>
          <w:szCs w:val="20"/>
          <w:highlight w:val="white"/>
        </w:rPr>
        <w:t xml:space="preserve"> client, Atrium Healthcare. When Baylor Scott &amp; White was notified of this breach, they had cut all privileges and access that the third-party vendor had to their medical center. </w:t>
      </w:r>
    </w:p>
    <w:p w14:paraId="589F8A6C" w14:textId="77777777" w:rsidR="00E7236C" w:rsidRDefault="00E7236C">
      <w:pPr>
        <w:spacing w:line="240" w:lineRule="auto"/>
        <w:rPr>
          <w:color w:val="0E0618"/>
          <w:sz w:val="20"/>
          <w:szCs w:val="20"/>
          <w:highlight w:val="white"/>
        </w:rPr>
      </w:pPr>
    </w:p>
    <w:p w14:paraId="7B8E2A05" w14:textId="7D19D5AA" w:rsidR="00E7236C" w:rsidRDefault="00D67E7C">
      <w:pPr>
        <w:spacing w:line="240" w:lineRule="auto"/>
        <w:rPr>
          <w:color w:val="0E0618"/>
          <w:sz w:val="20"/>
          <w:szCs w:val="20"/>
          <w:highlight w:val="white"/>
        </w:rPr>
      </w:pPr>
      <w:r>
        <w:rPr>
          <w:color w:val="0E0618"/>
          <w:sz w:val="20"/>
          <w:szCs w:val="20"/>
          <w:highlight w:val="white"/>
        </w:rPr>
        <w:t xml:space="preserve">Baylor Scott &amp; White Medical Center in Frisco is a short-term acute care facility that cares for nearly 5,000 patients yearly. They realized that this hack had happened during the time between September 22 to 29, 2018, and due to this timeline, around 47,000 patients’ PII was exposed. Baylor Scott &amp; White Medical Center along with </w:t>
      </w:r>
      <w:proofErr w:type="spellStart"/>
      <w:r>
        <w:rPr>
          <w:color w:val="0E0618"/>
          <w:sz w:val="20"/>
          <w:szCs w:val="20"/>
          <w:highlight w:val="white"/>
        </w:rPr>
        <w:t>AccuDoc</w:t>
      </w:r>
      <w:proofErr w:type="spellEnd"/>
      <w:r>
        <w:rPr>
          <w:color w:val="0E0618"/>
          <w:sz w:val="20"/>
          <w:szCs w:val="20"/>
          <w:highlight w:val="white"/>
        </w:rPr>
        <w:t xml:space="preserve"> severed all unauthorized access to any health database, an investigation firm was hired to </w:t>
      </w:r>
      <w:r w:rsidR="006B2523">
        <w:rPr>
          <w:color w:val="0E0618"/>
          <w:sz w:val="20"/>
          <w:szCs w:val="20"/>
          <w:highlight w:val="white"/>
        </w:rPr>
        <w:t>investigate</w:t>
      </w:r>
      <w:r>
        <w:rPr>
          <w:color w:val="0E0618"/>
          <w:sz w:val="20"/>
          <w:szCs w:val="20"/>
          <w:highlight w:val="white"/>
        </w:rPr>
        <w:t xml:space="preserve"> the issue, checked security for any tampered databases and updated their controls.</w:t>
      </w:r>
    </w:p>
    <w:p w14:paraId="17EF0B63" w14:textId="77777777" w:rsidR="00E7236C" w:rsidRDefault="00E7236C">
      <w:pPr>
        <w:spacing w:line="240" w:lineRule="auto"/>
        <w:rPr>
          <w:color w:val="0E0618"/>
          <w:sz w:val="20"/>
          <w:szCs w:val="20"/>
          <w:highlight w:val="white"/>
        </w:rPr>
      </w:pPr>
    </w:p>
    <w:p w14:paraId="48949B53" w14:textId="77777777" w:rsidR="00E7236C" w:rsidRDefault="00D67E7C">
      <w:pPr>
        <w:spacing w:line="240" w:lineRule="auto"/>
        <w:rPr>
          <w:color w:val="0E0618"/>
          <w:sz w:val="20"/>
          <w:szCs w:val="20"/>
          <w:highlight w:val="white"/>
        </w:rPr>
      </w:pPr>
      <w:proofErr w:type="spellStart"/>
      <w:r>
        <w:rPr>
          <w:color w:val="0E0618"/>
          <w:sz w:val="20"/>
          <w:szCs w:val="20"/>
          <w:highlight w:val="white"/>
        </w:rPr>
        <w:lastRenderedPageBreak/>
        <w:t>AccuDoc</w:t>
      </w:r>
      <w:proofErr w:type="spellEnd"/>
      <w:r>
        <w:rPr>
          <w:color w:val="0E0618"/>
          <w:sz w:val="20"/>
          <w:szCs w:val="20"/>
          <w:highlight w:val="white"/>
        </w:rPr>
        <w:t xml:space="preserve"> confirmed that the data was viewed but could not be extracted, though the type of information viewed included names, mailing addresses, telephone numbers, date of birth, medical record numbers, date of service, insurance provider information, account number, last four digits of credit card, CCV number of credit card, type of credit card, date of payment, account balance, invoice number, and status of the transaction (Baylor, 2018). Based on Baylor Scott &amp; White Medical Center, no medical record information was seen in the database, as well as no Social Security Numbers. As of date, none of that information has been used in a malicious manner nor has the data seem to have been downloaded whatsoever. No damage was seen within the core systems of Baylor Scott &amp; White Medical Center in Frisco nor any damage to </w:t>
      </w:r>
      <w:proofErr w:type="spellStart"/>
      <w:r>
        <w:rPr>
          <w:color w:val="0E0618"/>
          <w:sz w:val="20"/>
          <w:szCs w:val="20"/>
          <w:highlight w:val="white"/>
        </w:rPr>
        <w:t>AccuDoc’s</w:t>
      </w:r>
      <w:proofErr w:type="spellEnd"/>
      <w:r>
        <w:rPr>
          <w:color w:val="0E0618"/>
          <w:sz w:val="20"/>
          <w:szCs w:val="20"/>
          <w:highlight w:val="white"/>
        </w:rPr>
        <w:t xml:space="preserve"> system as well. This was concluded after a forensic investigation determining the damage to both entities. </w:t>
      </w:r>
    </w:p>
    <w:p w14:paraId="08178823" w14:textId="77777777" w:rsidR="00E7236C" w:rsidRDefault="00E7236C">
      <w:pPr>
        <w:spacing w:line="240" w:lineRule="auto"/>
        <w:rPr>
          <w:color w:val="0E0618"/>
          <w:sz w:val="20"/>
          <w:szCs w:val="20"/>
          <w:highlight w:val="white"/>
        </w:rPr>
      </w:pPr>
    </w:p>
    <w:p w14:paraId="09CE570C" w14:textId="77777777" w:rsidR="00E7236C" w:rsidRDefault="00D67E7C">
      <w:pPr>
        <w:spacing w:line="240" w:lineRule="auto"/>
        <w:rPr>
          <w:color w:val="0E0618"/>
          <w:sz w:val="20"/>
          <w:szCs w:val="20"/>
          <w:highlight w:val="white"/>
        </w:rPr>
      </w:pPr>
      <w:r>
        <w:rPr>
          <w:color w:val="0E0618"/>
          <w:sz w:val="20"/>
          <w:szCs w:val="20"/>
          <w:highlight w:val="white"/>
        </w:rPr>
        <w:t xml:space="preserve">Once Baylor Scott &amp; White Medical Center was notified of a breach in their PHI database, they immediately contacted three entities: the Department of Human Health Services (HHS), the 47,000 patients affected by the breach, and the media. The Office for Civil Rights (OCR) conducted an immediate investigation into the relationship of Baylor Scott &amp; White with </w:t>
      </w:r>
      <w:proofErr w:type="spellStart"/>
      <w:r>
        <w:rPr>
          <w:color w:val="0E0618"/>
          <w:sz w:val="20"/>
          <w:szCs w:val="20"/>
          <w:highlight w:val="white"/>
        </w:rPr>
        <w:t>AccuDoc</w:t>
      </w:r>
      <w:proofErr w:type="spellEnd"/>
      <w:r>
        <w:rPr>
          <w:color w:val="0E0618"/>
          <w:sz w:val="20"/>
          <w:szCs w:val="20"/>
          <w:highlight w:val="white"/>
        </w:rPr>
        <w:t xml:space="preserve">, noting that Baylor Scott &amp; White maintained a Business Associate agreement with </w:t>
      </w:r>
      <w:proofErr w:type="spellStart"/>
      <w:r>
        <w:rPr>
          <w:color w:val="0E0618"/>
          <w:sz w:val="20"/>
          <w:szCs w:val="20"/>
          <w:highlight w:val="white"/>
        </w:rPr>
        <w:t>AccuDoc</w:t>
      </w:r>
      <w:proofErr w:type="spellEnd"/>
      <w:r>
        <w:rPr>
          <w:color w:val="0E0618"/>
          <w:sz w:val="20"/>
          <w:szCs w:val="20"/>
          <w:highlight w:val="white"/>
        </w:rPr>
        <w:t xml:space="preserve">, and once Baylor Scott &amp; White learned about the breach, had discontinued the relationship with the compromised network, which included terminating access. </w:t>
      </w:r>
    </w:p>
    <w:p w14:paraId="4BEE20E7" w14:textId="77777777" w:rsidR="00E7236C" w:rsidRDefault="00E7236C">
      <w:pPr>
        <w:spacing w:line="240" w:lineRule="auto"/>
        <w:rPr>
          <w:color w:val="0E0618"/>
          <w:sz w:val="20"/>
          <w:szCs w:val="20"/>
          <w:highlight w:val="white"/>
        </w:rPr>
      </w:pPr>
    </w:p>
    <w:p w14:paraId="09712AF1" w14:textId="77777777" w:rsidR="00E7236C" w:rsidRDefault="00D67E7C">
      <w:pPr>
        <w:spacing w:line="240" w:lineRule="auto"/>
        <w:rPr>
          <w:color w:val="0E0618"/>
          <w:sz w:val="20"/>
          <w:szCs w:val="20"/>
          <w:highlight w:val="white"/>
        </w:rPr>
      </w:pPr>
      <w:r>
        <w:rPr>
          <w:color w:val="0E0618"/>
          <w:sz w:val="20"/>
          <w:szCs w:val="20"/>
          <w:highlight w:val="white"/>
        </w:rPr>
        <w:t xml:space="preserve">How the hack happened through a compromised network server through </w:t>
      </w:r>
      <w:proofErr w:type="spellStart"/>
      <w:r>
        <w:rPr>
          <w:color w:val="0E0618"/>
          <w:sz w:val="20"/>
          <w:szCs w:val="20"/>
          <w:highlight w:val="white"/>
        </w:rPr>
        <w:t>AccuDoc</w:t>
      </w:r>
      <w:proofErr w:type="spellEnd"/>
      <w:r>
        <w:rPr>
          <w:color w:val="0E0618"/>
          <w:sz w:val="20"/>
          <w:szCs w:val="20"/>
          <w:highlight w:val="white"/>
        </w:rPr>
        <w:t xml:space="preserve">, and that’s how multiple </w:t>
      </w:r>
      <w:proofErr w:type="spellStart"/>
      <w:r>
        <w:rPr>
          <w:color w:val="0E0618"/>
          <w:sz w:val="20"/>
          <w:szCs w:val="20"/>
          <w:highlight w:val="white"/>
        </w:rPr>
        <w:t>AccuDoc</w:t>
      </w:r>
      <w:proofErr w:type="spellEnd"/>
      <w:r>
        <w:rPr>
          <w:color w:val="0E0618"/>
          <w:sz w:val="20"/>
          <w:szCs w:val="20"/>
          <w:highlight w:val="white"/>
        </w:rPr>
        <w:t xml:space="preserve"> clients were breached at the same time, like Atrium Health. </w:t>
      </w:r>
      <w:proofErr w:type="spellStart"/>
      <w:r>
        <w:rPr>
          <w:color w:val="0E0618"/>
          <w:sz w:val="20"/>
          <w:szCs w:val="20"/>
          <w:highlight w:val="white"/>
        </w:rPr>
        <w:t>AccuDoc</w:t>
      </w:r>
      <w:proofErr w:type="spellEnd"/>
      <w:r>
        <w:rPr>
          <w:color w:val="0E0618"/>
          <w:sz w:val="20"/>
          <w:szCs w:val="20"/>
          <w:highlight w:val="white"/>
        </w:rPr>
        <w:t xml:space="preserve"> claims that a third-party vendor was working on their software to perform work for another client, which then created a security vulnerability (Rosenfeld, 2018). Once this security vulnerability was created by this third-party vendor, they severed ties to this software vendor and terminated company access. Baylor Scott &amp; White Medical Center publicly announced that they were hacked on November 28, 2018. Baylor Scott &amp; White Medical Center offered one-year credit monitoring services for all patients and guarantors through TransUnion Interactive. </w:t>
      </w:r>
    </w:p>
    <w:p w14:paraId="55891E0A" w14:textId="77777777" w:rsidR="00E7236C" w:rsidRDefault="00E7236C">
      <w:pPr>
        <w:spacing w:line="240" w:lineRule="auto"/>
        <w:rPr>
          <w:color w:val="0E0618"/>
          <w:sz w:val="20"/>
          <w:szCs w:val="20"/>
          <w:highlight w:val="white"/>
        </w:rPr>
      </w:pPr>
    </w:p>
    <w:p w14:paraId="08525235" w14:textId="0809B3AD" w:rsidR="00E7236C" w:rsidRDefault="00D67E7C">
      <w:pPr>
        <w:spacing w:line="240" w:lineRule="auto"/>
        <w:rPr>
          <w:color w:val="0E0618"/>
          <w:sz w:val="20"/>
          <w:szCs w:val="20"/>
          <w:highlight w:val="white"/>
        </w:rPr>
      </w:pPr>
      <w:r>
        <w:rPr>
          <w:color w:val="0E0618"/>
          <w:sz w:val="20"/>
          <w:szCs w:val="20"/>
          <w:highlight w:val="white"/>
        </w:rPr>
        <w:t xml:space="preserve">Based on this incident, both Baylor Scott &amp; White Medical Center in Frisco and </w:t>
      </w:r>
      <w:proofErr w:type="spellStart"/>
      <w:r>
        <w:rPr>
          <w:color w:val="0E0618"/>
          <w:sz w:val="20"/>
          <w:szCs w:val="20"/>
          <w:highlight w:val="white"/>
        </w:rPr>
        <w:t>AccuDoc</w:t>
      </w:r>
      <w:proofErr w:type="spellEnd"/>
      <w:r>
        <w:rPr>
          <w:color w:val="0E0618"/>
          <w:sz w:val="20"/>
          <w:szCs w:val="20"/>
          <w:highlight w:val="white"/>
        </w:rPr>
        <w:t xml:space="preserve"> Solutions, Inc. should have performed more routine vendor risk assessment checks, checking on data inventory to keep up with the principle of least privilege. Third-party data breaches </w:t>
      </w:r>
      <w:r w:rsidR="006B2523">
        <w:rPr>
          <w:color w:val="0E0618"/>
          <w:sz w:val="20"/>
          <w:szCs w:val="20"/>
          <w:highlight w:val="white"/>
        </w:rPr>
        <w:t>are</w:t>
      </w:r>
      <w:r>
        <w:rPr>
          <w:color w:val="0E0618"/>
          <w:sz w:val="20"/>
          <w:szCs w:val="20"/>
          <w:highlight w:val="white"/>
        </w:rPr>
        <w:t xml:space="preserve"> one of the largest issues plaguing healthcare organizations, as one vendor may have access to a myriad of sensitive information that is not necessary for their job function. </w:t>
      </w:r>
    </w:p>
    <w:p w14:paraId="5928764C" w14:textId="77777777" w:rsidR="00E7236C" w:rsidRDefault="00E7236C">
      <w:pPr>
        <w:spacing w:line="240" w:lineRule="auto"/>
        <w:rPr>
          <w:color w:val="0E0618"/>
          <w:sz w:val="20"/>
          <w:szCs w:val="20"/>
          <w:highlight w:val="white"/>
        </w:rPr>
      </w:pPr>
    </w:p>
    <w:p w14:paraId="004F208C" w14:textId="37F1007C" w:rsidR="00E7236C" w:rsidRDefault="00D67E7C">
      <w:pPr>
        <w:spacing w:line="240" w:lineRule="auto"/>
        <w:rPr>
          <w:color w:val="0E0618"/>
          <w:sz w:val="20"/>
          <w:szCs w:val="20"/>
          <w:highlight w:val="white"/>
        </w:rPr>
      </w:pPr>
      <w:r>
        <w:rPr>
          <w:color w:val="0E0618"/>
          <w:sz w:val="20"/>
          <w:szCs w:val="20"/>
          <w:highlight w:val="white"/>
        </w:rPr>
        <w:t xml:space="preserve">There is no publicly accessible information regarding what Baylor Scott &amp; White Medical Center in Frisco, and </w:t>
      </w:r>
      <w:proofErr w:type="spellStart"/>
      <w:r>
        <w:rPr>
          <w:color w:val="0E0618"/>
          <w:sz w:val="20"/>
          <w:szCs w:val="20"/>
          <w:highlight w:val="white"/>
        </w:rPr>
        <w:t>AccuDoc</w:t>
      </w:r>
      <w:proofErr w:type="spellEnd"/>
      <w:r>
        <w:rPr>
          <w:color w:val="0E0618"/>
          <w:sz w:val="20"/>
          <w:szCs w:val="20"/>
          <w:highlight w:val="white"/>
        </w:rPr>
        <w:t xml:space="preserve"> Solutions, will be doing </w:t>
      </w:r>
      <w:r w:rsidR="006B2523">
        <w:rPr>
          <w:color w:val="0E0618"/>
          <w:sz w:val="20"/>
          <w:szCs w:val="20"/>
          <w:highlight w:val="white"/>
        </w:rPr>
        <w:t>regarding</w:t>
      </w:r>
      <w:r>
        <w:rPr>
          <w:color w:val="0E0618"/>
          <w:sz w:val="20"/>
          <w:szCs w:val="20"/>
          <w:highlight w:val="white"/>
        </w:rPr>
        <w:t xml:space="preserve"> future efforts to fortify security, but what should be done is updating all third-party risk management policies. Even though Baylor Scott &amp; White Medical Center had a BA agreement with </w:t>
      </w:r>
      <w:proofErr w:type="spellStart"/>
      <w:r>
        <w:rPr>
          <w:color w:val="0E0618"/>
          <w:sz w:val="20"/>
          <w:szCs w:val="20"/>
          <w:highlight w:val="white"/>
        </w:rPr>
        <w:t>AccuDoc</w:t>
      </w:r>
      <w:proofErr w:type="spellEnd"/>
      <w:r>
        <w:rPr>
          <w:color w:val="0E0618"/>
          <w:sz w:val="20"/>
          <w:szCs w:val="20"/>
          <w:highlight w:val="white"/>
        </w:rPr>
        <w:t xml:space="preserve"> Solutions, </w:t>
      </w:r>
      <w:proofErr w:type="spellStart"/>
      <w:r>
        <w:rPr>
          <w:color w:val="0E0618"/>
          <w:sz w:val="20"/>
          <w:szCs w:val="20"/>
          <w:highlight w:val="white"/>
        </w:rPr>
        <w:t>AccuDoc</w:t>
      </w:r>
      <w:proofErr w:type="spellEnd"/>
      <w:r>
        <w:rPr>
          <w:color w:val="0E0618"/>
          <w:sz w:val="20"/>
          <w:szCs w:val="20"/>
          <w:highlight w:val="white"/>
        </w:rPr>
        <w:t xml:space="preserve"> did not do their due diligence regarding their own third-party vendors allowing malicious actors to access their client’s databases. It is significant that all vendors follow any security procedures necessary to create a secure work environment, as such </w:t>
      </w:r>
      <w:proofErr w:type="spellStart"/>
      <w:r>
        <w:rPr>
          <w:color w:val="0E0618"/>
          <w:sz w:val="20"/>
          <w:szCs w:val="20"/>
          <w:highlight w:val="white"/>
        </w:rPr>
        <w:t>AccuDoc</w:t>
      </w:r>
      <w:proofErr w:type="spellEnd"/>
      <w:r>
        <w:rPr>
          <w:color w:val="0E0618"/>
          <w:sz w:val="20"/>
          <w:szCs w:val="20"/>
          <w:highlight w:val="white"/>
        </w:rPr>
        <w:t xml:space="preserve"> should be expected to have the required security due to its accessing PHI. </w:t>
      </w:r>
    </w:p>
    <w:p w14:paraId="76A053A7" w14:textId="77777777" w:rsidR="00E7236C" w:rsidRDefault="00E7236C">
      <w:pPr>
        <w:spacing w:line="240" w:lineRule="auto"/>
        <w:rPr>
          <w:color w:val="0E0618"/>
          <w:sz w:val="20"/>
          <w:szCs w:val="20"/>
          <w:highlight w:val="white"/>
        </w:rPr>
      </w:pPr>
    </w:p>
    <w:p w14:paraId="7FB621BB" w14:textId="77777777" w:rsidR="00E7236C" w:rsidRDefault="00D67E7C">
      <w:pPr>
        <w:spacing w:line="240" w:lineRule="auto"/>
        <w:rPr>
          <w:color w:val="0E0618"/>
          <w:sz w:val="20"/>
          <w:szCs w:val="20"/>
          <w:highlight w:val="white"/>
        </w:rPr>
      </w:pPr>
      <w:r>
        <w:rPr>
          <w:color w:val="0E0618"/>
          <w:sz w:val="20"/>
          <w:szCs w:val="20"/>
          <w:highlight w:val="white"/>
        </w:rPr>
        <w:t>Baylor Scott &amp; White Medical Center in Frisco should reference the National Institute of Standards and Technology’s (NIST) Cybersecurity Framework sections to improve its cybersecurity infrastructure (NIST, 2018). The following sections would best suit Baylor Scott &amp; White Medical Center’s circumstances:</w:t>
      </w:r>
    </w:p>
    <w:p w14:paraId="0938F919" w14:textId="77777777" w:rsidR="00E7236C" w:rsidRDefault="00E7236C">
      <w:pPr>
        <w:spacing w:line="240" w:lineRule="auto"/>
        <w:rPr>
          <w:color w:val="0E0618"/>
          <w:sz w:val="20"/>
          <w:szCs w:val="20"/>
          <w:highlight w:val="white"/>
        </w:rPr>
      </w:pPr>
    </w:p>
    <w:p w14:paraId="69B8F8CA" w14:textId="77777777" w:rsidR="00E7236C" w:rsidRDefault="00D67E7C">
      <w:pPr>
        <w:numPr>
          <w:ilvl w:val="0"/>
          <w:numId w:val="12"/>
        </w:numPr>
        <w:spacing w:line="240" w:lineRule="auto"/>
        <w:rPr>
          <w:color w:val="0E0618"/>
          <w:sz w:val="20"/>
          <w:szCs w:val="20"/>
          <w:highlight w:val="white"/>
        </w:rPr>
      </w:pPr>
      <w:r>
        <w:rPr>
          <w:color w:val="0E0618"/>
          <w:sz w:val="20"/>
          <w:szCs w:val="20"/>
          <w:highlight w:val="white"/>
        </w:rPr>
        <w:t xml:space="preserve">Protect; </w:t>
      </w:r>
      <w:proofErr w:type="gramStart"/>
      <w:r>
        <w:rPr>
          <w:color w:val="0E0618"/>
          <w:sz w:val="20"/>
          <w:szCs w:val="20"/>
          <w:highlight w:val="white"/>
        </w:rPr>
        <w:t>ID.GV</w:t>
      </w:r>
      <w:proofErr w:type="gramEnd"/>
      <w:r>
        <w:rPr>
          <w:color w:val="0E0618"/>
          <w:sz w:val="20"/>
          <w:szCs w:val="20"/>
          <w:highlight w:val="white"/>
        </w:rPr>
        <w:t>-2: Cybersecurity roles and responsibilities are coordinated and aligned with internal roles and external partners.</w:t>
      </w:r>
    </w:p>
    <w:p w14:paraId="782D4CDF" w14:textId="77777777" w:rsidR="00E7236C" w:rsidRDefault="00D67E7C">
      <w:pPr>
        <w:numPr>
          <w:ilvl w:val="0"/>
          <w:numId w:val="12"/>
        </w:numPr>
        <w:spacing w:line="240" w:lineRule="auto"/>
        <w:rPr>
          <w:color w:val="0E0618"/>
          <w:sz w:val="20"/>
          <w:szCs w:val="20"/>
          <w:highlight w:val="white"/>
        </w:rPr>
      </w:pPr>
      <w:r>
        <w:rPr>
          <w:color w:val="0E0618"/>
          <w:sz w:val="20"/>
          <w:szCs w:val="20"/>
          <w:highlight w:val="white"/>
        </w:rPr>
        <w:t>Protect; ID.SC-4: Suppliers and third-party partners are routinely assessed using audits, test results, or other forms of evaluations to confirm they are meeting their contractual obligations.</w:t>
      </w:r>
    </w:p>
    <w:p w14:paraId="7CEB1200" w14:textId="77777777" w:rsidR="00E7236C" w:rsidRDefault="00D67E7C">
      <w:pPr>
        <w:numPr>
          <w:ilvl w:val="0"/>
          <w:numId w:val="12"/>
        </w:numPr>
        <w:spacing w:line="240" w:lineRule="auto"/>
        <w:rPr>
          <w:color w:val="0E0618"/>
          <w:sz w:val="20"/>
          <w:szCs w:val="20"/>
          <w:highlight w:val="white"/>
        </w:rPr>
      </w:pPr>
      <w:r>
        <w:rPr>
          <w:color w:val="0E0618"/>
          <w:sz w:val="20"/>
          <w:szCs w:val="20"/>
          <w:highlight w:val="white"/>
        </w:rPr>
        <w:t>Protect; PR.AC-3: Remote access is managed.</w:t>
      </w:r>
    </w:p>
    <w:p w14:paraId="611E881A" w14:textId="77777777" w:rsidR="00E7236C" w:rsidRDefault="00D67E7C">
      <w:pPr>
        <w:numPr>
          <w:ilvl w:val="0"/>
          <w:numId w:val="12"/>
        </w:numPr>
        <w:spacing w:line="240" w:lineRule="auto"/>
        <w:rPr>
          <w:color w:val="0E0618"/>
          <w:sz w:val="20"/>
          <w:szCs w:val="20"/>
          <w:highlight w:val="white"/>
        </w:rPr>
      </w:pPr>
      <w:r>
        <w:rPr>
          <w:color w:val="0E0618"/>
          <w:sz w:val="20"/>
          <w:szCs w:val="20"/>
          <w:highlight w:val="white"/>
        </w:rPr>
        <w:t>Protect; PR.AC-4: Access permissions and authorizations are managed, incorporating the principles of least privilege and separation of duties.</w:t>
      </w:r>
    </w:p>
    <w:p w14:paraId="6B584242" w14:textId="77777777" w:rsidR="00E7236C" w:rsidRDefault="00D67E7C">
      <w:pPr>
        <w:numPr>
          <w:ilvl w:val="0"/>
          <w:numId w:val="12"/>
        </w:numPr>
        <w:spacing w:line="240" w:lineRule="auto"/>
        <w:rPr>
          <w:color w:val="0E0618"/>
          <w:sz w:val="20"/>
          <w:szCs w:val="20"/>
          <w:highlight w:val="white"/>
        </w:rPr>
      </w:pPr>
      <w:r>
        <w:rPr>
          <w:color w:val="0E0618"/>
          <w:sz w:val="20"/>
          <w:szCs w:val="20"/>
          <w:highlight w:val="white"/>
        </w:rPr>
        <w:t>Detect; DE.CM-6: External service provider activity is monitored to detect potential cybersecurity events.</w:t>
      </w:r>
    </w:p>
    <w:p w14:paraId="33F2BEA3" w14:textId="77777777" w:rsidR="00E7236C" w:rsidRDefault="00E7236C">
      <w:pPr>
        <w:spacing w:line="240" w:lineRule="auto"/>
        <w:rPr>
          <w:color w:val="0E0618"/>
          <w:sz w:val="20"/>
          <w:szCs w:val="20"/>
          <w:highlight w:val="white"/>
        </w:rPr>
      </w:pPr>
    </w:p>
    <w:p w14:paraId="028832FC" w14:textId="77777777" w:rsidR="00E7236C" w:rsidRDefault="00D67E7C">
      <w:pPr>
        <w:spacing w:line="240" w:lineRule="auto"/>
        <w:rPr>
          <w:color w:val="0E0618"/>
          <w:sz w:val="20"/>
          <w:szCs w:val="20"/>
          <w:highlight w:val="white"/>
        </w:rPr>
      </w:pPr>
      <w:r>
        <w:rPr>
          <w:color w:val="0E0618"/>
          <w:sz w:val="20"/>
          <w:szCs w:val="20"/>
          <w:highlight w:val="white"/>
        </w:rPr>
        <w:lastRenderedPageBreak/>
        <w:t xml:space="preserve">What we recommend is that Baylor Scott &amp; White Medical Center have a secure inventory of their sensitive information, conduct checks into the privileges that all third-party vendors have, and vendor risk assessments. These assessments can highlight if any third-party vendors are following security procedures and authentication standards. As well as a vulnerability assessment due to Baylor Scott &amp; White Medical Center not knowing of their breach until they were told by </w:t>
      </w:r>
      <w:proofErr w:type="spellStart"/>
      <w:r>
        <w:rPr>
          <w:color w:val="0E0618"/>
          <w:sz w:val="20"/>
          <w:szCs w:val="20"/>
          <w:highlight w:val="white"/>
        </w:rPr>
        <w:t>AccuDoc</w:t>
      </w:r>
      <w:proofErr w:type="spellEnd"/>
      <w:r>
        <w:rPr>
          <w:color w:val="0E0618"/>
          <w:sz w:val="20"/>
          <w:szCs w:val="20"/>
          <w:highlight w:val="white"/>
        </w:rPr>
        <w:t xml:space="preserve"> Solutions.</w:t>
      </w:r>
    </w:p>
    <w:p w14:paraId="3E1890C3" w14:textId="77777777" w:rsidR="00E7236C" w:rsidRDefault="00E7236C">
      <w:pPr>
        <w:spacing w:line="240" w:lineRule="auto"/>
        <w:rPr>
          <w:color w:val="0E0618"/>
          <w:sz w:val="20"/>
          <w:szCs w:val="20"/>
          <w:highlight w:val="white"/>
        </w:rPr>
      </w:pPr>
    </w:p>
    <w:p w14:paraId="4F7670EB" w14:textId="753E7924" w:rsidR="00E7236C" w:rsidRDefault="00D67E7C">
      <w:pPr>
        <w:spacing w:line="240" w:lineRule="auto"/>
        <w:rPr>
          <w:color w:val="0E0618"/>
          <w:sz w:val="20"/>
          <w:szCs w:val="20"/>
          <w:highlight w:val="white"/>
        </w:rPr>
      </w:pPr>
      <w:r>
        <w:rPr>
          <w:color w:val="0E0618"/>
          <w:sz w:val="20"/>
          <w:szCs w:val="20"/>
          <w:highlight w:val="white"/>
        </w:rPr>
        <w:t xml:space="preserve">Another recommendation is that </w:t>
      </w:r>
      <w:proofErr w:type="spellStart"/>
      <w:r>
        <w:rPr>
          <w:color w:val="0E0618"/>
          <w:sz w:val="20"/>
          <w:szCs w:val="20"/>
          <w:highlight w:val="white"/>
        </w:rPr>
        <w:t>AccuDoc</w:t>
      </w:r>
      <w:proofErr w:type="spellEnd"/>
      <w:r>
        <w:rPr>
          <w:color w:val="0E0618"/>
          <w:sz w:val="20"/>
          <w:szCs w:val="20"/>
          <w:highlight w:val="white"/>
        </w:rPr>
        <w:t xml:space="preserve"> should have separated and segmented the sensitive information between the demographic and financial information, to limit how much data was breached. As well as separating these two categories of information, they both should have implemented TLS encryption standards at all levels, obscuring the information even if it was extracted. PCI DSS can be referenced in how this type of sensitive information should be handled, such as requirement 3.3.3, all sensitive data </w:t>
      </w:r>
      <w:r w:rsidR="006B2523">
        <w:rPr>
          <w:color w:val="0E0618"/>
          <w:sz w:val="20"/>
          <w:szCs w:val="20"/>
          <w:highlight w:val="white"/>
        </w:rPr>
        <w:t>must</w:t>
      </w:r>
      <w:r>
        <w:rPr>
          <w:color w:val="0E0618"/>
          <w:sz w:val="20"/>
          <w:szCs w:val="20"/>
          <w:highlight w:val="white"/>
        </w:rPr>
        <w:t xml:space="preserve"> be limited to what is necessary and that all of it is encrypted through strong cryptography (PCI DSS, 2022). Another requirement could be 7.2.1, where rules for the least privileged are implemented and enforced, and access to the system is on a strictly need-to-know basis (PCI DSS, 2022). Also, HIPAA can be referenced due to sensitive health information being breached, such as section 164.312(2)(iv) where all information has an encryption process implemented (HHS, 2022).</w:t>
      </w:r>
    </w:p>
    <w:p w14:paraId="0DD6BD51" w14:textId="77777777" w:rsidR="00E7236C" w:rsidRDefault="00E7236C">
      <w:pPr>
        <w:spacing w:line="240" w:lineRule="auto"/>
        <w:rPr>
          <w:color w:val="0E0618"/>
          <w:sz w:val="20"/>
          <w:szCs w:val="20"/>
          <w:highlight w:val="white"/>
        </w:rPr>
      </w:pPr>
    </w:p>
    <w:p w14:paraId="02298D05" w14:textId="77777777" w:rsidR="00E7236C" w:rsidRDefault="00D67E7C">
      <w:pPr>
        <w:spacing w:line="240" w:lineRule="auto"/>
        <w:rPr>
          <w:color w:val="0E0618"/>
          <w:sz w:val="20"/>
          <w:szCs w:val="20"/>
          <w:highlight w:val="white"/>
        </w:rPr>
      </w:pPr>
      <w:r>
        <w:rPr>
          <w:color w:val="0E0618"/>
          <w:sz w:val="20"/>
          <w:szCs w:val="20"/>
          <w:highlight w:val="white"/>
        </w:rPr>
        <w:t xml:space="preserve">This report was consulted by a current security engineer at Atmos Energy, </w:t>
      </w:r>
      <w:proofErr w:type="spellStart"/>
      <w:r>
        <w:rPr>
          <w:color w:val="0E0618"/>
          <w:sz w:val="20"/>
          <w:szCs w:val="20"/>
          <w:highlight w:val="white"/>
        </w:rPr>
        <w:t>Racquel</w:t>
      </w:r>
      <w:proofErr w:type="spellEnd"/>
      <w:r>
        <w:rPr>
          <w:color w:val="0E0618"/>
          <w:sz w:val="20"/>
          <w:szCs w:val="20"/>
          <w:highlight w:val="white"/>
        </w:rPr>
        <w:t xml:space="preserve"> Rodriguez. Rodriguez agrees with the recommendations in that the Baylor Scott &amp; White Medical Center should have conducted routine vendor risk assessments, in assessing if the third-party vendor was aligning with the security policies that were in place with Baylor Scott &amp; White. Rodriguez mentioned that both Baylor Scott &amp; White and </w:t>
      </w:r>
      <w:proofErr w:type="spellStart"/>
      <w:r>
        <w:rPr>
          <w:color w:val="0E0618"/>
          <w:sz w:val="20"/>
          <w:szCs w:val="20"/>
          <w:highlight w:val="white"/>
        </w:rPr>
        <w:t>AccuDoc</w:t>
      </w:r>
      <w:proofErr w:type="spellEnd"/>
      <w:r>
        <w:rPr>
          <w:color w:val="0E0618"/>
          <w:sz w:val="20"/>
          <w:szCs w:val="20"/>
          <w:highlight w:val="white"/>
        </w:rPr>
        <w:t xml:space="preserve"> neglected in protecting sensitive information through least privilege principles and that the necessary assessments need to be in place to avoid data breaches such as this.</w:t>
      </w:r>
    </w:p>
    <w:p w14:paraId="0F139BF6" w14:textId="77777777" w:rsidR="00E7236C" w:rsidRDefault="00E7236C">
      <w:pPr>
        <w:spacing w:line="240" w:lineRule="auto"/>
        <w:rPr>
          <w:color w:val="0E0618"/>
          <w:sz w:val="20"/>
          <w:szCs w:val="20"/>
          <w:highlight w:val="white"/>
        </w:rPr>
      </w:pPr>
    </w:p>
    <w:p w14:paraId="4D791D99" w14:textId="1F36A633" w:rsidR="00E7236C" w:rsidRPr="00C4121B" w:rsidRDefault="00D67E7C" w:rsidP="00C4121B">
      <w:pPr>
        <w:pStyle w:val="Heading3"/>
        <w:rPr>
          <w:b/>
          <w:bCs/>
          <w:color w:val="auto"/>
          <w:sz w:val="20"/>
          <w:szCs w:val="20"/>
          <w:highlight w:val="white"/>
        </w:rPr>
      </w:pPr>
      <w:bookmarkStart w:id="7" w:name="_Toc110288439"/>
      <w:r w:rsidRPr="00C4121B">
        <w:rPr>
          <w:b/>
          <w:bCs/>
          <w:color w:val="auto"/>
          <w:sz w:val="20"/>
          <w:szCs w:val="20"/>
          <w:highlight w:val="white"/>
        </w:rPr>
        <w:t>Equifax’s Data Breach through Negligent Hack</w:t>
      </w:r>
      <w:bookmarkEnd w:id="7"/>
    </w:p>
    <w:p w14:paraId="3A715D4F" w14:textId="1C88B78C" w:rsidR="00E7236C" w:rsidRDefault="00D67E7C">
      <w:pPr>
        <w:spacing w:line="240" w:lineRule="auto"/>
        <w:rPr>
          <w:color w:val="0E0618"/>
          <w:sz w:val="20"/>
          <w:szCs w:val="20"/>
          <w:highlight w:val="white"/>
        </w:rPr>
      </w:pPr>
      <w:r>
        <w:rPr>
          <w:color w:val="0E0618"/>
          <w:sz w:val="20"/>
          <w:szCs w:val="20"/>
          <w:highlight w:val="white"/>
        </w:rPr>
        <w:t xml:space="preserve">The notorious breach on Equifax started in March 2017. How this hack occurred through a series of lapses in judgment and numerous security vulnerabilities, allowing for the mass consequences that are still affecting Equifax today. Before delving into one of the largest breaches to date, give background to Equifax first. Equifax is a credit bureau that tracks credit </w:t>
      </w:r>
      <w:r w:rsidR="006B2523">
        <w:rPr>
          <w:color w:val="0E0618"/>
          <w:sz w:val="20"/>
          <w:szCs w:val="20"/>
          <w:highlight w:val="white"/>
        </w:rPr>
        <w:t>history and</w:t>
      </w:r>
      <w:r>
        <w:rPr>
          <w:color w:val="0E0618"/>
          <w:sz w:val="20"/>
          <w:szCs w:val="20"/>
          <w:highlight w:val="white"/>
        </w:rPr>
        <w:t xml:space="preserve"> creates credit reports and credit scores. They are one of the three largest credit reporting agencies that banks and lenders go to see if a person is eligible for loans, giving credit reports and credit scores to these entities. Equifax collects information on nearly 800 million people and 88 million businesses (Lakshmanan, 2019). With the vast amount of sensitive information that Equifax holds, it is imperative that they should have had the necessary security measures taken to not allow a data breach of this magnitude to happen. </w:t>
      </w:r>
    </w:p>
    <w:p w14:paraId="2A157AAA" w14:textId="77777777" w:rsidR="00E7236C" w:rsidRDefault="00E7236C">
      <w:pPr>
        <w:spacing w:line="240" w:lineRule="auto"/>
        <w:rPr>
          <w:color w:val="0E0618"/>
          <w:sz w:val="20"/>
          <w:szCs w:val="20"/>
          <w:highlight w:val="white"/>
        </w:rPr>
      </w:pPr>
    </w:p>
    <w:p w14:paraId="150F92DE" w14:textId="59FDA77A" w:rsidR="00E7236C" w:rsidRDefault="00D67E7C">
      <w:pPr>
        <w:spacing w:line="240" w:lineRule="auto"/>
        <w:rPr>
          <w:color w:val="0E0618"/>
          <w:sz w:val="20"/>
          <w:szCs w:val="20"/>
          <w:highlight w:val="white"/>
        </w:rPr>
      </w:pPr>
      <w:r>
        <w:rPr>
          <w:color w:val="0E0618"/>
          <w:sz w:val="20"/>
          <w:szCs w:val="20"/>
          <w:highlight w:val="white"/>
        </w:rPr>
        <w:t xml:space="preserve">The data breach occurred on March 10, 2017, when the hackers were able to execute malicious code through an unpatched </w:t>
      </w:r>
      <w:r w:rsidR="006B2523">
        <w:rPr>
          <w:color w:val="0E0618"/>
          <w:sz w:val="20"/>
          <w:szCs w:val="20"/>
          <w:highlight w:val="white"/>
        </w:rPr>
        <w:t>open-source</w:t>
      </w:r>
      <w:r>
        <w:rPr>
          <w:color w:val="0E0618"/>
          <w:sz w:val="20"/>
          <w:szCs w:val="20"/>
          <w:highlight w:val="white"/>
        </w:rPr>
        <w:t xml:space="preserve"> framework called Apache Struts. Apache Struts is to assist the development of Java web applications, though these hackers were able to gain remote access due to an HTTP request vulnerability, which was named by NIST, CVE-2017-5638 (NIST, 2017). Though, the hackers who breached Equifax’s network did not have any activity for nearly two months until May 13, 2017. From the consumer complaint web portal, the hackers moved to the Equifax servers which were not properly updated nor configured to work with the network. Due to these servers not having proper security whatsoever, the hackers were able to move through the Equifax servers undetected and unnoticed. The hackers discovered that Equifax was storing unencrypted user data, such as usernames, passwords, and encryption keys, in plain text on a public-facing server (O’Flaherty, 2019). It was found that multiple assets of Equifax were unencrypted and were easily compromised, such as their mobile applications.</w:t>
      </w:r>
    </w:p>
    <w:p w14:paraId="11821097" w14:textId="77777777" w:rsidR="00E7236C" w:rsidRDefault="00E7236C">
      <w:pPr>
        <w:spacing w:line="240" w:lineRule="auto"/>
        <w:rPr>
          <w:color w:val="0E0618"/>
          <w:sz w:val="20"/>
          <w:szCs w:val="20"/>
          <w:highlight w:val="white"/>
        </w:rPr>
      </w:pPr>
    </w:p>
    <w:p w14:paraId="45C31E56" w14:textId="25B5C1F8" w:rsidR="00E7236C" w:rsidRDefault="00D67E7C">
      <w:pPr>
        <w:spacing w:line="240" w:lineRule="auto"/>
        <w:rPr>
          <w:color w:val="0E0618"/>
          <w:sz w:val="20"/>
          <w:szCs w:val="20"/>
          <w:highlight w:val="white"/>
        </w:rPr>
      </w:pPr>
      <w:r>
        <w:rPr>
          <w:color w:val="0E0618"/>
          <w:sz w:val="20"/>
          <w:szCs w:val="20"/>
          <w:highlight w:val="white"/>
        </w:rPr>
        <w:t xml:space="preserve">This breach continued until the end of July when the hackers were able to exfiltrate data on millions of people without any hindrance by encrypting the data they were taking. This should have been spotted by Equifax immediately due to them supposedly having a data exfiltration sniffer that can tell what is happening with the internal traffic that is occurring. The reason why it was not discovered in the first place was due to Equifax failing to renew the public-key certificate for the service, leaving Equifax with an expired certificate they had for 10 months (GAO, 2018). This negligence went on until July 29, 2017, </w:t>
      </w:r>
      <w:r>
        <w:rPr>
          <w:color w:val="0E0618"/>
          <w:sz w:val="20"/>
          <w:szCs w:val="20"/>
          <w:highlight w:val="white"/>
        </w:rPr>
        <w:lastRenderedPageBreak/>
        <w:t xml:space="preserve">when Equifax finally renewed the certificate necessary to allow for traffic inspection and visibility. Administrators at Equifax had immediately recognized evidence of intrusion within the network, being </w:t>
      </w:r>
      <w:r w:rsidR="006B2523">
        <w:rPr>
          <w:color w:val="0E0618"/>
          <w:sz w:val="20"/>
          <w:szCs w:val="20"/>
          <w:highlight w:val="white"/>
        </w:rPr>
        <w:t>the first time,</w:t>
      </w:r>
      <w:r>
        <w:rPr>
          <w:color w:val="0E0618"/>
          <w:sz w:val="20"/>
          <w:szCs w:val="20"/>
          <w:highlight w:val="white"/>
        </w:rPr>
        <w:t xml:space="preserve"> they realized that Equifax had been breached. From this incompetence, the data breach had gone on for 76 days without anyone realizing it.</w:t>
      </w:r>
    </w:p>
    <w:p w14:paraId="696FACE5" w14:textId="77777777" w:rsidR="00E7236C" w:rsidRDefault="00E7236C">
      <w:pPr>
        <w:spacing w:line="240" w:lineRule="auto"/>
        <w:jc w:val="center"/>
        <w:rPr>
          <w:color w:val="0E0618"/>
          <w:sz w:val="20"/>
          <w:szCs w:val="20"/>
          <w:highlight w:val="white"/>
        </w:rPr>
      </w:pPr>
    </w:p>
    <w:p w14:paraId="7C48BD5B" w14:textId="77777777" w:rsidR="00E7236C" w:rsidRDefault="00D67E7C">
      <w:pPr>
        <w:spacing w:line="240" w:lineRule="auto"/>
        <w:rPr>
          <w:color w:val="0E0618"/>
          <w:sz w:val="20"/>
          <w:szCs w:val="20"/>
          <w:highlight w:val="white"/>
        </w:rPr>
      </w:pPr>
      <w:r>
        <w:rPr>
          <w:color w:val="0E0618"/>
          <w:sz w:val="20"/>
          <w:szCs w:val="20"/>
          <w:highlight w:val="white"/>
        </w:rPr>
        <w:t>The data breach that occurred could have been easily avoided, as Apache Struts had issued a patch for the HTTP vulnerability 3 days before the attack happened on Equifax on March 7, 2017. As well, on March 9, 2017, Equifax administrators had been directed through internal email notification to download and install the new patch for Apache Struts, though these orders were ignored. On March 15, 2017, Equifax ran multiple scans to see any vulnerabilities within the network and see if anything needed to be updated, but allegedly nothing came up on the scans (Shepardson, 2017). Also, the public-key certificate for traffic visibility had expired for 10 months, which should have been noticed much earlier than necessary.</w:t>
      </w:r>
    </w:p>
    <w:p w14:paraId="0D95490B" w14:textId="77777777" w:rsidR="00E7236C" w:rsidRDefault="00E7236C">
      <w:pPr>
        <w:spacing w:line="240" w:lineRule="auto"/>
        <w:rPr>
          <w:color w:val="0E0618"/>
          <w:sz w:val="20"/>
          <w:szCs w:val="20"/>
          <w:highlight w:val="white"/>
        </w:rPr>
      </w:pPr>
    </w:p>
    <w:p w14:paraId="331FDD93" w14:textId="77777777" w:rsidR="00E7236C" w:rsidRDefault="00D67E7C">
      <w:pPr>
        <w:spacing w:line="240" w:lineRule="auto"/>
        <w:rPr>
          <w:color w:val="0E0618"/>
          <w:sz w:val="20"/>
          <w:szCs w:val="20"/>
          <w:highlight w:val="white"/>
        </w:rPr>
      </w:pPr>
      <w:r>
        <w:rPr>
          <w:color w:val="0E0618"/>
          <w:sz w:val="20"/>
          <w:szCs w:val="20"/>
          <w:highlight w:val="white"/>
        </w:rPr>
        <w:t xml:space="preserve">Equifax did not announce the breach until another month on September 8, 2017, though once this breach had been disclosed, much criticism had been placed on Equifax. Firstly, Equifax execs had sold all their stock in August before the disclosure, some thinking of foul play and insider trading, though these execs allege that they “had no knowledge that an intrusion had occurred” (La Monica, 2017). The stock price dropped drastically once the announcement had been made about the data breach, as shown below in the graph (McClean, 2017). </w:t>
      </w:r>
    </w:p>
    <w:p w14:paraId="68841B2E" w14:textId="77777777" w:rsidR="00E7236C" w:rsidRDefault="00E7236C">
      <w:pPr>
        <w:spacing w:line="240" w:lineRule="auto"/>
        <w:rPr>
          <w:color w:val="0E0618"/>
          <w:sz w:val="20"/>
          <w:szCs w:val="20"/>
          <w:highlight w:val="white"/>
        </w:rPr>
      </w:pPr>
    </w:p>
    <w:p w14:paraId="2F139831" w14:textId="77777777" w:rsidR="00E7236C" w:rsidRDefault="00D67E7C">
      <w:pPr>
        <w:spacing w:line="240" w:lineRule="auto"/>
        <w:jc w:val="center"/>
        <w:rPr>
          <w:b/>
          <w:color w:val="0E0618"/>
          <w:sz w:val="20"/>
          <w:szCs w:val="20"/>
          <w:highlight w:val="white"/>
        </w:rPr>
      </w:pPr>
      <w:r>
        <w:rPr>
          <w:b/>
          <w:noProof/>
          <w:color w:val="0E0618"/>
          <w:sz w:val="20"/>
          <w:szCs w:val="20"/>
          <w:highlight w:val="white"/>
        </w:rPr>
        <w:drawing>
          <wp:inline distT="114300" distB="114300" distL="114300" distR="114300" wp14:anchorId="743CD780" wp14:editId="5D24438F">
            <wp:extent cx="3966051" cy="2235411"/>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3966051" cy="2235411"/>
                    </a:xfrm>
                    <a:prstGeom prst="rect">
                      <a:avLst/>
                    </a:prstGeom>
                    <a:ln/>
                  </pic:spPr>
                </pic:pic>
              </a:graphicData>
            </a:graphic>
          </wp:inline>
        </w:drawing>
      </w:r>
    </w:p>
    <w:p w14:paraId="1DC25988" w14:textId="77777777" w:rsidR="00E7236C" w:rsidRDefault="00E7236C">
      <w:pPr>
        <w:spacing w:line="240" w:lineRule="auto"/>
        <w:jc w:val="center"/>
        <w:rPr>
          <w:i/>
          <w:color w:val="0E0618"/>
          <w:sz w:val="20"/>
          <w:szCs w:val="20"/>
          <w:highlight w:val="white"/>
        </w:rPr>
      </w:pPr>
    </w:p>
    <w:p w14:paraId="43F1860E" w14:textId="77777777" w:rsidR="00E7236C" w:rsidRDefault="00D67E7C">
      <w:pPr>
        <w:spacing w:line="240" w:lineRule="auto"/>
        <w:jc w:val="center"/>
        <w:rPr>
          <w:i/>
          <w:color w:val="0E0618"/>
          <w:sz w:val="20"/>
          <w:szCs w:val="20"/>
          <w:highlight w:val="white"/>
        </w:rPr>
      </w:pPr>
      <w:r>
        <w:rPr>
          <w:i/>
          <w:color w:val="0E0618"/>
          <w:sz w:val="20"/>
          <w:szCs w:val="20"/>
          <w:highlight w:val="white"/>
        </w:rPr>
        <w:t>Figure 2 - Equifax Stock Price (McClean, 2017)</w:t>
      </w:r>
    </w:p>
    <w:p w14:paraId="23B0A426" w14:textId="77777777" w:rsidR="00E7236C" w:rsidRDefault="00E7236C">
      <w:pPr>
        <w:spacing w:line="240" w:lineRule="auto"/>
        <w:jc w:val="center"/>
        <w:rPr>
          <w:b/>
          <w:color w:val="0E0618"/>
          <w:sz w:val="20"/>
          <w:szCs w:val="20"/>
          <w:highlight w:val="white"/>
        </w:rPr>
      </w:pPr>
    </w:p>
    <w:p w14:paraId="4A961035" w14:textId="77777777" w:rsidR="00E7236C" w:rsidRDefault="00D67E7C">
      <w:pPr>
        <w:spacing w:line="240" w:lineRule="auto"/>
        <w:rPr>
          <w:color w:val="0E0618"/>
          <w:sz w:val="20"/>
          <w:szCs w:val="20"/>
          <w:highlight w:val="white"/>
        </w:rPr>
      </w:pPr>
      <w:r>
        <w:rPr>
          <w:color w:val="0E0618"/>
          <w:sz w:val="20"/>
          <w:szCs w:val="20"/>
          <w:highlight w:val="white"/>
        </w:rPr>
        <w:t>The data breach had compromised 147 million people worldwide, the information that was leaked included: names, addresses, date of birth, Social Security number, driver's licenses numbers, and some of them their credit card numbers. Though the information that was stolen from Equifax had never been published, leading many experts to believe that this was Chinese-state-sponsored espionage (</w:t>
      </w:r>
      <w:proofErr w:type="spellStart"/>
      <w:r>
        <w:rPr>
          <w:color w:val="0E0618"/>
          <w:sz w:val="20"/>
          <w:szCs w:val="20"/>
          <w:highlight w:val="white"/>
        </w:rPr>
        <w:t>Fazzini</w:t>
      </w:r>
      <w:proofErr w:type="spellEnd"/>
      <w:r>
        <w:rPr>
          <w:color w:val="0E0618"/>
          <w:sz w:val="20"/>
          <w:szCs w:val="20"/>
          <w:highlight w:val="white"/>
        </w:rPr>
        <w:t>, 2019). Equifax had spent a lot to fix their blunder, though even this has caused issues. They set up a separate domain from their original main site, equifaxsecurity2017.com, which had numerous bugs on its own, asking for people to give their last six digits of their Social Security to check if they had been compromised (Newman, 2017). Also, official Equifax social media accounts had put the wrong link online, securityequifax2017.com, which luckily a third party had linked it to the correct Equifax site (Astor, 2017). Though the real site was quite shady, saying that if someone were to check that they were breached (which was not accurate in the first place) that they were giving up the right to sue over being breached (</w:t>
      </w:r>
      <w:proofErr w:type="spellStart"/>
      <w:r>
        <w:rPr>
          <w:color w:val="0E0618"/>
          <w:sz w:val="20"/>
          <w:szCs w:val="20"/>
          <w:highlight w:val="white"/>
        </w:rPr>
        <w:t>Kravets</w:t>
      </w:r>
      <w:proofErr w:type="spellEnd"/>
      <w:r>
        <w:rPr>
          <w:color w:val="0E0618"/>
          <w:sz w:val="20"/>
          <w:szCs w:val="20"/>
          <w:highlight w:val="white"/>
        </w:rPr>
        <w:t xml:space="preserve">, 2017). </w:t>
      </w:r>
    </w:p>
    <w:p w14:paraId="79F8A940" w14:textId="77777777" w:rsidR="00E7236C" w:rsidRDefault="00E7236C">
      <w:pPr>
        <w:spacing w:line="240" w:lineRule="auto"/>
        <w:rPr>
          <w:color w:val="0E0618"/>
          <w:sz w:val="20"/>
          <w:szCs w:val="20"/>
          <w:highlight w:val="white"/>
        </w:rPr>
      </w:pPr>
    </w:p>
    <w:p w14:paraId="538200F2" w14:textId="77777777" w:rsidR="00E7236C" w:rsidRDefault="00D67E7C">
      <w:pPr>
        <w:spacing w:line="240" w:lineRule="auto"/>
        <w:rPr>
          <w:color w:val="0E0618"/>
          <w:sz w:val="20"/>
          <w:szCs w:val="20"/>
          <w:highlight w:val="white"/>
        </w:rPr>
      </w:pPr>
      <w:r>
        <w:rPr>
          <w:color w:val="0E0618"/>
          <w:sz w:val="20"/>
          <w:szCs w:val="20"/>
          <w:highlight w:val="white"/>
        </w:rPr>
        <w:t xml:space="preserve">Since 2017, Equifax had spent nearly $1.4 billion on cleanup costs and rebuilding its information security program, and that does not include the legal ramifications that have come to Equifax nor the government investigations into the matter (Schwartz, 2019). As well, the FTC reached a settlement in January of </w:t>
      </w:r>
      <w:r>
        <w:rPr>
          <w:color w:val="0E0618"/>
          <w:sz w:val="20"/>
          <w:szCs w:val="20"/>
          <w:highlight w:val="white"/>
        </w:rPr>
        <w:lastRenderedPageBreak/>
        <w:t xml:space="preserve">2020, resulting in Equifax being forced to spend $1.38 billion in resolutions of consumer claims, with that cash compensation, credit monitoring, and identity restoration (FTC, 2022; Kirk, 2020). </w:t>
      </w:r>
    </w:p>
    <w:p w14:paraId="3D6B3821" w14:textId="77777777" w:rsidR="00E7236C" w:rsidRDefault="00E7236C">
      <w:pPr>
        <w:spacing w:line="240" w:lineRule="auto"/>
        <w:rPr>
          <w:color w:val="0E0618"/>
          <w:sz w:val="20"/>
          <w:szCs w:val="20"/>
          <w:highlight w:val="white"/>
        </w:rPr>
      </w:pPr>
    </w:p>
    <w:p w14:paraId="55551943" w14:textId="77777777" w:rsidR="00E7236C" w:rsidRDefault="00D67E7C">
      <w:pPr>
        <w:spacing w:line="240" w:lineRule="auto"/>
        <w:rPr>
          <w:color w:val="0E0618"/>
          <w:sz w:val="20"/>
          <w:szCs w:val="20"/>
          <w:highlight w:val="white"/>
        </w:rPr>
      </w:pPr>
      <w:r>
        <w:rPr>
          <w:color w:val="0E0618"/>
          <w:sz w:val="20"/>
          <w:szCs w:val="20"/>
          <w:highlight w:val="white"/>
        </w:rPr>
        <w:t xml:space="preserve">William Hurd, a congressman on the House Oversight Committee, put it best when he said it “could have been avoided if Equifax had followed some very basic things about good digital system hygiene” (CBS, 2018). This entire data breach could have been preventable, and at the least, much fewer data could have been stolen if the correct barriers were enacted. What is recommended for Equifax to do was to update all services within the network, as zero-day vulnerabilities could have been patched and certificates could have been renewed for traffic monitoring. The attackers were capable of easily hopping servers and machines, Equifax should have segmented their network, limiting what parts of the network the attackers could access. </w:t>
      </w:r>
      <w:proofErr w:type="spellStart"/>
      <w:r>
        <w:rPr>
          <w:color w:val="0E0618"/>
          <w:sz w:val="20"/>
          <w:szCs w:val="20"/>
          <w:highlight w:val="white"/>
        </w:rPr>
        <w:t>Siloing</w:t>
      </w:r>
      <w:proofErr w:type="spellEnd"/>
      <w:r>
        <w:rPr>
          <w:color w:val="0E0618"/>
          <w:sz w:val="20"/>
          <w:szCs w:val="20"/>
          <w:highlight w:val="white"/>
        </w:rPr>
        <w:t xml:space="preserve"> the network would have worked best in Equifax’s favor, as it would have mitigated the magnitude of the breach. Also, Equifax had invested “millions in sophisticated security measures, ran a dedicated operations center, and deployed a suite of expensive anti-intrusion software” (Riley, 2017). Yet Equifax did not do anything to smoothly integrate it into the network, leading to poor implementation of cybersecurity systems and poor defense. Lastly, implementing an actual need-to-know basis for information access and authentication, as well as least privilege principles would have made it more difficult for the hackers to exfiltrate so much information in mass.</w:t>
      </w:r>
    </w:p>
    <w:p w14:paraId="3CB6FFEC" w14:textId="77777777" w:rsidR="00E7236C" w:rsidRDefault="00E7236C">
      <w:pPr>
        <w:spacing w:line="240" w:lineRule="auto"/>
        <w:rPr>
          <w:color w:val="0E0618"/>
          <w:sz w:val="20"/>
          <w:szCs w:val="20"/>
          <w:highlight w:val="white"/>
        </w:rPr>
      </w:pPr>
    </w:p>
    <w:p w14:paraId="5384DFBE" w14:textId="77777777" w:rsidR="00E7236C" w:rsidRDefault="00D67E7C">
      <w:pPr>
        <w:spacing w:line="240" w:lineRule="auto"/>
        <w:rPr>
          <w:color w:val="0E0618"/>
          <w:sz w:val="20"/>
          <w:szCs w:val="20"/>
          <w:highlight w:val="white"/>
        </w:rPr>
      </w:pPr>
      <w:r>
        <w:rPr>
          <w:color w:val="0E0618"/>
          <w:sz w:val="20"/>
          <w:szCs w:val="20"/>
          <w:highlight w:val="white"/>
        </w:rPr>
        <w:t>Equifax should reference NIST’s Cybersecurity Framework sections to improve its cybersecurity infrastructure (NIST, 2018). The following sections would be best for Equifax’s circumstances:</w:t>
      </w:r>
    </w:p>
    <w:p w14:paraId="2B886227" w14:textId="77777777" w:rsidR="00E7236C" w:rsidRDefault="00E7236C">
      <w:pPr>
        <w:spacing w:line="240" w:lineRule="auto"/>
        <w:rPr>
          <w:color w:val="0E0618"/>
          <w:sz w:val="20"/>
          <w:szCs w:val="20"/>
          <w:highlight w:val="white"/>
        </w:rPr>
      </w:pPr>
    </w:p>
    <w:p w14:paraId="2A2A3BC0" w14:textId="77777777" w:rsidR="00E7236C" w:rsidRDefault="00D67E7C">
      <w:pPr>
        <w:numPr>
          <w:ilvl w:val="0"/>
          <w:numId w:val="15"/>
        </w:numPr>
        <w:spacing w:line="240" w:lineRule="auto"/>
        <w:rPr>
          <w:color w:val="0E0618"/>
          <w:sz w:val="20"/>
          <w:szCs w:val="20"/>
          <w:highlight w:val="white"/>
        </w:rPr>
      </w:pPr>
      <w:r>
        <w:rPr>
          <w:color w:val="0E0618"/>
          <w:sz w:val="20"/>
          <w:szCs w:val="20"/>
          <w:highlight w:val="white"/>
        </w:rPr>
        <w:t>Identify; ID-GV-3: Legal and regulatory requirements regarding cybersecurity, including privacy and civil liberties obligations, are understood and managed.</w:t>
      </w:r>
    </w:p>
    <w:p w14:paraId="3142F677" w14:textId="77777777" w:rsidR="00E7236C" w:rsidRDefault="00D67E7C">
      <w:pPr>
        <w:numPr>
          <w:ilvl w:val="0"/>
          <w:numId w:val="15"/>
        </w:numPr>
        <w:spacing w:line="240" w:lineRule="auto"/>
        <w:rPr>
          <w:color w:val="0E0618"/>
          <w:sz w:val="20"/>
          <w:szCs w:val="20"/>
          <w:highlight w:val="white"/>
        </w:rPr>
      </w:pPr>
      <w:r>
        <w:rPr>
          <w:color w:val="0E0618"/>
          <w:sz w:val="20"/>
          <w:szCs w:val="20"/>
          <w:highlight w:val="white"/>
        </w:rPr>
        <w:t>Identify; ID.RA-1: Asset vulnerabilities are identified and documented.</w:t>
      </w:r>
    </w:p>
    <w:p w14:paraId="70F5F22B" w14:textId="77777777" w:rsidR="00E7236C" w:rsidRDefault="00D67E7C">
      <w:pPr>
        <w:numPr>
          <w:ilvl w:val="0"/>
          <w:numId w:val="15"/>
        </w:numPr>
        <w:spacing w:line="240" w:lineRule="auto"/>
        <w:rPr>
          <w:color w:val="0E0618"/>
          <w:sz w:val="20"/>
          <w:szCs w:val="20"/>
          <w:highlight w:val="white"/>
        </w:rPr>
      </w:pPr>
      <w:r>
        <w:rPr>
          <w:color w:val="0E0618"/>
          <w:sz w:val="20"/>
          <w:szCs w:val="20"/>
          <w:highlight w:val="white"/>
        </w:rPr>
        <w:t>Protect; PR.AC-5: Network integrity is protected (e.g., network segregation, network segmentation).</w:t>
      </w:r>
    </w:p>
    <w:p w14:paraId="26584BA4" w14:textId="77777777" w:rsidR="00E7236C" w:rsidRDefault="00D67E7C">
      <w:pPr>
        <w:numPr>
          <w:ilvl w:val="0"/>
          <w:numId w:val="15"/>
        </w:numPr>
        <w:spacing w:line="240" w:lineRule="auto"/>
        <w:rPr>
          <w:color w:val="0E0618"/>
          <w:sz w:val="20"/>
          <w:szCs w:val="20"/>
          <w:highlight w:val="white"/>
        </w:rPr>
      </w:pPr>
      <w:r>
        <w:rPr>
          <w:color w:val="0E0618"/>
          <w:sz w:val="20"/>
          <w:szCs w:val="20"/>
          <w:highlight w:val="white"/>
        </w:rPr>
        <w:t>Protect; PR.DS-6: Integrity checking mechanisms are used to verify software, firmware, and information integrity.</w:t>
      </w:r>
    </w:p>
    <w:p w14:paraId="245A9B56" w14:textId="77777777" w:rsidR="00E7236C" w:rsidRDefault="00D67E7C">
      <w:pPr>
        <w:numPr>
          <w:ilvl w:val="0"/>
          <w:numId w:val="15"/>
        </w:numPr>
        <w:spacing w:line="240" w:lineRule="auto"/>
        <w:rPr>
          <w:color w:val="0E0618"/>
          <w:sz w:val="20"/>
          <w:szCs w:val="20"/>
          <w:highlight w:val="white"/>
        </w:rPr>
      </w:pPr>
      <w:r>
        <w:rPr>
          <w:color w:val="0E0618"/>
          <w:sz w:val="20"/>
          <w:szCs w:val="20"/>
          <w:highlight w:val="white"/>
        </w:rPr>
        <w:t>Detect; DE.CM-1: The network is monitored to detect potential cybersecurity events.</w:t>
      </w:r>
    </w:p>
    <w:p w14:paraId="4305F408" w14:textId="77777777" w:rsidR="00E7236C" w:rsidRDefault="00D67E7C">
      <w:pPr>
        <w:numPr>
          <w:ilvl w:val="0"/>
          <w:numId w:val="15"/>
        </w:numPr>
        <w:spacing w:line="240" w:lineRule="auto"/>
        <w:rPr>
          <w:color w:val="0E0618"/>
          <w:sz w:val="20"/>
          <w:szCs w:val="20"/>
          <w:highlight w:val="white"/>
        </w:rPr>
      </w:pPr>
      <w:r>
        <w:rPr>
          <w:color w:val="0E0618"/>
          <w:sz w:val="20"/>
          <w:szCs w:val="20"/>
          <w:highlight w:val="white"/>
        </w:rPr>
        <w:t>Respond; RS.MI-1: Incidents are contained.</w:t>
      </w:r>
    </w:p>
    <w:p w14:paraId="566F9CD0" w14:textId="77777777" w:rsidR="00E7236C" w:rsidRDefault="00D67E7C">
      <w:pPr>
        <w:numPr>
          <w:ilvl w:val="0"/>
          <w:numId w:val="15"/>
        </w:numPr>
        <w:spacing w:line="240" w:lineRule="auto"/>
        <w:rPr>
          <w:color w:val="0E0618"/>
          <w:sz w:val="20"/>
          <w:szCs w:val="20"/>
          <w:highlight w:val="white"/>
        </w:rPr>
      </w:pPr>
      <w:r>
        <w:rPr>
          <w:color w:val="0E0618"/>
          <w:sz w:val="20"/>
          <w:szCs w:val="20"/>
          <w:highlight w:val="white"/>
        </w:rPr>
        <w:t>Recover; RC.CO-1: Public relations are managed.</w:t>
      </w:r>
    </w:p>
    <w:p w14:paraId="12DFC376" w14:textId="77777777" w:rsidR="00E7236C" w:rsidRDefault="00E7236C">
      <w:pPr>
        <w:spacing w:line="240" w:lineRule="auto"/>
        <w:rPr>
          <w:color w:val="0E0618"/>
          <w:sz w:val="20"/>
          <w:szCs w:val="20"/>
          <w:highlight w:val="white"/>
        </w:rPr>
      </w:pPr>
    </w:p>
    <w:p w14:paraId="2D5A4EEC" w14:textId="304A81AA" w:rsidR="00E7236C" w:rsidRDefault="00D67E7C">
      <w:pPr>
        <w:spacing w:line="240" w:lineRule="auto"/>
        <w:rPr>
          <w:color w:val="0E0618"/>
          <w:sz w:val="20"/>
          <w:szCs w:val="20"/>
          <w:highlight w:val="white"/>
        </w:rPr>
      </w:pPr>
      <w:r>
        <w:rPr>
          <w:color w:val="0E0618"/>
          <w:sz w:val="20"/>
          <w:szCs w:val="20"/>
          <w:highlight w:val="white"/>
        </w:rPr>
        <w:t xml:space="preserve">Security engineer, </w:t>
      </w:r>
      <w:proofErr w:type="spellStart"/>
      <w:r>
        <w:rPr>
          <w:color w:val="0E0618"/>
          <w:sz w:val="20"/>
          <w:szCs w:val="20"/>
          <w:highlight w:val="white"/>
        </w:rPr>
        <w:t>Racquel</w:t>
      </w:r>
      <w:proofErr w:type="spellEnd"/>
      <w:r>
        <w:rPr>
          <w:color w:val="0E0618"/>
          <w:sz w:val="20"/>
          <w:szCs w:val="20"/>
          <w:highlight w:val="white"/>
        </w:rPr>
        <w:t xml:space="preserve"> Rodriguez, says that this data breach could have been easily prevented. Rodriguez mentions that there are multiple security systems in place that are made to avoid situations like this, and Equifax has failed to control and contain this breach. Rodriguez also says that Equifax should have a cloud access security broker (CASB) that was enforcing the security policies within the company, making sure that Equifax was complying to the required security regulations and acting accordingly to the presented risks. Rodriguez said that if Equifax had a CASB system, the public-key certificate expiration would have been more visible to administrators and the CASB would have enforced a renewal for the certificate. Lastly, she said it was worth mentioning that this data breach should show how there should be changes to data breach notification laws in requiring a </w:t>
      </w:r>
      <w:r w:rsidR="006B2523">
        <w:rPr>
          <w:color w:val="0E0618"/>
          <w:sz w:val="20"/>
          <w:szCs w:val="20"/>
          <w:highlight w:val="white"/>
        </w:rPr>
        <w:t>prompter</w:t>
      </w:r>
      <w:r>
        <w:rPr>
          <w:color w:val="0E0618"/>
          <w:sz w:val="20"/>
          <w:szCs w:val="20"/>
          <w:highlight w:val="white"/>
        </w:rPr>
        <w:t xml:space="preserve"> response. Reason being in how Equifax delayed telling the public for a month to allow execs to trade stocks and waiting for convenient timing of the fiscal year, not taking the moral responsibility of the data breach to the public.</w:t>
      </w:r>
    </w:p>
    <w:p w14:paraId="7C929164" w14:textId="77777777" w:rsidR="00E7236C" w:rsidRDefault="00E7236C">
      <w:pPr>
        <w:spacing w:line="240" w:lineRule="auto"/>
        <w:rPr>
          <w:color w:val="0E0618"/>
          <w:sz w:val="20"/>
          <w:szCs w:val="20"/>
          <w:highlight w:val="white"/>
        </w:rPr>
      </w:pPr>
    </w:p>
    <w:p w14:paraId="1DE0AB7B" w14:textId="24B39AE5" w:rsidR="00E7236C" w:rsidRDefault="00D67E7C">
      <w:pPr>
        <w:spacing w:line="240" w:lineRule="auto"/>
        <w:rPr>
          <w:color w:val="0E0618"/>
          <w:sz w:val="20"/>
          <w:szCs w:val="20"/>
          <w:highlight w:val="white"/>
        </w:rPr>
      </w:pPr>
      <w:r>
        <w:rPr>
          <w:color w:val="0E0618"/>
          <w:sz w:val="20"/>
          <w:szCs w:val="20"/>
          <w:highlight w:val="white"/>
        </w:rPr>
        <w:t xml:space="preserve">This data breach was a cybersecurity event that could have been easily prevented and mitigated, but Equifax’s negligence and incompetence allowed this hack to happen with ease and no supervision. If proper procedures and cybersecurity policies were followed, the updates and certifications necessary were installed, this incident would not have </w:t>
      </w:r>
      <w:r w:rsidR="006B2523">
        <w:rPr>
          <w:color w:val="0E0618"/>
          <w:sz w:val="20"/>
          <w:szCs w:val="20"/>
          <w:highlight w:val="white"/>
        </w:rPr>
        <w:t>happened,</w:t>
      </w:r>
      <w:r>
        <w:rPr>
          <w:color w:val="0E0618"/>
          <w:sz w:val="20"/>
          <w:szCs w:val="20"/>
          <w:highlight w:val="white"/>
        </w:rPr>
        <w:t xml:space="preserve"> and Americans would not fear the consequences years later. Equifax should also follow the recommendations made by the House of Representatives: greater transparency to consumers and cyber risks in the private sector, reducing the usage of SSNs as personal identifiers and implementing modern IT solutions due to Equifax relying on legacy IT systems (Congress, 2018). </w:t>
      </w:r>
    </w:p>
    <w:p w14:paraId="4F1F54CA" w14:textId="77777777" w:rsidR="00E7236C" w:rsidRDefault="00E7236C">
      <w:pPr>
        <w:spacing w:line="240" w:lineRule="auto"/>
        <w:rPr>
          <w:color w:val="0E0618"/>
          <w:sz w:val="20"/>
          <w:szCs w:val="20"/>
          <w:highlight w:val="white"/>
        </w:rPr>
      </w:pPr>
    </w:p>
    <w:p w14:paraId="4F215A6B" w14:textId="16637235" w:rsidR="00E7236C" w:rsidRPr="00C4121B" w:rsidRDefault="00D67E7C" w:rsidP="00C4121B">
      <w:pPr>
        <w:pStyle w:val="Heading3"/>
        <w:rPr>
          <w:b/>
          <w:bCs/>
          <w:color w:val="auto"/>
          <w:sz w:val="20"/>
          <w:szCs w:val="20"/>
        </w:rPr>
      </w:pPr>
      <w:bookmarkStart w:id="8" w:name="_Toc110288440"/>
      <w:r w:rsidRPr="00C4121B">
        <w:rPr>
          <w:b/>
          <w:bCs/>
          <w:color w:val="auto"/>
          <w:sz w:val="20"/>
          <w:szCs w:val="20"/>
        </w:rPr>
        <w:lastRenderedPageBreak/>
        <w:t>LinkedIn Data Breach Hack</w:t>
      </w:r>
      <w:bookmarkEnd w:id="8"/>
    </w:p>
    <w:p w14:paraId="4D969E87" w14:textId="77777777" w:rsidR="00E7236C" w:rsidRDefault="00D67E7C">
      <w:pPr>
        <w:tabs>
          <w:tab w:val="left" w:pos="2818"/>
        </w:tabs>
        <w:spacing w:line="240" w:lineRule="auto"/>
        <w:rPr>
          <w:color w:val="0E0618"/>
          <w:sz w:val="20"/>
          <w:szCs w:val="20"/>
        </w:rPr>
      </w:pPr>
      <w:r>
        <w:rPr>
          <w:color w:val="0E0618"/>
          <w:sz w:val="20"/>
          <w:szCs w:val="20"/>
        </w:rPr>
        <w:t xml:space="preserve">On June 22, 2021, a hacker known as “GOD User '' on </w:t>
      </w:r>
      <w:proofErr w:type="spellStart"/>
      <w:r>
        <w:rPr>
          <w:color w:val="0E0618"/>
          <w:sz w:val="20"/>
          <w:szCs w:val="20"/>
        </w:rPr>
        <w:t>RaidForum</w:t>
      </w:r>
      <w:proofErr w:type="spellEnd"/>
      <w:r>
        <w:rPr>
          <w:color w:val="0E0618"/>
          <w:sz w:val="20"/>
          <w:szCs w:val="20"/>
        </w:rPr>
        <w:t xml:space="preserve"> (a black hat hacking internet forum), posted a thread claiming possession of 700 million records of LinkedIn’s customer data. Controversy: LinkedIn acknowledges this incident is classified as data scraping and not associated with the previously confirmed data breach. The statement from LinkedIn “Our teams have investigated a set of alleged LinkedIn data posted for sale. We want to be clear that this is not a data breach, and no private LinkedIn member data was exposed. Our initial investigation has found that this data was scraped from LinkedIn and other various websites and includes the same data reported earlier this year in our April 2021 scraping update.” (LinkedIn Corporate, 2021). The data was compromised by exploiting LinkedIn’s API that allowed hackers to harvest information that people upload to their website. Data scraping is a technique in which a computer program extracts data from the output generated from another program. </w:t>
      </w:r>
    </w:p>
    <w:p w14:paraId="264C78B6" w14:textId="77777777" w:rsidR="00E7236C" w:rsidRDefault="00E7236C">
      <w:pPr>
        <w:tabs>
          <w:tab w:val="left" w:pos="2818"/>
        </w:tabs>
        <w:spacing w:line="240" w:lineRule="auto"/>
        <w:rPr>
          <w:color w:val="0E0618"/>
          <w:sz w:val="20"/>
          <w:szCs w:val="20"/>
        </w:rPr>
      </w:pPr>
    </w:p>
    <w:p w14:paraId="5EBFA586" w14:textId="77777777" w:rsidR="00E7236C" w:rsidRDefault="00D67E7C">
      <w:pPr>
        <w:tabs>
          <w:tab w:val="left" w:pos="2818"/>
        </w:tabs>
        <w:spacing w:line="240" w:lineRule="auto"/>
        <w:rPr>
          <w:color w:val="0E0618"/>
          <w:sz w:val="20"/>
          <w:szCs w:val="20"/>
        </w:rPr>
      </w:pPr>
      <w:r>
        <w:rPr>
          <w:color w:val="0E0618"/>
          <w:sz w:val="20"/>
          <w:szCs w:val="20"/>
        </w:rPr>
        <w:t>According to LinkedIn, the type of stolen data is not classified as sensitive since stolen data was (full name, telephone numbers, physical address, email address). However, according to industry standards it is classified as personal identifiable information. A data breach is an incident involving the unauthorized or illegal viewing, access, or retrieval of data by an individual, application, or service. Data classification identifies the type of data (e.g., restricted, private, and public) which supports the measurements to implement appropriate controls.</w:t>
      </w:r>
    </w:p>
    <w:p w14:paraId="793DE37D" w14:textId="77777777" w:rsidR="00E7236C" w:rsidRDefault="00E7236C">
      <w:pPr>
        <w:tabs>
          <w:tab w:val="left" w:pos="2818"/>
        </w:tabs>
        <w:spacing w:line="240" w:lineRule="auto"/>
        <w:rPr>
          <w:color w:val="0E0618"/>
          <w:sz w:val="20"/>
          <w:szCs w:val="20"/>
        </w:rPr>
      </w:pPr>
    </w:p>
    <w:p w14:paraId="564D1C22" w14:textId="46018A5C" w:rsidR="00E7236C" w:rsidRDefault="00D67E7C">
      <w:pPr>
        <w:tabs>
          <w:tab w:val="left" w:pos="2818"/>
        </w:tabs>
        <w:spacing w:line="240" w:lineRule="auto"/>
        <w:rPr>
          <w:color w:val="0E0618"/>
          <w:sz w:val="20"/>
          <w:szCs w:val="20"/>
        </w:rPr>
      </w:pPr>
      <w:r>
        <w:rPr>
          <w:color w:val="0E0618"/>
          <w:sz w:val="20"/>
          <w:szCs w:val="20"/>
        </w:rPr>
        <w:t xml:space="preserve">Risk assessment: Based on this report, the likelihood would be likely, and the impact is moderate, resulting in a </w:t>
      </w:r>
      <w:r w:rsidR="006B2523">
        <w:rPr>
          <w:color w:val="0E0618"/>
          <w:sz w:val="20"/>
          <w:szCs w:val="20"/>
        </w:rPr>
        <w:t>high-risk</w:t>
      </w:r>
      <w:r>
        <w:rPr>
          <w:color w:val="0E0618"/>
          <w:sz w:val="20"/>
          <w:szCs w:val="20"/>
        </w:rPr>
        <w:t xml:space="preserve"> rating. See illustration (Figure 3)</w:t>
      </w:r>
    </w:p>
    <w:p w14:paraId="673D2994" w14:textId="77777777" w:rsidR="00E7236C" w:rsidRDefault="00E7236C">
      <w:pPr>
        <w:tabs>
          <w:tab w:val="left" w:pos="2818"/>
        </w:tabs>
        <w:spacing w:line="240" w:lineRule="auto"/>
        <w:rPr>
          <w:color w:val="0E0618"/>
          <w:sz w:val="20"/>
          <w:szCs w:val="20"/>
        </w:rPr>
      </w:pPr>
    </w:p>
    <w:p w14:paraId="3070FBD1" w14:textId="77777777" w:rsidR="00E7236C" w:rsidRDefault="00D67E7C">
      <w:pPr>
        <w:tabs>
          <w:tab w:val="left" w:pos="2818"/>
        </w:tabs>
        <w:spacing w:line="240" w:lineRule="auto"/>
        <w:rPr>
          <w:color w:val="0E0618"/>
          <w:sz w:val="20"/>
          <w:szCs w:val="20"/>
        </w:rPr>
      </w:pPr>
      <w:r>
        <w:rPr>
          <w:color w:val="0E0618"/>
          <w:sz w:val="20"/>
          <w:szCs w:val="20"/>
        </w:rPr>
        <w:t xml:space="preserve">My recommendation to mitigate risk is implementing a data classification policy document with multiple types of sensitive data identified, including restricted, confidential, and internal use. At least quarterly, internal security scans of all public domain facing IT assets are performed internally according to an agreed-upon schedule. Threats and vulnerabilities are documented and evaluated for remediation based on risk level and mitigated in a timely manner to comply with current requirements. </w:t>
      </w:r>
    </w:p>
    <w:p w14:paraId="79794DB9" w14:textId="77777777" w:rsidR="00E7236C" w:rsidRDefault="00D67E7C">
      <w:pPr>
        <w:spacing w:line="240" w:lineRule="auto"/>
        <w:rPr>
          <w:color w:val="0E0618"/>
          <w:sz w:val="20"/>
          <w:szCs w:val="20"/>
        </w:rPr>
      </w:pPr>
      <w:r>
        <w:rPr>
          <w:color w:val="0E0618"/>
          <w:sz w:val="20"/>
          <w:szCs w:val="20"/>
        </w:rPr>
        <w:t xml:space="preserve">          </w:t>
      </w:r>
    </w:p>
    <w:p w14:paraId="3DA7B961" w14:textId="77777777" w:rsidR="00E7236C" w:rsidRDefault="00D67E7C">
      <w:pPr>
        <w:spacing w:line="240" w:lineRule="auto"/>
        <w:jc w:val="both"/>
        <w:rPr>
          <w:color w:val="0E0618"/>
          <w:sz w:val="20"/>
          <w:szCs w:val="20"/>
        </w:rPr>
      </w:pPr>
      <w:r>
        <w:rPr>
          <w:color w:val="0E0618"/>
          <w:sz w:val="20"/>
          <w:szCs w:val="20"/>
        </w:rPr>
        <w:t xml:space="preserve">LinkedIn should implement the following controls from the National Institute of Standards and Technology (NIST)’s Cybersecurity Framework to improve its cybersecurity infrastructure (NIST, 2018). </w:t>
      </w:r>
    </w:p>
    <w:p w14:paraId="667F8BC9" w14:textId="77777777" w:rsidR="00E7236C" w:rsidRDefault="00E7236C">
      <w:pPr>
        <w:spacing w:line="240" w:lineRule="auto"/>
        <w:jc w:val="both"/>
        <w:rPr>
          <w:color w:val="0E0618"/>
          <w:sz w:val="20"/>
          <w:szCs w:val="20"/>
        </w:rPr>
      </w:pPr>
    </w:p>
    <w:p w14:paraId="46229E26" w14:textId="77777777" w:rsidR="00E7236C" w:rsidRDefault="00D67E7C">
      <w:pPr>
        <w:spacing w:line="240" w:lineRule="auto"/>
        <w:jc w:val="both"/>
        <w:rPr>
          <w:color w:val="0E0618"/>
          <w:sz w:val="20"/>
          <w:szCs w:val="20"/>
        </w:rPr>
      </w:pPr>
      <w:r>
        <w:rPr>
          <w:b/>
          <w:color w:val="0E0618"/>
          <w:sz w:val="20"/>
          <w:szCs w:val="20"/>
        </w:rPr>
        <w:t>Identify:</w:t>
      </w:r>
      <w:r>
        <w:rPr>
          <w:color w:val="0E0618"/>
          <w:sz w:val="20"/>
          <w:szCs w:val="20"/>
        </w:rPr>
        <w:t xml:space="preserve"> Asset Classification, Risk Management Strategy (System Security Plan) </w:t>
      </w:r>
    </w:p>
    <w:p w14:paraId="3919E282" w14:textId="77777777" w:rsidR="00E7236C" w:rsidRDefault="00D67E7C">
      <w:pPr>
        <w:spacing w:line="240" w:lineRule="auto"/>
        <w:jc w:val="both"/>
        <w:rPr>
          <w:color w:val="0E0618"/>
          <w:sz w:val="20"/>
          <w:szCs w:val="20"/>
        </w:rPr>
      </w:pPr>
      <w:r>
        <w:rPr>
          <w:b/>
          <w:color w:val="0E0618"/>
          <w:sz w:val="20"/>
          <w:szCs w:val="20"/>
        </w:rPr>
        <w:t>Protect:</w:t>
      </w:r>
      <w:r>
        <w:rPr>
          <w:color w:val="0E0618"/>
          <w:sz w:val="20"/>
          <w:szCs w:val="20"/>
        </w:rPr>
        <w:t xml:space="preserve"> Protective Technology (PR.PT-1:5)</w:t>
      </w:r>
    </w:p>
    <w:p w14:paraId="311372BD" w14:textId="77777777" w:rsidR="00E7236C" w:rsidRDefault="00E7236C">
      <w:pPr>
        <w:spacing w:line="240" w:lineRule="auto"/>
        <w:jc w:val="both"/>
        <w:rPr>
          <w:color w:val="0E0618"/>
          <w:sz w:val="20"/>
          <w:szCs w:val="20"/>
        </w:rPr>
      </w:pPr>
    </w:p>
    <w:p w14:paraId="52258A83" w14:textId="77777777" w:rsidR="00E7236C" w:rsidRDefault="00D67E7C">
      <w:pPr>
        <w:spacing w:line="240" w:lineRule="auto"/>
        <w:rPr>
          <w:b/>
          <w:color w:val="0E0618"/>
          <w:sz w:val="20"/>
          <w:szCs w:val="20"/>
        </w:rPr>
      </w:pPr>
      <w:r>
        <w:rPr>
          <w:color w:val="0E0618"/>
          <w:sz w:val="20"/>
          <w:szCs w:val="20"/>
        </w:rPr>
        <w:t>The Director of Cyber Risk at Brink’s Inc, Angel Mosley provided her additional mitigating controls include:</w:t>
      </w:r>
    </w:p>
    <w:p w14:paraId="053F92DE" w14:textId="77777777" w:rsidR="00E7236C" w:rsidRDefault="00D67E7C">
      <w:pPr>
        <w:spacing w:line="240" w:lineRule="auto"/>
        <w:rPr>
          <w:color w:val="0E0618"/>
          <w:sz w:val="20"/>
          <w:szCs w:val="20"/>
        </w:rPr>
      </w:pPr>
      <w:r>
        <w:rPr>
          <w:color w:val="0E0618"/>
          <w:sz w:val="20"/>
          <w:szCs w:val="20"/>
        </w:rPr>
        <w:t>Search for unknown APIs with access to sensitive data to uncover undocumented APIs and potential data exposures. Perform API security testing to check for vulnerabilities and security process gaps. Monitoring new or existing user accounts with high levels of unusual activity. Use behavioral analytics to identify bad actors and deploy security tools that will:</w:t>
      </w:r>
    </w:p>
    <w:p w14:paraId="72F208DD" w14:textId="77777777" w:rsidR="00E7236C" w:rsidRDefault="00D67E7C">
      <w:pPr>
        <w:numPr>
          <w:ilvl w:val="0"/>
          <w:numId w:val="4"/>
        </w:numPr>
        <w:spacing w:line="240" w:lineRule="auto"/>
        <w:rPr>
          <w:color w:val="0E0618"/>
          <w:sz w:val="20"/>
          <w:szCs w:val="20"/>
        </w:rPr>
      </w:pPr>
      <w:r>
        <w:rPr>
          <w:color w:val="0E0618"/>
          <w:sz w:val="20"/>
          <w:szCs w:val="20"/>
        </w:rPr>
        <w:t>Employ bot protection capabilities with behavioral analysis to prevent web scraping</w:t>
      </w:r>
    </w:p>
    <w:p w14:paraId="4A4B0BA8" w14:textId="77777777" w:rsidR="00E7236C" w:rsidRDefault="00D67E7C">
      <w:pPr>
        <w:numPr>
          <w:ilvl w:val="0"/>
          <w:numId w:val="4"/>
        </w:numPr>
        <w:spacing w:line="240" w:lineRule="auto"/>
        <w:rPr>
          <w:color w:val="0E0618"/>
          <w:sz w:val="20"/>
          <w:szCs w:val="20"/>
        </w:rPr>
      </w:pPr>
      <w:r>
        <w:rPr>
          <w:color w:val="0E0618"/>
          <w:sz w:val="20"/>
          <w:szCs w:val="20"/>
        </w:rPr>
        <w:t>Detect abnormally high volumes of content views (a sign of non-human activity)</w:t>
      </w:r>
    </w:p>
    <w:p w14:paraId="3C0B1229" w14:textId="77777777" w:rsidR="00E7236C" w:rsidRDefault="00D67E7C">
      <w:pPr>
        <w:numPr>
          <w:ilvl w:val="0"/>
          <w:numId w:val="4"/>
        </w:numPr>
        <w:spacing w:line="240" w:lineRule="auto"/>
        <w:rPr>
          <w:color w:val="0E0618"/>
          <w:sz w:val="20"/>
          <w:szCs w:val="20"/>
        </w:rPr>
      </w:pPr>
      <w:r>
        <w:rPr>
          <w:color w:val="0E0618"/>
          <w:sz w:val="20"/>
          <w:szCs w:val="20"/>
        </w:rPr>
        <w:t>Provide real-time notifications to alert on scraping attacks</w:t>
      </w:r>
    </w:p>
    <w:p w14:paraId="0FC4787A" w14:textId="77777777" w:rsidR="00E7236C" w:rsidRDefault="00D67E7C">
      <w:pPr>
        <w:numPr>
          <w:ilvl w:val="0"/>
          <w:numId w:val="4"/>
        </w:numPr>
        <w:spacing w:line="240" w:lineRule="auto"/>
        <w:rPr>
          <w:color w:val="0E0618"/>
          <w:sz w:val="20"/>
          <w:szCs w:val="20"/>
        </w:rPr>
      </w:pPr>
      <w:r>
        <w:rPr>
          <w:color w:val="0E0618"/>
          <w:sz w:val="20"/>
          <w:szCs w:val="20"/>
        </w:rPr>
        <w:t>Remove bot traffic from websites.</w:t>
      </w:r>
    </w:p>
    <w:p w14:paraId="7F4EA207" w14:textId="77777777" w:rsidR="00E7236C" w:rsidRDefault="00E7236C">
      <w:pPr>
        <w:spacing w:line="240" w:lineRule="auto"/>
        <w:rPr>
          <w:color w:val="0E0618"/>
          <w:sz w:val="20"/>
          <w:szCs w:val="20"/>
        </w:rPr>
      </w:pPr>
    </w:p>
    <w:p w14:paraId="06AAF237" w14:textId="77777777" w:rsidR="00E7236C" w:rsidRDefault="00D67E7C" w:rsidP="006B2523">
      <w:pPr>
        <w:spacing w:line="240" w:lineRule="auto"/>
        <w:jc w:val="center"/>
        <w:rPr>
          <w:color w:val="0E0618"/>
          <w:sz w:val="20"/>
          <w:szCs w:val="20"/>
        </w:rPr>
      </w:pPr>
      <w:r>
        <w:rPr>
          <w:noProof/>
          <w:color w:val="0E0618"/>
          <w:sz w:val="20"/>
          <w:szCs w:val="20"/>
        </w:rPr>
        <w:lastRenderedPageBreak/>
        <w:drawing>
          <wp:inline distT="0" distB="0" distL="0" distR="0" wp14:anchorId="53409ABE" wp14:editId="6164128B">
            <wp:extent cx="5791200" cy="2124075"/>
            <wp:effectExtent l="0" t="0" r="0" b="9525"/>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5792714" cy="2124630"/>
                    </a:xfrm>
                    <a:prstGeom prst="rect">
                      <a:avLst/>
                    </a:prstGeom>
                    <a:ln/>
                  </pic:spPr>
                </pic:pic>
              </a:graphicData>
            </a:graphic>
          </wp:inline>
        </w:drawing>
      </w:r>
    </w:p>
    <w:p w14:paraId="09F5051D" w14:textId="4BE6B54D" w:rsidR="00E7236C" w:rsidRPr="00C4121B" w:rsidRDefault="00D67E7C" w:rsidP="00C4121B">
      <w:pPr>
        <w:spacing w:line="240" w:lineRule="auto"/>
        <w:jc w:val="center"/>
        <w:rPr>
          <w:color w:val="0E0618"/>
          <w:sz w:val="20"/>
          <w:szCs w:val="20"/>
        </w:rPr>
      </w:pPr>
      <w:r>
        <w:rPr>
          <w:i/>
          <w:color w:val="0E0618"/>
          <w:sz w:val="20"/>
          <w:szCs w:val="20"/>
        </w:rPr>
        <w:t>Figure 3 – Risk Heat Map (Protiviti.com)</w:t>
      </w:r>
    </w:p>
    <w:p w14:paraId="17D1E45B" w14:textId="77777777" w:rsidR="00E7236C" w:rsidRPr="00C4121B" w:rsidRDefault="00D67E7C" w:rsidP="00C4121B">
      <w:pPr>
        <w:pStyle w:val="Heading2"/>
        <w:rPr>
          <w:b/>
          <w:bCs/>
          <w:sz w:val="20"/>
          <w:szCs w:val="20"/>
        </w:rPr>
      </w:pPr>
      <w:bookmarkStart w:id="9" w:name="_Toc110288441"/>
      <w:r w:rsidRPr="00C4121B">
        <w:rPr>
          <w:b/>
          <w:bCs/>
          <w:sz w:val="20"/>
          <w:szCs w:val="20"/>
        </w:rPr>
        <w:t>Unintended Disclosures (DISC) Breaches</w:t>
      </w:r>
      <w:bookmarkEnd w:id="9"/>
    </w:p>
    <w:p w14:paraId="6A324116" w14:textId="77777777" w:rsidR="00E7236C" w:rsidRPr="00C4121B" w:rsidRDefault="00D67E7C" w:rsidP="00C4121B">
      <w:pPr>
        <w:pStyle w:val="Heading3"/>
        <w:rPr>
          <w:b/>
          <w:bCs/>
          <w:color w:val="auto"/>
          <w:sz w:val="20"/>
          <w:szCs w:val="20"/>
        </w:rPr>
      </w:pPr>
      <w:bookmarkStart w:id="10" w:name="_Toc110288442"/>
      <w:r w:rsidRPr="00C4121B">
        <w:rPr>
          <w:b/>
          <w:bCs/>
          <w:color w:val="auto"/>
          <w:sz w:val="20"/>
          <w:szCs w:val="20"/>
        </w:rPr>
        <w:t>Texas Department of Insurance Data Leak</w:t>
      </w:r>
      <w:bookmarkEnd w:id="10"/>
    </w:p>
    <w:p w14:paraId="24F7D484" w14:textId="77777777" w:rsidR="00E7236C" w:rsidRDefault="00D67E7C">
      <w:pPr>
        <w:spacing w:after="160" w:line="240" w:lineRule="auto"/>
        <w:rPr>
          <w:color w:val="0E0618"/>
          <w:sz w:val="20"/>
          <w:szCs w:val="20"/>
        </w:rPr>
      </w:pPr>
      <w:r>
        <w:rPr>
          <w:color w:val="0E0618"/>
          <w:sz w:val="20"/>
          <w:szCs w:val="20"/>
        </w:rPr>
        <w:t xml:space="preserve">On March 24, 2022, the Texas Department of Insurance (TDI) issued a notice of a data security incident. On January 4, 2022, TDI discovered that one of its web applications was open to anyone on the internet due to a coding issue (TDI, 2022). TDI unintentionally disclosed workers' compensation information, including dates of birth, Social Security numbers, and information about injuries of 1.8 million people from March 2019 until January 2022. </w:t>
      </w:r>
    </w:p>
    <w:p w14:paraId="52A09887" w14:textId="77777777" w:rsidR="00E7236C" w:rsidRDefault="00D67E7C">
      <w:pPr>
        <w:spacing w:after="160" w:line="240" w:lineRule="auto"/>
        <w:rPr>
          <w:color w:val="0E0618"/>
          <w:sz w:val="20"/>
          <w:szCs w:val="20"/>
        </w:rPr>
      </w:pPr>
      <w:r>
        <w:rPr>
          <w:color w:val="0E0618"/>
          <w:sz w:val="20"/>
          <w:szCs w:val="20"/>
        </w:rPr>
        <w:t xml:space="preserve">The web server interacts with insurance companies as they upload their claim information to TDI for compliance purposes. Once TDI discovered that the data was accessible, they immediately took the server off the network and corrected the bad code. The Texas government then hired a forensics company to investigate the event's scope and scan the internet for possible compromised data. Up to this point, the forensics company has not found any signs of data leakage. As part of the announcement, TDI promised to provide anyone affected by the unintended disclosure a free year of credit monitoring. </w:t>
      </w:r>
    </w:p>
    <w:p w14:paraId="7608654E" w14:textId="77777777" w:rsidR="00E7236C" w:rsidRDefault="00D67E7C">
      <w:pPr>
        <w:spacing w:after="160" w:line="240" w:lineRule="auto"/>
        <w:rPr>
          <w:color w:val="0E0618"/>
          <w:sz w:val="20"/>
          <w:szCs w:val="20"/>
        </w:rPr>
      </w:pPr>
      <w:r>
        <w:rPr>
          <w:color w:val="0E0618"/>
          <w:sz w:val="20"/>
          <w:szCs w:val="20"/>
        </w:rPr>
        <w:t>The State of Texas conducted an audit while a programming error was discovered. The audit report published on May 12, 2022, indicated the programming error allowed access to a protected application (Collier, 2022). Unfortunately, most audit details are omitted and exempt from the Texas Public Information Act. The published audit leaves out any details of the programming code error that allowed the public access to sensitive information.</w:t>
      </w:r>
    </w:p>
    <w:p w14:paraId="3B23619D" w14:textId="77777777" w:rsidR="00E7236C" w:rsidRDefault="00D67E7C">
      <w:pPr>
        <w:spacing w:after="160" w:line="240" w:lineRule="auto"/>
        <w:rPr>
          <w:color w:val="0E0618"/>
          <w:sz w:val="20"/>
          <w:szCs w:val="20"/>
        </w:rPr>
      </w:pPr>
      <w:r>
        <w:rPr>
          <w:color w:val="0E0618"/>
          <w:sz w:val="20"/>
          <w:szCs w:val="20"/>
        </w:rPr>
        <w:t>The first noticeable problem with the TDI’s data leak is that the sensitive information should have never been accessible through a public web server, even if there was a programming error. TDI’s network should not allow public web server traffic into their local area network database servers where they should keep sensitive information. The public web server should be partitioned into a DMZ to protect the rest of the network from outside traffic. TDI’s situation is unique because they collect data from the insurance companies to ensure compliance. For this special relationship, TDI should create an extranet for the insurance companies. Using an extranet, they can access data through an encrypted VPN tunnel.</w:t>
      </w:r>
    </w:p>
    <w:p w14:paraId="57649CAD" w14:textId="77777777" w:rsidR="00E7236C" w:rsidRDefault="00D67E7C">
      <w:pPr>
        <w:spacing w:after="160" w:line="240" w:lineRule="auto"/>
        <w:jc w:val="center"/>
        <w:rPr>
          <w:color w:val="0E0618"/>
          <w:sz w:val="20"/>
          <w:szCs w:val="20"/>
        </w:rPr>
      </w:pPr>
      <w:r>
        <w:rPr>
          <w:noProof/>
          <w:color w:val="0E0618"/>
          <w:sz w:val="20"/>
          <w:szCs w:val="20"/>
        </w:rPr>
        <w:lastRenderedPageBreak/>
        <w:drawing>
          <wp:inline distT="0" distB="0" distL="114300" distR="114300" wp14:anchorId="10A80562" wp14:editId="18E33AAC">
            <wp:extent cx="4999355" cy="2343448"/>
            <wp:effectExtent l="0" t="0" r="0" b="0"/>
            <wp:docPr id="4" name="image5.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5.png" descr="Diagram&#10;&#10;Description automatically generated"/>
                    <pic:cNvPicPr preferRelativeResize="0"/>
                  </pic:nvPicPr>
                  <pic:blipFill>
                    <a:blip r:embed="rId13"/>
                    <a:srcRect/>
                    <a:stretch>
                      <a:fillRect/>
                    </a:stretch>
                  </pic:blipFill>
                  <pic:spPr>
                    <a:xfrm>
                      <a:off x="0" y="0"/>
                      <a:ext cx="4999355" cy="2343448"/>
                    </a:xfrm>
                    <a:prstGeom prst="rect">
                      <a:avLst/>
                    </a:prstGeom>
                    <a:ln/>
                  </pic:spPr>
                </pic:pic>
              </a:graphicData>
            </a:graphic>
          </wp:inline>
        </w:drawing>
      </w:r>
      <w:r>
        <w:rPr>
          <w:noProof/>
        </w:rPr>
        <mc:AlternateContent>
          <mc:Choice Requires="wps">
            <w:drawing>
              <wp:anchor distT="0" distB="0" distL="114300" distR="114300" simplePos="0" relativeHeight="251660288" behindDoc="0" locked="0" layoutInCell="1" hidden="0" allowOverlap="1" wp14:anchorId="604EA98E" wp14:editId="44CB9AF5">
                <wp:simplePos x="0" y="0"/>
                <wp:positionH relativeFrom="column">
                  <wp:posOffset>63501</wp:posOffset>
                </wp:positionH>
                <wp:positionV relativeFrom="paragraph">
                  <wp:posOffset>2413000</wp:posOffset>
                </wp:positionV>
                <wp:extent cx="5943600" cy="12700"/>
                <wp:effectExtent l="0" t="0" r="0" b="0"/>
                <wp:wrapTopAndBottom distT="0" distB="0"/>
                <wp:docPr id="1" name="Rectangle 1"/>
                <wp:cNvGraphicFramePr/>
                <a:graphic xmlns:a="http://schemas.openxmlformats.org/drawingml/2006/main">
                  <a:graphicData uri="http://schemas.microsoft.com/office/word/2010/wordprocessingShape">
                    <wps:wsp>
                      <wps:cNvSpPr/>
                      <wps:spPr>
                        <a:xfrm>
                          <a:off x="2374200" y="3779683"/>
                          <a:ext cx="5943600" cy="635"/>
                        </a:xfrm>
                        <a:prstGeom prst="rect">
                          <a:avLst/>
                        </a:prstGeom>
                        <a:solidFill>
                          <a:srgbClr val="FFFFFF"/>
                        </a:solidFill>
                        <a:ln>
                          <a:noFill/>
                        </a:ln>
                      </wps:spPr>
                      <wps:txbx>
                        <w:txbxContent>
                          <w:p w14:paraId="4F274D90" w14:textId="77777777" w:rsidR="00E7236C" w:rsidRDefault="00D67E7C">
                            <w:pPr>
                              <w:spacing w:after="200" w:line="240" w:lineRule="auto"/>
                              <w:jc w:val="center"/>
                              <w:textDirection w:val="btLr"/>
                            </w:pPr>
                            <w:r>
                              <w:rPr>
                                <w:i/>
                                <w:color w:val="44546A"/>
                                <w:sz w:val="18"/>
                              </w:rPr>
                              <w:t>Figure 2 – Possible TDI Network Diagram</w:t>
                            </w:r>
                          </w:p>
                        </w:txbxContent>
                      </wps:txbx>
                      <wps:bodyPr spcFirstLastPara="1" wrap="square" lIns="0" tIns="0" rIns="0" bIns="0" anchor="t" anchorCtr="0">
                        <a:noAutofit/>
                      </wps:bodyPr>
                    </wps:wsp>
                  </a:graphicData>
                </a:graphic>
              </wp:anchor>
            </w:drawing>
          </mc:Choice>
          <mc:Fallback>
            <w:pict>
              <v:rect w14:anchorId="604EA98E" id="Rectangle 1" o:spid="_x0000_s1026" style="position:absolute;left:0;text-align:left;margin-left:5pt;margin-top:190pt;width:468pt;height:1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" stroked="f">
                <v:textbox inset="0,0,0,0">
                  <w:txbxContent>
                    <w:p w14:paraId="4F274D90" w14:textId="77777777" w:rsidR="00E7236C" w:rsidRDefault="00D67E7C">
                      <w:pPr>
                        <w:spacing w:after="200" w:line="240" w:lineRule="auto"/>
                        <w:jc w:val="center"/>
                        <w:textDirection w:val="btLr"/>
                      </w:pPr>
                      <w:r>
                        <w:rPr>
                          <w:i/>
                          <w:color w:val="44546A"/>
                          <w:sz w:val="18"/>
                        </w:rPr>
                        <w:t>Figure 2 – Possible TDI Network Diagram</w:t>
                      </w:r>
                    </w:p>
                  </w:txbxContent>
                </v:textbox>
                <w10:wrap type="topAndBottom"/>
              </v:rect>
            </w:pict>
          </mc:Fallback>
        </mc:AlternateContent>
      </w:r>
    </w:p>
    <w:p w14:paraId="49DB6E1E" w14:textId="77777777" w:rsidR="00E7236C" w:rsidRDefault="00D67E7C">
      <w:pPr>
        <w:spacing w:after="160" w:line="240" w:lineRule="auto"/>
        <w:jc w:val="center"/>
        <w:rPr>
          <w:i/>
          <w:color w:val="0E0618"/>
          <w:sz w:val="20"/>
          <w:szCs w:val="20"/>
        </w:rPr>
      </w:pPr>
      <w:r>
        <w:rPr>
          <w:i/>
          <w:color w:val="0E0618"/>
          <w:sz w:val="20"/>
          <w:szCs w:val="20"/>
        </w:rPr>
        <w:t>Figure 4 - Network Topology of TDI</w:t>
      </w:r>
    </w:p>
    <w:p w14:paraId="021C4381" w14:textId="77777777" w:rsidR="00E7236C" w:rsidRDefault="00D67E7C">
      <w:pPr>
        <w:spacing w:after="160" w:line="240" w:lineRule="auto"/>
        <w:rPr>
          <w:color w:val="0E0618"/>
          <w:sz w:val="20"/>
          <w:szCs w:val="20"/>
        </w:rPr>
      </w:pPr>
      <w:r>
        <w:rPr>
          <w:color w:val="0E0618"/>
          <w:sz w:val="20"/>
          <w:szCs w:val="20"/>
        </w:rPr>
        <w:t>This setup would allow the insurance companies secure access to TDI’s databases without exposure to any public internet server. The setup would also protect TDI’s main network from the insurance companies. The VPN gateway can direct the insurance company traffic into the extranet. According to cyber expert Steve Prairie, the VPN solution may be an excessive and costly approach to protecting web applications. As a senior director, Steve knows the need to manage costs. He indicates that adding a Web Application Firewall (WAF) may be an option to protect the web applications. A WAF works at the application layer and can block and manage the ingress into the web application.</w:t>
      </w:r>
    </w:p>
    <w:p w14:paraId="11564DBC" w14:textId="77777777" w:rsidR="00E7236C" w:rsidRDefault="00D67E7C">
      <w:pPr>
        <w:spacing w:after="160" w:line="240" w:lineRule="auto"/>
        <w:rPr>
          <w:color w:val="0E0618"/>
          <w:sz w:val="20"/>
          <w:szCs w:val="20"/>
        </w:rPr>
      </w:pPr>
      <w:r>
        <w:rPr>
          <w:color w:val="0E0618"/>
          <w:sz w:val="20"/>
          <w:szCs w:val="20"/>
        </w:rPr>
        <w:t xml:space="preserve">TDI can also use basic access rights to ensure only assigned users have read and write capabilities. By restricting access rights, they can ensure the integrity of the data in the extranet. Since the data that was disclosed included public health information (PHI), it would fall under HIPPA regulations. HIPPA indicates that the organization should only allow the minimum necessary authorized access (Department of Health and Human Services, 2022). TDI should only authorize users that need to update the databases and should follow the guidance of least privilege. </w:t>
      </w:r>
    </w:p>
    <w:p w14:paraId="36F0DCAC" w14:textId="77777777" w:rsidR="00E7236C" w:rsidRDefault="00D67E7C">
      <w:pPr>
        <w:spacing w:after="160" w:line="240" w:lineRule="auto"/>
        <w:rPr>
          <w:color w:val="0E0618"/>
          <w:sz w:val="20"/>
          <w:szCs w:val="20"/>
        </w:rPr>
      </w:pPr>
      <w:r>
        <w:rPr>
          <w:color w:val="0E0618"/>
          <w:sz w:val="20"/>
          <w:szCs w:val="20"/>
        </w:rPr>
        <w:t xml:space="preserve">The Workers’ Compensation insurance providers provided the data that was being stored for compliance purposes. Once the data is provided, it should have been encrypted in the database and classified as highly sensitive. TDI also needs to mask the sensitive data from any logs and make sure it is removed when it is no longer needed for compliance purposes. TDI should have also implemented more vulnerability scanning, penetration testing, and code testing of its application software to find the coding error sooner. </w:t>
      </w:r>
    </w:p>
    <w:p w14:paraId="514E85E1" w14:textId="77777777" w:rsidR="00E7236C" w:rsidRDefault="00D67E7C">
      <w:pPr>
        <w:spacing w:after="160" w:line="240" w:lineRule="auto"/>
        <w:rPr>
          <w:color w:val="0E0618"/>
          <w:sz w:val="20"/>
          <w:szCs w:val="20"/>
        </w:rPr>
      </w:pPr>
      <w:r>
        <w:rPr>
          <w:color w:val="0E0618"/>
          <w:sz w:val="20"/>
          <w:szCs w:val="20"/>
        </w:rPr>
        <w:t xml:space="preserve">The Texas Department of Insurance should reference the </w:t>
      </w:r>
      <w:proofErr w:type="spellStart"/>
      <w:r>
        <w:rPr>
          <w:color w:val="0E0618"/>
          <w:sz w:val="20"/>
          <w:szCs w:val="20"/>
        </w:rPr>
        <w:t>the</w:t>
      </w:r>
      <w:proofErr w:type="spellEnd"/>
      <w:r>
        <w:rPr>
          <w:color w:val="0E0618"/>
          <w:sz w:val="20"/>
          <w:szCs w:val="20"/>
        </w:rPr>
        <w:t xml:space="preserve"> NIST's Cybersecurity Framework to improve their cybersecurity infrastructure (NIST, 2018). They should reference the following sections: </w:t>
      </w:r>
    </w:p>
    <w:p w14:paraId="4C72E8F2" w14:textId="77777777" w:rsidR="00E7236C" w:rsidRDefault="00D67E7C">
      <w:pPr>
        <w:numPr>
          <w:ilvl w:val="0"/>
          <w:numId w:val="17"/>
        </w:numPr>
        <w:spacing w:line="240" w:lineRule="auto"/>
        <w:rPr>
          <w:color w:val="0E0618"/>
          <w:sz w:val="20"/>
          <w:szCs w:val="20"/>
        </w:rPr>
      </w:pPr>
      <w:r>
        <w:rPr>
          <w:color w:val="0E0618"/>
          <w:sz w:val="20"/>
          <w:szCs w:val="20"/>
        </w:rPr>
        <w:t>Protect; Access permissions and authorizations are managed, incorporating the principles of least privilege and separation of duties.</w:t>
      </w:r>
    </w:p>
    <w:p w14:paraId="6F5F6E71" w14:textId="77777777" w:rsidR="00E7236C" w:rsidRDefault="00D67E7C">
      <w:pPr>
        <w:numPr>
          <w:ilvl w:val="0"/>
          <w:numId w:val="17"/>
        </w:numPr>
        <w:spacing w:line="240" w:lineRule="auto"/>
        <w:rPr>
          <w:color w:val="0E0618"/>
          <w:sz w:val="20"/>
          <w:szCs w:val="20"/>
        </w:rPr>
      </w:pPr>
      <w:r>
        <w:rPr>
          <w:color w:val="0E0618"/>
          <w:sz w:val="20"/>
          <w:szCs w:val="20"/>
        </w:rPr>
        <w:t>Protect; Network integrity is protected.</w:t>
      </w:r>
    </w:p>
    <w:p w14:paraId="3B1CDFC9" w14:textId="77777777" w:rsidR="00E7236C" w:rsidRDefault="00D67E7C">
      <w:pPr>
        <w:numPr>
          <w:ilvl w:val="0"/>
          <w:numId w:val="17"/>
        </w:numPr>
        <w:spacing w:line="240" w:lineRule="auto"/>
        <w:rPr>
          <w:color w:val="0E0618"/>
          <w:sz w:val="20"/>
          <w:szCs w:val="20"/>
        </w:rPr>
      </w:pPr>
      <w:r>
        <w:rPr>
          <w:color w:val="0E0618"/>
          <w:sz w:val="20"/>
          <w:szCs w:val="20"/>
        </w:rPr>
        <w:t xml:space="preserve">Protect; Data-at-rest is protected. </w:t>
      </w:r>
    </w:p>
    <w:p w14:paraId="5DC1E9E0" w14:textId="77777777" w:rsidR="00E7236C" w:rsidRDefault="00D67E7C">
      <w:pPr>
        <w:numPr>
          <w:ilvl w:val="0"/>
          <w:numId w:val="17"/>
        </w:numPr>
        <w:spacing w:after="160" w:line="240" w:lineRule="auto"/>
        <w:rPr>
          <w:color w:val="0E0618"/>
          <w:sz w:val="20"/>
          <w:szCs w:val="20"/>
        </w:rPr>
      </w:pPr>
      <w:r>
        <w:rPr>
          <w:color w:val="0E0618"/>
          <w:sz w:val="20"/>
          <w:szCs w:val="20"/>
        </w:rPr>
        <w:t>Protect; Protections against data leaks are implemented.</w:t>
      </w:r>
    </w:p>
    <w:p w14:paraId="733617A1" w14:textId="77777777" w:rsidR="00E7236C" w:rsidRDefault="00D67E7C">
      <w:pPr>
        <w:spacing w:after="160" w:line="240" w:lineRule="auto"/>
        <w:rPr>
          <w:color w:val="0E0618"/>
          <w:sz w:val="20"/>
          <w:szCs w:val="20"/>
        </w:rPr>
      </w:pPr>
      <w:r>
        <w:rPr>
          <w:color w:val="0E0618"/>
          <w:sz w:val="20"/>
          <w:szCs w:val="20"/>
        </w:rPr>
        <w:t>As a company, protecting sensitive data, especially PHI, is vital due to the possible civil penalties resulting from compliance violations. I recommend the company review network segmentation, place sensitive databases behind hardened firewalls, separate our public webservers using a DMZ, and use different subnets for each department. Sensitive data should be encrypted at rest, and access policies should be established to only allow access to individuals who need it.</w:t>
      </w:r>
    </w:p>
    <w:p w14:paraId="0683D650" w14:textId="7DFC9EDE" w:rsidR="00E7236C" w:rsidRPr="00C4121B" w:rsidRDefault="00D67E7C" w:rsidP="00C4121B">
      <w:pPr>
        <w:pStyle w:val="Heading3"/>
        <w:rPr>
          <w:b/>
          <w:bCs/>
          <w:color w:val="auto"/>
          <w:sz w:val="20"/>
          <w:szCs w:val="20"/>
          <w:highlight w:val="white"/>
        </w:rPr>
      </w:pPr>
      <w:bookmarkStart w:id="11" w:name="_Toc110288443"/>
      <w:r w:rsidRPr="00C4121B">
        <w:rPr>
          <w:b/>
          <w:bCs/>
          <w:color w:val="auto"/>
          <w:sz w:val="20"/>
          <w:szCs w:val="20"/>
          <w:highlight w:val="white"/>
        </w:rPr>
        <w:lastRenderedPageBreak/>
        <w:t>Yale University Unintended Disclosure</w:t>
      </w:r>
      <w:bookmarkEnd w:id="11"/>
    </w:p>
    <w:p w14:paraId="0AC168B3" w14:textId="211D9C21" w:rsidR="00E7236C" w:rsidRDefault="00D67E7C">
      <w:pPr>
        <w:spacing w:line="240" w:lineRule="auto"/>
        <w:rPr>
          <w:color w:val="0E0618"/>
          <w:sz w:val="20"/>
          <w:szCs w:val="20"/>
          <w:highlight w:val="white"/>
        </w:rPr>
      </w:pPr>
      <w:r>
        <w:rPr>
          <w:color w:val="0E0618"/>
          <w:sz w:val="20"/>
          <w:szCs w:val="20"/>
          <w:highlight w:val="white"/>
        </w:rPr>
        <w:t xml:space="preserve">In September 2018, Yale University sent out letters to the wrong addresses containing sensitive information on 1,102 individuals. The letters had protected health information (PHI) within the contents which included demographic and clinical information on all the individuals. The reason why Yale University accidentally sent the letters to the wrong address was </w:t>
      </w:r>
      <w:r w:rsidR="006B2523">
        <w:rPr>
          <w:color w:val="0E0618"/>
          <w:sz w:val="20"/>
          <w:szCs w:val="20"/>
          <w:highlight w:val="white"/>
        </w:rPr>
        <w:t>because</w:t>
      </w:r>
      <w:r>
        <w:rPr>
          <w:color w:val="0E0618"/>
          <w:sz w:val="20"/>
          <w:szCs w:val="20"/>
          <w:highlight w:val="white"/>
        </w:rPr>
        <w:t xml:space="preserve"> there was a collating error, where the set of rules was faulty, allowing for data to be erroneously mismatched towards these 1,102 individuals and the letters being automatically sent to these addresses. Yale University reported the unintended disclosure to three entities: the HHS, the individuals affected by the breach of sensitive information, and the media.</w:t>
      </w:r>
    </w:p>
    <w:p w14:paraId="38DA3FE5" w14:textId="77777777" w:rsidR="00E7236C" w:rsidRDefault="00E7236C">
      <w:pPr>
        <w:spacing w:line="240" w:lineRule="auto"/>
        <w:rPr>
          <w:color w:val="0E0618"/>
          <w:sz w:val="20"/>
          <w:szCs w:val="20"/>
          <w:highlight w:val="white"/>
        </w:rPr>
      </w:pPr>
    </w:p>
    <w:p w14:paraId="27D1F5C1" w14:textId="17BE124D" w:rsidR="00E7236C" w:rsidRDefault="00D67E7C">
      <w:pPr>
        <w:spacing w:line="240" w:lineRule="auto"/>
        <w:rPr>
          <w:color w:val="0E0618"/>
          <w:sz w:val="20"/>
          <w:szCs w:val="20"/>
          <w:highlight w:val="white"/>
        </w:rPr>
      </w:pPr>
      <w:r>
        <w:rPr>
          <w:color w:val="0E0618"/>
          <w:sz w:val="20"/>
          <w:szCs w:val="20"/>
          <w:highlight w:val="white"/>
        </w:rPr>
        <w:t xml:space="preserve">Yale followed the Breach Notification Rule defined by the HHS, since the information that was disseminated involved covered HIPAA data. The university reported and notified the breach to the correct entities, all less than 60 days as required by the rules. Yale University took the necessary steps to limit and mitigate the damage that could have been done by this data breach. They sanctioned and retrained their employees in cases of sensitive information disclosure and how to handle said information, and updated their mailing list procedures and forms, so this collating error would not be </w:t>
      </w:r>
      <w:r w:rsidR="006B2523">
        <w:rPr>
          <w:color w:val="0E0618"/>
          <w:sz w:val="20"/>
          <w:szCs w:val="20"/>
          <w:highlight w:val="white"/>
        </w:rPr>
        <w:t>repeated</w:t>
      </w:r>
      <w:r>
        <w:rPr>
          <w:color w:val="0E0618"/>
          <w:sz w:val="20"/>
          <w:szCs w:val="20"/>
          <w:highlight w:val="white"/>
        </w:rPr>
        <w:t>. Yale made the announcement of its breach on October 17, 2018 (OCR, 2018). The correct steps have been taken to reduce the risk of this HIPAA information being released, and Yale did take swift action to correct its unintended disclosure.</w:t>
      </w:r>
    </w:p>
    <w:p w14:paraId="3CCDC47B" w14:textId="77777777" w:rsidR="00E7236C" w:rsidRDefault="00E7236C">
      <w:pPr>
        <w:spacing w:line="240" w:lineRule="auto"/>
        <w:rPr>
          <w:color w:val="0E0618"/>
          <w:sz w:val="20"/>
          <w:szCs w:val="20"/>
          <w:highlight w:val="white"/>
        </w:rPr>
      </w:pPr>
    </w:p>
    <w:p w14:paraId="3CF77495" w14:textId="5364E661" w:rsidR="00E7236C" w:rsidRDefault="00D67E7C">
      <w:pPr>
        <w:spacing w:line="240" w:lineRule="auto"/>
        <w:rPr>
          <w:color w:val="0E0618"/>
          <w:sz w:val="20"/>
          <w:szCs w:val="20"/>
          <w:highlight w:val="white"/>
        </w:rPr>
      </w:pPr>
      <w:r>
        <w:rPr>
          <w:color w:val="0E0618"/>
          <w:sz w:val="20"/>
          <w:szCs w:val="20"/>
          <w:highlight w:val="white"/>
        </w:rPr>
        <w:t xml:space="preserve">OCR was assigned to </w:t>
      </w:r>
      <w:r w:rsidR="006B2523">
        <w:rPr>
          <w:color w:val="0E0618"/>
          <w:sz w:val="20"/>
          <w:szCs w:val="20"/>
          <w:highlight w:val="white"/>
        </w:rPr>
        <w:t>investigate</w:t>
      </w:r>
      <w:r>
        <w:rPr>
          <w:color w:val="0E0618"/>
          <w:sz w:val="20"/>
          <w:szCs w:val="20"/>
          <w:highlight w:val="white"/>
        </w:rPr>
        <w:t xml:space="preserve"> this breach from Yale University. Their investigation included the review of Yale’s policies and procedures that involved data breaches, though OCR said that the policies and procedures were adequate and satisfactory. OCR received all the required assurances from Yale University that they took all the steps that are needed for the Breach Notification Rule.</w:t>
      </w:r>
    </w:p>
    <w:p w14:paraId="7C40400F" w14:textId="77777777" w:rsidR="00E7236C" w:rsidRDefault="00E7236C">
      <w:pPr>
        <w:spacing w:line="240" w:lineRule="auto"/>
        <w:rPr>
          <w:color w:val="0E0618"/>
          <w:sz w:val="20"/>
          <w:szCs w:val="20"/>
          <w:highlight w:val="white"/>
        </w:rPr>
      </w:pPr>
    </w:p>
    <w:p w14:paraId="47E667AD" w14:textId="77777777" w:rsidR="00E7236C" w:rsidRDefault="00D67E7C">
      <w:pPr>
        <w:spacing w:line="240" w:lineRule="auto"/>
        <w:rPr>
          <w:color w:val="0E0618"/>
          <w:sz w:val="20"/>
          <w:szCs w:val="20"/>
          <w:highlight w:val="white"/>
        </w:rPr>
      </w:pPr>
      <w:r>
        <w:rPr>
          <w:color w:val="0E0618"/>
          <w:sz w:val="20"/>
          <w:szCs w:val="20"/>
          <w:highlight w:val="white"/>
        </w:rPr>
        <w:t>Yale University should reference NIST’s Cybersecurity Framework sections to improve its cybersecurity infrastructure (NIST, 2018). The following sections would best suit Yale University's circumstances:</w:t>
      </w:r>
    </w:p>
    <w:p w14:paraId="6D2424CC" w14:textId="77777777" w:rsidR="00E7236C" w:rsidRDefault="00E7236C">
      <w:pPr>
        <w:spacing w:line="240" w:lineRule="auto"/>
        <w:rPr>
          <w:color w:val="0E0618"/>
          <w:sz w:val="20"/>
          <w:szCs w:val="20"/>
          <w:highlight w:val="white"/>
        </w:rPr>
      </w:pPr>
    </w:p>
    <w:p w14:paraId="1EA494DB" w14:textId="77777777" w:rsidR="00E7236C" w:rsidRDefault="00D67E7C">
      <w:pPr>
        <w:numPr>
          <w:ilvl w:val="0"/>
          <w:numId w:val="16"/>
        </w:numPr>
        <w:spacing w:line="240" w:lineRule="auto"/>
        <w:rPr>
          <w:color w:val="0E0618"/>
          <w:sz w:val="20"/>
          <w:szCs w:val="20"/>
          <w:highlight w:val="white"/>
        </w:rPr>
      </w:pPr>
      <w:r>
        <w:rPr>
          <w:color w:val="0E0618"/>
          <w:sz w:val="20"/>
          <w:szCs w:val="20"/>
          <w:highlight w:val="white"/>
        </w:rPr>
        <w:t>Identify; ID.AM-4: External information systems are cataloged.</w:t>
      </w:r>
    </w:p>
    <w:p w14:paraId="2AEF5B05" w14:textId="77777777" w:rsidR="00E7236C" w:rsidRDefault="00D67E7C">
      <w:pPr>
        <w:numPr>
          <w:ilvl w:val="0"/>
          <w:numId w:val="16"/>
        </w:numPr>
        <w:spacing w:line="240" w:lineRule="auto"/>
        <w:rPr>
          <w:color w:val="0E0618"/>
          <w:sz w:val="20"/>
          <w:szCs w:val="20"/>
          <w:highlight w:val="white"/>
        </w:rPr>
      </w:pPr>
      <w:r>
        <w:rPr>
          <w:color w:val="0E0618"/>
          <w:sz w:val="20"/>
          <w:szCs w:val="20"/>
          <w:highlight w:val="white"/>
        </w:rPr>
        <w:t>Protect; PR.AT-1: All users are informed and trained.</w:t>
      </w:r>
    </w:p>
    <w:p w14:paraId="3B8390E7" w14:textId="77777777" w:rsidR="00E7236C" w:rsidRDefault="00D67E7C">
      <w:pPr>
        <w:numPr>
          <w:ilvl w:val="0"/>
          <w:numId w:val="16"/>
        </w:numPr>
        <w:spacing w:line="240" w:lineRule="auto"/>
        <w:rPr>
          <w:color w:val="0E0618"/>
          <w:sz w:val="20"/>
          <w:szCs w:val="20"/>
          <w:highlight w:val="white"/>
        </w:rPr>
      </w:pPr>
      <w:r>
        <w:rPr>
          <w:color w:val="0E0618"/>
          <w:sz w:val="20"/>
          <w:szCs w:val="20"/>
          <w:highlight w:val="white"/>
        </w:rPr>
        <w:t>Protect; PR.DS-6: Integrity checking mechanisms are used to verify software, firmware, and information integrity</w:t>
      </w:r>
    </w:p>
    <w:p w14:paraId="415ACFB3" w14:textId="77777777" w:rsidR="00E7236C" w:rsidRDefault="00D67E7C">
      <w:pPr>
        <w:numPr>
          <w:ilvl w:val="0"/>
          <w:numId w:val="16"/>
        </w:numPr>
        <w:spacing w:line="240" w:lineRule="auto"/>
        <w:rPr>
          <w:color w:val="0E0618"/>
          <w:sz w:val="20"/>
          <w:szCs w:val="20"/>
          <w:highlight w:val="white"/>
        </w:rPr>
      </w:pPr>
      <w:r>
        <w:rPr>
          <w:color w:val="0E0618"/>
          <w:sz w:val="20"/>
          <w:szCs w:val="20"/>
          <w:highlight w:val="white"/>
        </w:rPr>
        <w:t xml:space="preserve">Protect; </w:t>
      </w:r>
      <w:proofErr w:type="gramStart"/>
      <w:r>
        <w:rPr>
          <w:color w:val="0E0618"/>
          <w:sz w:val="20"/>
          <w:szCs w:val="20"/>
          <w:highlight w:val="white"/>
        </w:rPr>
        <w:t>PR.IP</w:t>
      </w:r>
      <w:proofErr w:type="gramEnd"/>
      <w:r>
        <w:rPr>
          <w:color w:val="0E0618"/>
          <w:sz w:val="20"/>
          <w:szCs w:val="20"/>
          <w:highlight w:val="white"/>
        </w:rPr>
        <w:t>-4: Backups of information are conducted, maintained, and tested.</w:t>
      </w:r>
    </w:p>
    <w:p w14:paraId="53DEE170" w14:textId="77777777" w:rsidR="00E7236C" w:rsidRDefault="00E7236C">
      <w:pPr>
        <w:spacing w:line="240" w:lineRule="auto"/>
        <w:rPr>
          <w:color w:val="0E0618"/>
          <w:sz w:val="20"/>
          <w:szCs w:val="20"/>
          <w:highlight w:val="white"/>
        </w:rPr>
      </w:pPr>
    </w:p>
    <w:p w14:paraId="287B769B" w14:textId="77777777" w:rsidR="00E7236C" w:rsidRDefault="00D67E7C">
      <w:pPr>
        <w:spacing w:line="240" w:lineRule="auto"/>
        <w:rPr>
          <w:color w:val="0E0618"/>
          <w:sz w:val="20"/>
          <w:szCs w:val="20"/>
          <w:highlight w:val="white"/>
        </w:rPr>
      </w:pPr>
      <w:r>
        <w:rPr>
          <w:color w:val="0E0618"/>
          <w:sz w:val="20"/>
          <w:szCs w:val="20"/>
          <w:highlight w:val="white"/>
        </w:rPr>
        <w:t xml:space="preserve">Rodriguez, security engineer, simply said that this data breach is a result of poor database management. She states that collating errors are indicative of poor database management, and poor database management means poor security. Based on Rodriguez, if Yale University allowed small issues to occur such as this, larger issues, such as the hack that had occurred a month before this incident, are inevitable to occur. </w:t>
      </w:r>
    </w:p>
    <w:p w14:paraId="2381E7E2" w14:textId="77777777" w:rsidR="00E7236C" w:rsidRDefault="00E7236C">
      <w:pPr>
        <w:spacing w:line="240" w:lineRule="auto"/>
        <w:rPr>
          <w:color w:val="0E0618"/>
          <w:sz w:val="20"/>
          <w:szCs w:val="20"/>
          <w:highlight w:val="white"/>
        </w:rPr>
      </w:pPr>
    </w:p>
    <w:p w14:paraId="49A99F32" w14:textId="77777777" w:rsidR="00E7236C" w:rsidRDefault="00D67E7C">
      <w:pPr>
        <w:spacing w:line="240" w:lineRule="auto"/>
        <w:rPr>
          <w:color w:val="0E0618"/>
          <w:sz w:val="20"/>
          <w:szCs w:val="20"/>
          <w:highlight w:val="white"/>
        </w:rPr>
      </w:pPr>
      <w:r>
        <w:rPr>
          <w:color w:val="0E0618"/>
          <w:sz w:val="20"/>
          <w:szCs w:val="20"/>
          <w:highlight w:val="white"/>
        </w:rPr>
        <w:t>There were no media releases about this incident Yale had, though that was due to a much larger and graver data breach they had earlier that year that was due to a 10-year-old hack (Fuchs, 2018). With this earlier breach occurring, there was not a large precedent for recovery of reputation since no news or media outlets covered this small data breach incident. Yale took the correct actions in response to this incident, though this incident could have been prevented if they took the recommended steps within NIST’s cybersecurity framework where information was checked before these letters were sent out to the wrong addresses.</w:t>
      </w:r>
    </w:p>
    <w:p w14:paraId="0B4D0FB1" w14:textId="77777777" w:rsidR="00E7236C" w:rsidRDefault="00E7236C">
      <w:pPr>
        <w:spacing w:line="240" w:lineRule="auto"/>
        <w:rPr>
          <w:color w:val="0E0618"/>
          <w:sz w:val="20"/>
          <w:szCs w:val="20"/>
          <w:highlight w:val="white"/>
        </w:rPr>
      </w:pPr>
    </w:p>
    <w:p w14:paraId="4185082B" w14:textId="0BF420DC" w:rsidR="00E7236C" w:rsidRPr="00C4121B" w:rsidRDefault="00D67E7C" w:rsidP="00C4121B">
      <w:pPr>
        <w:pStyle w:val="Heading3"/>
        <w:rPr>
          <w:b/>
          <w:bCs/>
          <w:color w:val="auto"/>
          <w:sz w:val="20"/>
          <w:szCs w:val="20"/>
        </w:rPr>
      </w:pPr>
      <w:bookmarkStart w:id="12" w:name="_Toc110288444"/>
      <w:r w:rsidRPr="00C4121B">
        <w:rPr>
          <w:b/>
          <w:bCs/>
          <w:color w:val="auto"/>
          <w:sz w:val="20"/>
          <w:szCs w:val="20"/>
        </w:rPr>
        <w:t>Target Unintended Disclosure</w:t>
      </w:r>
      <w:bookmarkEnd w:id="12"/>
    </w:p>
    <w:p w14:paraId="27973C01" w14:textId="77777777" w:rsidR="00E7236C" w:rsidRDefault="00D67E7C">
      <w:pPr>
        <w:spacing w:line="240" w:lineRule="auto"/>
        <w:jc w:val="both"/>
        <w:rPr>
          <w:color w:val="0E0618"/>
          <w:sz w:val="20"/>
          <w:szCs w:val="20"/>
        </w:rPr>
      </w:pPr>
      <w:r>
        <w:rPr>
          <w:color w:val="0E0618"/>
          <w:sz w:val="20"/>
          <w:szCs w:val="20"/>
        </w:rPr>
        <w:t xml:space="preserve">Between November and December 2013, Target Corporation suffered one of the most significant cyber breaches. Target confirmed the breach on December 19, 2013, where hackers stole 40 million credit and debit records. Target gave network access to a third-party vendor who followed weak security practices which led Target’s POS system, accessible to vulnerabilities. Target failed to respond to multiple automated </w:t>
      </w:r>
      <w:r>
        <w:rPr>
          <w:color w:val="0E0618"/>
          <w:sz w:val="20"/>
          <w:szCs w:val="20"/>
        </w:rPr>
        <w:lastRenderedPageBreak/>
        <w:t>warnings from the company’s anti-intrusion software that the attackers were installing malware on Target’s system. The third-party vendor fell victim to a phishing attack that installed Citadel malware across the computer system. According to Verizon, “The Verizon assessment, conducted between December 21, 2013, to March 1, 2014, notably found “no controls limiting their access to any system, including devices within stores such as point of sale (POS) registers and servers.” (Verizon,2014). Target offered one year of free credit monitoring and identity theft protection to the customers who shopped in U.S stores.</w:t>
      </w:r>
    </w:p>
    <w:p w14:paraId="6FE5B8CB" w14:textId="77777777" w:rsidR="00E7236C" w:rsidRDefault="00E7236C">
      <w:pPr>
        <w:spacing w:line="240" w:lineRule="auto"/>
        <w:jc w:val="both"/>
        <w:rPr>
          <w:color w:val="0E0618"/>
          <w:sz w:val="20"/>
          <w:szCs w:val="20"/>
        </w:rPr>
      </w:pPr>
    </w:p>
    <w:p w14:paraId="5AEF3A0E" w14:textId="77777777" w:rsidR="00E7236C" w:rsidRDefault="00D67E7C">
      <w:pPr>
        <w:spacing w:line="240" w:lineRule="auto"/>
        <w:jc w:val="both"/>
        <w:rPr>
          <w:color w:val="0E0618"/>
          <w:sz w:val="20"/>
          <w:szCs w:val="20"/>
        </w:rPr>
      </w:pPr>
      <w:r>
        <w:rPr>
          <w:color w:val="0E0618"/>
          <w:sz w:val="20"/>
          <w:szCs w:val="20"/>
        </w:rPr>
        <w:t>Target should have segregated its network, which would have been more challenging for a cyber-attack. The FireEye and Symantec’s malware detection alerts were present the entire time of the attack; however, the alerts were ignored, and auto functions were turned off. The attackers had control over 3 File Transfer Protocol Servers, allowing a back door to transfer the stolen information to a drop site. The compromised data consisted of sensitive personal identifiable information (e.g., names, home address, credit, and debit card numbers, CVV2, and PINs). Target failed the PCI DSS standards by allowing a third party the ability to access their networks, especially the network that contains private data.</w:t>
      </w:r>
    </w:p>
    <w:p w14:paraId="26932419" w14:textId="77777777" w:rsidR="00E7236C" w:rsidRDefault="00E7236C">
      <w:pPr>
        <w:spacing w:line="240" w:lineRule="auto"/>
        <w:jc w:val="both"/>
        <w:rPr>
          <w:color w:val="0E0618"/>
          <w:sz w:val="20"/>
          <w:szCs w:val="20"/>
        </w:rPr>
      </w:pPr>
    </w:p>
    <w:p w14:paraId="75DC93F8" w14:textId="77777777" w:rsidR="00E7236C" w:rsidRDefault="00D67E7C">
      <w:pPr>
        <w:spacing w:line="240" w:lineRule="auto"/>
        <w:rPr>
          <w:color w:val="0E0618"/>
          <w:sz w:val="20"/>
          <w:szCs w:val="20"/>
        </w:rPr>
      </w:pPr>
      <w:r>
        <w:rPr>
          <w:color w:val="0E0618"/>
          <w:sz w:val="20"/>
          <w:szCs w:val="20"/>
        </w:rPr>
        <w:t>Risk assessment: Based on this report, the likelihood would be possible, and the impact is moderate, resulting in a high-risk rating. See illustration (Figure 3)</w:t>
      </w:r>
    </w:p>
    <w:p w14:paraId="2A257679" w14:textId="77777777" w:rsidR="00E7236C" w:rsidRDefault="00E7236C">
      <w:pPr>
        <w:spacing w:line="240" w:lineRule="auto"/>
        <w:jc w:val="center"/>
        <w:rPr>
          <w:i/>
          <w:color w:val="0E0618"/>
          <w:sz w:val="20"/>
          <w:szCs w:val="20"/>
        </w:rPr>
      </w:pPr>
    </w:p>
    <w:p w14:paraId="7A3ED0A7" w14:textId="77777777" w:rsidR="00E7236C" w:rsidRDefault="00D67E7C">
      <w:pPr>
        <w:spacing w:line="240" w:lineRule="auto"/>
        <w:jc w:val="both"/>
        <w:rPr>
          <w:color w:val="0E0618"/>
          <w:sz w:val="20"/>
          <w:szCs w:val="20"/>
        </w:rPr>
      </w:pPr>
      <w:r>
        <w:rPr>
          <w:color w:val="0E0618"/>
          <w:sz w:val="20"/>
          <w:szCs w:val="20"/>
        </w:rPr>
        <w:t>My recommendation is to mitigate risk by performing routine vulnerability assessments of internal and external systems, applications, and infrastructure. A routine assessment will help identify vulnerabilities, missing patches, and configuration issues, thereby reducing the amount of time weaknesses exist in the environment. External security scans of all public domain-facing IT assets are performed by a third-party vendor according to an agreed-upon schedule (at least annually). Threats and vulnerabilities are documented, and remediation is executed in a timely manner to comply with internal and contractual agreements. Target should implement an enterprise risk management program to assess the significant risks and implement suitable risk responses. The ERM should include proper documentation and reporting that facilitates oversight, accountability, monitoring, and risk management associated with third-party relationships. The final access control Target should implement a security awareness program that provides initial and annual information and physical security awareness training to all employees with potential access to customer information to ensure confidentiality and privacy.</w:t>
      </w:r>
    </w:p>
    <w:p w14:paraId="56D7888F" w14:textId="77777777" w:rsidR="00E7236C" w:rsidRDefault="00E7236C">
      <w:pPr>
        <w:spacing w:line="240" w:lineRule="auto"/>
        <w:jc w:val="both"/>
        <w:rPr>
          <w:color w:val="0E0618"/>
          <w:sz w:val="20"/>
          <w:szCs w:val="20"/>
        </w:rPr>
      </w:pPr>
    </w:p>
    <w:p w14:paraId="259EB363" w14:textId="77777777" w:rsidR="00E7236C" w:rsidRDefault="00D67E7C">
      <w:pPr>
        <w:spacing w:line="240" w:lineRule="auto"/>
        <w:jc w:val="both"/>
        <w:rPr>
          <w:color w:val="0E0618"/>
          <w:sz w:val="20"/>
          <w:szCs w:val="20"/>
        </w:rPr>
      </w:pPr>
      <w:r>
        <w:rPr>
          <w:color w:val="0E0618"/>
          <w:sz w:val="20"/>
          <w:szCs w:val="20"/>
        </w:rPr>
        <w:t xml:space="preserve">Target should implement the following controls from the National Institute of Standards and Technology (NIST)’s Cybersecurity Framework to improve its cybersecurity infrastructure (NIST, 2018). </w:t>
      </w:r>
    </w:p>
    <w:p w14:paraId="5454A3D9" w14:textId="77777777" w:rsidR="00E7236C" w:rsidRDefault="00E7236C">
      <w:pPr>
        <w:spacing w:line="240" w:lineRule="auto"/>
        <w:jc w:val="both"/>
        <w:rPr>
          <w:color w:val="0E0618"/>
          <w:sz w:val="20"/>
          <w:szCs w:val="20"/>
        </w:rPr>
      </w:pPr>
    </w:p>
    <w:p w14:paraId="4E1E8F3A" w14:textId="77777777" w:rsidR="00E7236C" w:rsidRDefault="00D67E7C">
      <w:pPr>
        <w:spacing w:line="240" w:lineRule="auto"/>
        <w:jc w:val="both"/>
        <w:rPr>
          <w:color w:val="0E0618"/>
          <w:sz w:val="20"/>
          <w:szCs w:val="20"/>
        </w:rPr>
      </w:pPr>
      <w:r>
        <w:rPr>
          <w:b/>
          <w:color w:val="0E0618"/>
          <w:sz w:val="20"/>
          <w:szCs w:val="20"/>
        </w:rPr>
        <w:t>Identify:</w:t>
      </w:r>
      <w:r>
        <w:rPr>
          <w:color w:val="0E0618"/>
          <w:sz w:val="20"/>
          <w:szCs w:val="20"/>
        </w:rPr>
        <w:t xml:space="preserve"> Risk Assessment (ID.RA-1:6), Asset Management (ID.AM-1:6), Supply Chain Risk Management (ID.SC-1:5)</w:t>
      </w:r>
    </w:p>
    <w:p w14:paraId="05698448" w14:textId="77777777" w:rsidR="00E7236C" w:rsidRDefault="00D67E7C">
      <w:pPr>
        <w:spacing w:line="240" w:lineRule="auto"/>
        <w:jc w:val="both"/>
        <w:rPr>
          <w:color w:val="0E0618"/>
          <w:sz w:val="20"/>
          <w:szCs w:val="20"/>
        </w:rPr>
      </w:pPr>
      <w:r>
        <w:rPr>
          <w:b/>
          <w:color w:val="0E0618"/>
          <w:sz w:val="20"/>
          <w:szCs w:val="20"/>
        </w:rPr>
        <w:t>Protect:</w:t>
      </w:r>
      <w:r>
        <w:rPr>
          <w:color w:val="0E0618"/>
          <w:sz w:val="20"/>
          <w:szCs w:val="20"/>
        </w:rPr>
        <w:t xml:space="preserve"> Identity Management, Authentication and Access Control (PR.AC-4:7), Awareness and Training (PR.AT-3), Information Protection processes and Procedures (</w:t>
      </w:r>
      <w:proofErr w:type="gramStart"/>
      <w:r>
        <w:rPr>
          <w:color w:val="0E0618"/>
          <w:sz w:val="20"/>
          <w:szCs w:val="20"/>
        </w:rPr>
        <w:t>PR.IP</w:t>
      </w:r>
      <w:proofErr w:type="gramEnd"/>
      <w:r>
        <w:rPr>
          <w:color w:val="0E0618"/>
          <w:sz w:val="20"/>
          <w:szCs w:val="20"/>
        </w:rPr>
        <w:t>-1), Protective Technology (PR.PT-3:5)</w:t>
      </w:r>
    </w:p>
    <w:p w14:paraId="3C047A53" w14:textId="77777777" w:rsidR="00E7236C" w:rsidRDefault="00D67E7C">
      <w:pPr>
        <w:spacing w:line="240" w:lineRule="auto"/>
        <w:jc w:val="both"/>
        <w:rPr>
          <w:color w:val="0E0618"/>
          <w:sz w:val="20"/>
          <w:szCs w:val="20"/>
        </w:rPr>
      </w:pPr>
      <w:r>
        <w:rPr>
          <w:b/>
          <w:color w:val="0E0618"/>
          <w:sz w:val="20"/>
          <w:szCs w:val="20"/>
        </w:rPr>
        <w:t>Detect:</w:t>
      </w:r>
      <w:r>
        <w:rPr>
          <w:color w:val="0E0618"/>
          <w:sz w:val="20"/>
          <w:szCs w:val="20"/>
        </w:rPr>
        <w:t xml:space="preserve"> Anomalies and Events (DE.AE-1:5), Security Continuous Monitoring (DE.CM-1:8), Detection Processes (</w:t>
      </w:r>
      <w:proofErr w:type="gramStart"/>
      <w:r>
        <w:rPr>
          <w:color w:val="0E0618"/>
          <w:sz w:val="20"/>
          <w:szCs w:val="20"/>
        </w:rPr>
        <w:t>DE.DP</w:t>
      </w:r>
      <w:proofErr w:type="gramEnd"/>
      <w:r>
        <w:rPr>
          <w:color w:val="0E0618"/>
          <w:sz w:val="20"/>
          <w:szCs w:val="20"/>
        </w:rPr>
        <w:t>-1:5)</w:t>
      </w:r>
    </w:p>
    <w:p w14:paraId="12D59686" w14:textId="77777777" w:rsidR="00E7236C" w:rsidRDefault="00E7236C">
      <w:pPr>
        <w:spacing w:line="240" w:lineRule="auto"/>
        <w:jc w:val="both"/>
        <w:rPr>
          <w:color w:val="0E0618"/>
          <w:sz w:val="20"/>
          <w:szCs w:val="20"/>
        </w:rPr>
      </w:pPr>
    </w:p>
    <w:p w14:paraId="26FC5A63" w14:textId="77777777" w:rsidR="00E7236C" w:rsidRDefault="00D67E7C">
      <w:pPr>
        <w:spacing w:line="240" w:lineRule="auto"/>
        <w:rPr>
          <w:color w:val="0E0618"/>
          <w:sz w:val="20"/>
          <w:szCs w:val="20"/>
        </w:rPr>
      </w:pPr>
      <w:r>
        <w:rPr>
          <w:color w:val="0E0618"/>
          <w:sz w:val="20"/>
          <w:szCs w:val="20"/>
        </w:rPr>
        <w:t xml:space="preserve">The Director of Cyber Risk at Brink’s Inc, Angel Mosley suggested implementing best security practices from the NIST Framework 80-53, PCI-DSS controls, network segmentation and Least of Privilege with third-party vendors.  </w:t>
      </w:r>
    </w:p>
    <w:p w14:paraId="3A245B49" w14:textId="77777777" w:rsidR="00E7236C" w:rsidRDefault="00E7236C">
      <w:pPr>
        <w:spacing w:line="240" w:lineRule="auto"/>
        <w:rPr>
          <w:color w:val="0E0618"/>
          <w:sz w:val="20"/>
          <w:szCs w:val="20"/>
        </w:rPr>
      </w:pPr>
    </w:p>
    <w:p w14:paraId="5D5E7120" w14:textId="7BABE649" w:rsidR="00E7236C" w:rsidRPr="00C4121B" w:rsidRDefault="00D67E7C" w:rsidP="00C4121B">
      <w:pPr>
        <w:pStyle w:val="Heading3"/>
        <w:rPr>
          <w:b/>
          <w:bCs/>
          <w:color w:val="auto"/>
          <w:sz w:val="20"/>
          <w:szCs w:val="20"/>
        </w:rPr>
      </w:pPr>
      <w:bookmarkStart w:id="13" w:name="_Toc110288445"/>
      <w:r w:rsidRPr="00C4121B">
        <w:rPr>
          <w:b/>
          <w:bCs/>
          <w:color w:val="auto"/>
          <w:sz w:val="20"/>
          <w:szCs w:val="20"/>
        </w:rPr>
        <w:t>T-Mobile Unintended Disclosure</w:t>
      </w:r>
      <w:bookmarkEnd w:id="13"/>
    </w:p>
    <w:p w14:paraId="0B26D2FD" w14:textId="77777777" w:rsidR="00E7236C" w:rsidRDefault="00D67E7C">
      <w:pPr>
        <w:spacing w:line="240" w:lineRule="auto"/>
        <w:jc w:val="both"/>
        <w:rPr>
          <w:color w:val="0E0618"/>
          <w:sz w:val="20"/>
          <w:szCs w:val="20"/>
        </w:rPr>
      </w:pPr>
      <w:r>
        <w:rPr>
          <w:color w:val="0E0618"/>
          <w:sz w:val="20"/>
          <w:szCs w:val="20"/>
        </w:rPr>
        <w:t xml:space="preserve">In August 2018, T-Mobile faced another breach, counted as the fourth incident within three years. T-Mobile confirmed the breach in December 2021, which was carried out by John </w:t>
      </w:r>
      <w:proofErr w:type="spellStart"/>
      <w:r>
        <w:rPr>
          <w:color w:val="0E0618"/>
          <w:sz w:val="20"/>
          <w:szCs w:val="20"/>
        </w:rPr>
        <w:t>Binns</w:t>
      </w:r>
      <w:proofErr w:type="spellEnd"/>
      <w:r>
        <w:rPr>
          <w:color w:val="0E0618"/>
          <w:sz w:val="20"/>
          <w:szCs w:val="20"/>
        </w:rPr>
        <w:t xml:space="preserve">, who discovered an unsecured router belonging to T-Mobile. The perpetrator, John </w:t>
      </w:r>
      <w:proofErr w:type="spellStart"/>
      <w:r>
        <w:rPr>
          <w:color w:val="0E0618"/>
          <w:sz w:val="20"/>
          <w:szCs w:val="20"/>
        </w:rPr>
        <w:t>Binns</w:t>
      </w:r>
      <w:proofErr w:type="spellEnd"/>
      <w:r>
        <w:rPr>
          <w:color w:val="0E0618"/>
          <w:sz w:val="20"/>
          <w:szCs w:val="20"/>
        </w:rPr>
        <w:t xml:space="preserve">, explained “that he gained access to T-Mobile’s network after discovering an unprotected router exposed on the internet. He began scanning T-Mobile’s known internet addresses for weak spots and did so to gain attention.” (FitzGerald &amp; McMillan, 2021). T-Mobile’s lack of network security control allowed a hacker to obtain customer and employee personal identifiable information. </w:t>
      </w:r>
    </w:p>
    <w:p w14:paraId="6B78D8C6" w14:textId="77777777" w:rsidR="00E7236C" w:rsidRDefault="00E7236C">
      <w:pPr>
        <w:spacing w:line="240" w:lineRule="auto"/>
        <w:jc w:val="both"/>
        <w:rPr>
          <w:color w:val="0E0618"/>
          <w:sz w:val="20"/>
          <w:szCs w:val="20"/>
        </w:rPr>
      </w:pPr>
    </w:p>
    <w:p w14:paraId="16210BDC" w14:textId="77777777" w:rsidR="00E7236C" w:rsidRDefault="00D67E7C">
      <w:pPr>
        <w:spacing w:line="240" w:lineRule="auto"/>
        <w:jc w:val="both"/>
        <w:rPr>
          <w:color w:val="0E0618"/>
          <w:sz w:val="20"/>
          <w:szCs w:val="20"/>
        </w:rPr>
      </w:pPr>
      <w:r>
        <w:rPr>
          <w:color w:val="0E0618"/>
          <w:sz w:val="20"/>
          <w:szCs w:val="20"/>
        </w:rPr>
        <w:t>The data was compromised by hackers finding an opening in T-Mobile’s wireless data network that allowed access to two of T-Mobile’s customer data centers. From there, the intruders were able to dump customer data into databases totaling more than 100 gigabytes. Recently, LAPSUS$ breached T-Mobile multiple times in March, stealing source code for various company projects Sequentially, T-Mobile partnered with KPMG, a cybersecurity consulting firm, to implement a robust risk management program, to aid in recovery from the previous incidents.</w:t>
      </w:r>
    </w:p>
    <w:p w14:paraId="0CD0A801" w14:textId="77777777" w:rsidR="00E7236C" w:rsidRDefault="00E7236C">
      <w:pPr>
        <w:spacing w:line="240" w:lineRule="auto"/>
        <w:jc w:val="both"/>
        <w:rPr>
          <w:color w:val="0E0618"/>
          <w:sz w:val="20"/>
          <w:szCs w:val="20"/>
        </w:rPr>
      </w:pPr>
    </w:p>
    <w:p w14:paraId="3BC9E0DE" w14:textId="77777777" w:rsidR="00E7236C" w:rsidRDefault="00D67E7C">
      <w:pPr>
        <w:spacing w:line="240" w:lineRule="auto"/>
        <w:jc w:val="both"/>
        <w:rPr>
          <w:color w:val="0E0618"/>
          <w:sz w:val="20"/>
          <w:szCs w:val="20"/>
        </w:rPr>
      </w:pPr>
      <w:r>
        <w:rPr>
          <w:color w:val="0E0618"/>
          <w:sz w:val="20"/>
          <w:szCs w:val="20"/>
        </w:rPr>
        <w:t xml:space="preserve">The Security Exchange Commissions (SEC) performed a risk assessment, which they disclosed: “We also previously reported that data files with information from about 40 million former or prospective T-Mobile customers, including first and last names, date of birth, SSN, and driver’s license/ID information, were compromised. We have since identified an additional 667,000 accounts of former T- Mobile customers that were accessed with customer names, phone numbers, addresses and dates of birth compromised. These additional accounts did not have any SSNs or driver’s license/ID information compromised.” (www.sec.gov, 2021). </w:t>
      </w:r>
    </w:p>
    <w:p w14:paraId="4AC46875" w14:textId="77777777" w:rsidR="00E7236C" w:rsidRDefault="00E7236C">
      <w:pPr>
        <w:spacing w:line="240" w:lineRule="auto"/>
        <w:jc w:val="both"/>
        <w:rPr>
          <w:color w:val="0E0618"/>
          <w:sz w:val="20"/>
          <w:szCs w:val="20"/>
        </w:rPr>
      </w:pPr>
    </w:p>
    <w:p w14:paraId="6BE8391A" w14:textId="77777777" w:rsidR="00E7236C" w:rsidRDefault="00D67E7C">
      <w:pPr>
        <w:spacing w:line="240" w:lineRule="auto"/>
        <w:jc w:val="both"/>
        <w:rPr>
          <w:color w:val="0E0618"/>
          <w:sz w:val="20"/>
          <w:szCs w:val="20"/>
        </w:rPr>
      </w:pPr>
      <w:r>
        <w:rPr>
          <w:color w:val="0E0618"/>
          <w:sz w:val="20"/>
          <w:szCs w:val="20"/>
        </w:rPr>
        <w:t xml:space="preserve">Risk assessment: Based on this report, the likelihood would be possible, and the impact is high, resulting in a high-risk rating. See illustration (Figure 3) </w:t>
      </w:r>
    </w:p>
    <w:p w14:paraId="46E38A2A" w14:textId="77777777" w:rsidR="00E7236C" w:rsidRDefault="00E7236C">
      <w:pPr>
        <w:spacing w:line="240" w:lineRule="auto"/>
        <w:jc w:val="both"/>
        <w:rPr>
          <w:color w:val="0E0618"/>
          <w:sz w:val="20"/>
          <w:szCs w:val="20"/>
        </w:rPr>
      </w:pPr>
    </w:p>
    <w:p w14:paraId="22384081" w14:textId="77777777" w:rsidR="00E7236C" w:rsidRDefault="00D67E7C">
      <w:pPr>
        <w:spacing w:line="240" w:lineRule="auto"/>
        <w:jc w:val="both"/>
        <w:rPr>
          <w:color w:val="0E0618"/>
          <w:sz w:val="20"/>
          <w:szCs w:val="20"/>
        </w:rPr>
      </w:pPr>
      <w:r>
        <w:rPr>
          <w:color w:val="0E0618"/>
          <w:sz w:val="20"/>
          <w:szCs w:val="20"/>
        </w:rPr>
        <w:t>My recommendation to mitigate risk by creating a risk management program ensuring effective strategies that allow identifying the strengths, weaknesses, opportunities, and threats. The risk management program should provide expertise and an interdisciplinary approach to review all T-Mobile security policies and performance measurements thoroughly. The program should also include a focus on controls to identify gaps and areas of improvement. Conduct external and internal vulnerability applications and network scans that detect vulnerabilities and may check for compliance against several different security baseline controls. Firewalls and other network boundary devices are configured to deny all access to the internal networks and only allow traffic based on defined rules. T-Mobile should utilize a layered architecture to help cope with impacts from spikes in network traffic or DDoS attacks. As part of the layered architecture, automated traffic capacity monitoring tools have been deployed and configured to generate alerts based on specific events or patterns. These tools are monitored, and all events are reviewed and followed up in a timely manner.</w:t>
      </w:r>
    </w:p>
    <w:p w14:paraId="630F6722" w14:textId="77777777" w:rsidR="00E7236C" w:rsidRDefault="00E7236C">
      <w:pPr>
        <w:spacing w:line="240" w:lineRule="auto"/>
        <w:jc w:val="both"/>
        <w:rPr>
          <w:color w:val="0E0618"/>
          <w:sz w:val="20"/>
          <w:szCs w:val="20"/>
        </w:rPr>
      </w:pPr>
    </w:p>
    <w:p w14:paraId="60F46E1F" w14:textId="77777777" w:rsidR="00E7236C" w:rsidRDefault="00D67E7C">
      <w:pPr>
        <w:spacing w:line="240" w:lineRule="auto"/>
        <w:jc w:val="both"/>
        <w:rPr>
          <w:color w:val="0E0618"/>
          <w:sz w:val="20"/>
          <w:szCs w:val="20"/>
        </w:rPr>
      </w:pPr>
      <w:r>
        <w:rPr>
          <w:color w:val="0E0618"/>
          <w:sz w:val="20"/>
          <w:szCs w:val="20"/>
        </w:rPr>
        <w:t xml:space="preserve">T-Mobile should implement the following controls from the National Institute of Standards and Technology (NIST)’s Cybersecurity Framework to improve its cybersecurity infrastructure (NIST, 2018). </w:t>
      </w:r>
    </w:p>
    <w:p w14:paraId="1C31953F" w14:textId="77777777" w:rsidR="00E7236C" w:rsidRDefault="00E7236C">
      <w:pPr>
        <w:spacing w:line="240" w:lineRule="auto"/>
        <w:jc w:val="both"/>
        <w:rPr>
          <w:color w:val="0E0618"/>
          <w:sz w:val="20"/>
          <w:szCs w:val="20"/>
        </w:rPr>
      </w:pPr>
    </w:p>
    <w:p w14:paraId="353760A3" w14:textId="77777777" w:rsidR="00E7236C" w:rsidRDefault="00D67E7C">
      <w:pPr>
        <w:spacing w:line="240" w:lineRule="auto"/>
        <w:jc w:val="both"/>
        <w:rPr>
          <w:color w:val="0E0618"/>
          <w:sz w:val="20"/>
          <w:szCs w:val="20"/>
        </w:rPr>
      </w:pPr>
      <w:r>
        <w:rPr>
          <w:b/>
          <w:color w:val="0E0618"/>
          <w:sz w:val="20"/>
          <w:szCs w:val="20"/>
        </w:rPr>
        <w:t>Identify:</w:t>
      </w:r>
      <w:r>
        <w:rPr>
          <w:color w:val="0E0618"/>
          <w:sz w:val="20"/>
          <w:szCs w:val="20"/>
        </w:rPr>
        <w:t xml:space="preserve"> Risk Assessment, Asset Management (ID.AM-1:6), Supply Chain Risk Management (ID.SC-1:5)</w:t>
      </w:r>
    </w:p>
    <w:p w14:paraId="28832362" w14:textId="77777777" w:rsidR="00E7236C" w:rsidRDefault="00D67E7C">
      <w:pPr>
        <w:spacing w:line="240" w:lineRule="auto"/>
        <w:jc w:val="both"/>
        <w:rPr>
          <w:color w:val="0E0618"/>
          <w:sz w:val="20"/>
          <w:szCs w:val="20"/>
        </w:rPr>
      </w:pPr>
      <w:r>
        <w:rPr>
          <w:b/>
          <w:color w:val="0E0618"/>
          <w:sz w:val="20"/>
          <w:szCs w:val="20"/>
        </w:rPr>
        <w:t>Protect:</w:t>
      </w:r>
      <w:r>
        <w:rPr>
          <w:color w:val="0E0618"/>
          <w:sz w:val="20"/>
          <w:szCs w:val="20"/>
        </w:rPr>
        <w:t xml:space="preserve"> Data Security (PR.DS-1:8), Information Protection processes and Procedures (</w:t>
      </w:r>
      <w:proofErr w:type="gramStart"/>
      <w:r>
        <w:rPr>
          <w:color w:val="0E0618"/>
          <w:sz w:val="20"/>
          <w:szCs w:val="20"/>
        </w:rPr>
        <w:t>PR.IP</w:t>
      </w:r>
      <w:proofErr w:type="gramEnd"/>
      <w:r>
        <w:rPr>
          <w:color w:val="0E0618"/>
          <w:sz w:val="20"/>
          <w:szCs w:val="20"/>
        </w:rPr>
        <w:t>-1,4:12)</w:t>
      </w:r>
    </w:p>
    <w:p w14:paraId="49F13C18" w14:textId="77777777" w:rsidR="00E7236C" w:rsidRDefault="00D67E7C">
      <w:pPr>
        <w:spacing w:line="240" w:lineRule="auto"/>
        <w:jc w:val="both"/>
        <w:rPr>
          <w:color w:val="0E0618"/>
          <w:sz w:val="20"/>
          <w:szCs w:val="20"/>
        </w:rPr>
      </w:pPr>
      <w:r>
        <w:rPr>
          <w:b/>
          <w:color w:val="0E0618"/>
          <w:sz w:val="20"/>
          <w:szCs w:val="20"/>
        </w:rPr>
        <w:t>Detect:</w:t>
      </w:r>
      <w:r>
        <w:rPr>
          <w:color w:val="0E0618"/>
          <w:sz w:val="20"/>
          <w:szCs w:val="20"/>
        </w:rPr>
        <w:t xml:space="preserve"> Anomalies and Events (DE.AE-1:5), Security Continuous Monitoring (DE.CM-1:8), Detection Processes (</w:t>
      </w:r>
      <w:proofErr w:type="gramStart"/>
      <w:r>
        <w:rPr>
          <w:color w:val="0E0618"/>
          <w:sz w:val="20"/>
          <w:szCs w:val="20"/>
        </w:rPr>
        <w:t>DE.DP</w:t>
      </w:r>
      <w:proofErr w:type="gramEnd"/>
      <w:r>
        <w:rPr>
          <w:color w:val="0E0618"/>
          <w:sz w:val="20"/>
          <w:szCs w:val="20"/>
        </w:rPr>
        <w:t>-1:5)</w:t>
      </w:r>
    </w:p>
    <w:p w14:paraId="469B4839" w14:textId="77777777" w:rsidR="00E7236C" w:rsidRDefault="00D67E7C">
      <w:pPr>
        <w:spacing w:line="240" w:lineRule="auto"/>
        <w:jc w:val="both"/>
        <w:rPr>
          <w:color w:val="0E0618"/>
          <w:sz w:val="20"/>
          <w:szCs w:val="20"/>
        </w:rPr>
      </w:pPr>
      <w:r>
        <w:rPr>
          <w:b/>
          <w:color w:val="0E0618"/>
          <w:sz w:val="20"/>
          <w:szCs w:val="20"/>
        </w:rPr>
        <w:t>Respond:</w:t>
      </w:r>
      <w:r>
        <w:rPr>
          <w:color w:val="0E0618"/>
          <w:sz w:val="20"/>
          <w:szCs w:val="20"/>
        </w:rPr>
        <w:t xml:space="preserve"> Response Planning (RS.RP-1), Analysis (RS.AN-1:5), Mitigation (RS.MI-1:3), Improvement (RS.IM-1:2)</w:t>
      </w:r>
    </w:p>
    <w:p w14:paraId="4E2E94F0" w14:textId="77777777" w:rsidR="00E7236C" w:rsidRDefault="00D67E7C">
      <w:pPr>
        <w:spacing w:line="240" w:lineRule="auto"/>
        <w:jc w:val="both"/>
        <w:rPr>
          <w:color w:val="0E0618"/>
          <w:sz w:val="20"/>
          <w:szCs w:val="20"/>
        </w:rPr>
      </w:pPr>
      <w:r>
        <w:rPr>
          <w:b/>
          <w:color w:val="0E0618"/>
          <w:sz w:val="20"/>
          <w:szCs w:val="20"/>
        </w:rPr>
        <w:t>Recover:</w:t>
      </w:r>
      <w:r>
        <w:rPr>
          <w:color w:val="0E0618"/>
          <w:sz w:val="20"/>
          <w:szCs w:val="20"/>
        </w:rPr>
        <w:t xml:space="preserve"> Recovery Planning (RC.RP-1), Improvements (RC.IM-1 and RC.IM-2), Communication (RC.CO-1:3)</w:t>
      </w:r>
    </w:p>
    <w:p w14:paraId="6C149A0B" w14:textId="77777777" w:rsidR="00E7236C" w:rsidRDefault="00E7236C">
      <w:pPr>
        <w:spacing w:line="240" w:lineRule="auto"/>
        <w:jc w:val="both"/>
        <w:rPr>
          <w:color w:val="0E0618"/>
          <w:sz w:val="20"/>
          <w:szCs w:val="20"/>
        </w:rPr>
      </w:pPr>
    </w:p>
    <w:p w14:paraId="6D66968C" w14:textId="7357C33D" w:rsidR="00E7236C" w:rsidRDefault="00D67E7C">
      <w:pPr>
        <w:spacing w:line="240" w:lineRule="auto"/>
        <w:rPr>
          <w:i/>
          <w:color w:val="0E0618"/>
          <w:sz w:val="20"/>
          <w:szCs w:val="20"/>
        </w:rPr>
      </w:pPr>
      <w:r>
        <w:rPr>
          <w:color w:val="0E0618"/>
          <w:sz w:val="20"/>
          <w:szCs w:val="20"/>
        </w:rPr>
        <w:t xml:space="preserve">The Director of Cyber Risk at Brink’s Inc, Angel Mosley suggested that </w:t>
      </w:r>
      <w:r w:rsidR="006B2523">
        <w:rPr>
          <w:color w:val="0E0618"/>
          <w:sz w:val="20"/>
          <w:szCs w:val="20"/>
        </w:rPr>
        <w:t>T-Mobile</w:t>
      </w:r>
      <w:r>
        <w:rPr>
          <w:color w:val="0E0618"/>
          <w:sz w:val="20"/>
          <w:szCs w:val="20"/>
        </w:rPr>
        <w:t xml:space="preserve"> perform a risk assessment and implement a risk management program. As well they should perform an external and internal vulnerabilities on networks and an endpoint detection response like Carbon Black, and Data Loss Prevention software like McAfee. </w:t>
      </w:r>
    </w:p>
    <w:p w14:paraId="13AA711F" w14:textId="77777777" w:rsidR="00E7236C" w:rsidRDefault="00E7236C">
      <w:pPr>
        <w:spacing w:line="240" w:lineRule="auto"/>
        <w:rPr>
          <w:color w:val="0E0618"/>
          <w:sz w:val="20"/>
          <w:szCs w:val="20"/>
          <w:highlight w:val="white"/>
        </w:rPr>
      </w:pPr>
    </w:p>
    <w:p w14:paraId="0CC27A45" w14:textId="77777777" w:rsidR="00E7236C" w:rsidRPr="00C4121B" w:rsidRDefault="00D67E7C" w:rsidP="00C4121B">
      <w:pPr>
        <w:pStyle w:val="Heading2"/>
        <w:rPr>
          <w:b/>
          <w:bCs/>
          <w:sz w:val="20"/>
          <w:szCs w:val="20"/>
        </w:rPr>
      </w:pPr>
      <w:bookmarkStart w:id="14" w:name="_Toc110288446"/>
      <w:r w:rsidRPr="00C4121B">
        <w:rPr>
          <w:b/>
          <w:bCs/>
          <w:sz w:val="20"/>
          <w:szCs w:val="20"/>
        </w:rPr>
        <w:lastRenderedPageBreak/>
        <w:t>Insider (INSD) Breaches</w:t>
      </w:r>
      <w:bookmarkEnd w:id="14"/>
    </w:p>
    <w:p w14:paraId="1BD971E6" w14:textId="77777777" w:rsidR="00E7236C" w:rsidRPr="00C4121B" w:rsidRDefault="00D67E7C" w:rsidP="00C4121B">
      <w:pPr>
        <w:pStyle w:val="Heading3"/>
        <w:rPr>
          <w:b/>
          <w:bCs/>
          <w:color w:val="auto"/>
          <w:sz w:val="20"/>
          <w:szCs w:val="20"/>
        </w:rPr>
      </w:pPr>
      <w:bookmarkStart w:id="15" w:name="_Toc110288447"/>
      <w:r w:rsidRPr="00C4121B">
        <w:rPr>
          <w:b/>
          <w:bCs/>
          <w:color w:val="auto"/>
          <w:sz w:val="20"/>
          <w:szCs w:val="20"/>
        </w:rPr>
        <w:t>Elliott Greenleaf Law Firm Data Theft</w:t>
      </w:r>
      <w:bookmarkEnd w:id="15"/>
    </w:p>
    <w:p w14:paraId="7FF34D4E" w14:textId="77777777" w:rsidR="00E7236C" w:rsidRDefault="00D67E7C">
      <w:pPr>
        <w:spacing w:after="160" w:line="240" w:lineRule="auto"/>
        <w:rPr>
          <w:color w:val="0E0618"/>
          <w:sz w:val="20"/>
          <w:szCs w:val="20"/>
        </w:rPr>
      </w:pPr>
      <w:r>
        <w:rPr>
          <w:color w:val="0E0618"/>
          <w:sz w:val="20"/>
          <w:szCs w:val="20"/>
        </w:rPr>
        <w:t xml:space="preserve">Elliot Greenleaf, a Pennsylvania law firm, filed a lawsuit on February 5, 2021, against four of its former attorneys accusing them of stealing data from the firm and destroying documents. Four disgruntled employees were all plotting to leave the firm and join a rival firm Armstrong Teasdale LLP when they stole the data (Thomas, 2021). The four attorneys are accused of copying data and extracting data from their accounts so they would have access to the information when they left the firm. The lawsuit also accuses the attorneys of deleting emails and shredding company documents. </w:t>
      </w:r>
    </w:p>
    <w:p w14:paraId="33E9B7DA" w14:textId="77777777" w:rsidR="00E7236C" w:rsidRDefault="00D67E7C">
      <w:pPr>
        <w:spacing w:after="160" w:line="240" w:lineRule="auto"/>
        <w:rPr>
          <w:color w:val="0E0618"/>
          <w:sz w:val="20"/>
          <w:szCs w:val="20"/>
        </w:rPr>
      </w:pPr>
      <w:r>
        <w:rPr>
          <w:color w:val="0E0618"/>
          <w:sz w:val="20"/>
          <w:szCs w:val="20"/>
        </w:rPr>
        <w:t xml:space="preserve">The employees extracted the company data from November 2021 until their resignation on December 28, 2020. A new firm hired them on January 4, 2021. The data included case information from past cases, customer information and files, and business email correspondence. This data was valuable for the attorneys because they could use it to bring their current clientele to their new law firm. The lawsuit indicates that the data was uploaded to a personal Google Docs account, emailed to a personal Gmail account, and uploaded to a person's iCloud account. The employees also shredded 288 pounds of paper and deleted company emails before departure (Brook, 2021). </w:t>
      </w:r>
    </w:p>
    <w:p w14:paraId="283EEC41" w14:textId="77777777" w:rsidR="00E7236C" w:rsidRDefault="00D67E7C">
      <w:pPr>
        <w:spacing w:after="160" w:line="240" w:lineRule="auto"/>
        <w:rPr>
          <w:color w:val="0E0618"/>
          <w:sz w:val="20"/>
          <w:szCs w:val="20"/>
        </w:rPr>
      </w:pPr>
      <w:r>
        <w:rPr>
          <w:color w:val="0E0618"/>
          <w:sz w:val="20"/>
          <w:szCs w:val="20"/>
        </w:rPr>
        <w:t xml:space="preserve">Disgruntled employees pose a threat to any company as most data security incidents involve an insider threat. Management and human resources should have identified the situation and relayed their concerns to the law firm partners. To combat this threat in the future, the firm should implement a security policy for known disgruntled and recently terminated staff that would include additional employee monitoring. The cybersecurity team should be monitoring the employee's workstation and corporate email for extensive data extractions to catch any data theft attempts. The firm should also blacklist websites such as Google Drive and Apple iCloud and whitelist only approved data storage devices to prevent data extraction. Basic access rights should also be set up for each attorney in the firm to limit their access to files they have no reason to access. </w:t>
      </w:r>
    </w:p>
    <w:p w14:paraId="10FA4D16" w14:textId="77777777" w:rsidR="00E7236C" w:rsidRDefault="00D67E7C">
      <w:pPr>
        <w:spacing w:after="160" w:line="240" w:lineRule="auto"/>
        <w:rPr>
          <w:color w:val="0E0618"/>
          <w:sz w:val="20"/>
          <w:szCs w:val="20"/>
        </w:rPr>
      </w:pPr>
      <w:r>
        <w:rPr>
          <w:color w:val="0E0618"/>
          <w:sz w:val="20"/>
          <w:szCs w:val="20"/>
        </w:rPr>
        <w:t>Working with Cybersecurity expert Steve Prairie, he highlights that it is not feasible for a small firm to dedicate staff to sit and actively monitor the employees. Still, there needs to be a technological solution. This solution could be through log alert services that companies like Splunk Enterprises offer. You can set a baseline for activity and have the software alert you if employee traffic appears to be off the standard baseline of activity.</w:t>
      </w:r>
    </w:p>
    <w:p w14:paraId="6D6C05CD" w14:textId="77777777" w:rsidR="00E7236C" w:rsidRDefault="00D67E7C">
      <w:pPr>
        <w:spacing w:after="160" w:line="240" w:lineRule="auto"/>
        <w:rPr>
          <w:color w:val="0E0618"/>
          <w:sz w:val="20"/>
          <w:szCs w:val="20"/>
        </w:rPr>
      </w:pPr>
      <w:r>
        <w:rPr>
          <w:color w:val="0E0618"/>
          <w:sz w:val="20"/>
          <w:szCs w:val="20"/>
        </w:rPr>
        <w:t xml:space="preserve">Elliott Greenleaf Law Firm should reference NIST’s Cybersecurity Framework to improve their cybersecurity infrastructure (NIST, 2018). They should reference the following sections: </w:t>
      </w:r>
    </w:p>
    <w:p w14:paraId="64278E3E" w14:textId="77777777" w:rsidR="00E7236C" w:rsidRDefault="00D67E7C">
      <w:pPr>
        <w:numPr>
          <w:ilvl w:val="0"/>
          <w:numId w:val="9"/>
        </w:numPr>
        <w:spacing w:line="240" w:lineRule="auto"/>
        <w:rPr>
          <w:color w:val="0E0618"/>
          <w:sz w:val="20"/>
          <w:szCs w:val="20"/>
        </w:rPr>
      </w:pPr>
      <w:r>
        <w:rPr>
          <w:color w:val="0E0618"/>
          <w:sz w:val="20"/>
          <w:szCs w:val="20"/>
        </w:rPr>
        <w:t>Detect; Personnel activity is monitored to detect potential cybersecurity events.</w:t>
      </w:r>
    </w:p>
    <w:p w14:paraId="5C88DBA1" w14:textId="77777777" w:rsidR="00E7236C" w:rsidRDefault="00D67E7C">
      <w:pPr>
        <w:numPr>
          <w:ilvl w:val="0"/>
          <w:numId w:val="9"/>
        </w:numPr>
        <w:spacing w:line="240" w:lineRule="auto"/>
        <w:rPr>
          <w:color w:val="0E0618"/>
          <w:sz w:val="20"/>
          <w:szCs w:val="20"/>
        </w:rPr>
      </w:pPr>
      <w:r>
        <w:rPr>
          <w:color w:val="0E0618"/>
          <w:sz w:val="20"/>
          <w:szCs w:val="20"/>
        </w:rPr>
        <w:t>Protect; Access permissions and authorizations are managed, incorporating the principles of least privilege and separation of duties.</w:t>
      </w:r>
    </w:p>
    <w:p w14:paraId="095E9A0A" w14:textId="77777777" w:rsidR="00E7236C" w:rsidRDefault="00D67E7C">
      <w:pPr>
        <w:numPr>
          <w:ilvl w:val="0"/>
          <w:numId w:val="9"/>
        </w:numPr>
        <w:spacing w:after="160" w:line="240" w:lineRule="auto"/>
        <w:rPr>
          <w:color w:val="0E0618"/>
          <w:sz w:val="20"/>
          <w:szCs w:val="20"/>
        </w:rPr>
      </w:pPr>
      <w:r>
        <w:rPr>
          <w:color w:val="0E0618"/>
          <w:sz w:val="20"/>
          <w:szCs w:val="20"/>
        </w:rPr>
        <w:t>Protect; Removable media is protected, and its use restricted according to policy.</w:t>
      </w:r>
    </w:p>
    <w:p w14:paraId="0D48305A" w14:textId="77777777" w:rsidR="00E7236C" w:rsidRDefault="00D67E7C">
      <w:pPr>
        <w:spacing w:line="240" w:lineRule="auto"/>
        <w:rPr>
          <w:color w:val="0E0618"/>
          <w:sz w:val="20"/>
          <w:szCs w:val="20"/>
        </w:rPr>
      </w:pPr>
      <w:r>
        <w:rPr>
          <w:color w:val="0E0618"/>
          <w:sz w:val="20"/>
          <w:szCs w:val="20"/>
        </w:rPr>
        <w:t xml:space="preserve">In the table below, Table 1, I have highlighted some of the details of the breach to include dates, company details, and control recommendations that were previously discussed. </w:t>
      </w:r>
    </w:p>
    <w:p w14:paraId="2573A172" w14:textId="77777777" w:rsidR="00E7236C" w:rsidRDefault="00E7236C">
      <w:pPr>
        <w:spacing w:line="240" w:lineRule="auto"/>
        <w:rPr>
          <w:color w:val="0E0618"/>
          <w:sz w:val="20"/>
          <w:szCs w:val="20"/>
        </w:rPr>
      </w:pPr>
    </w:p>
    <w:p w14:paraId="4A5ED390" w14:textId="6A952E04" w:rsidR="00E7236C" w:rsidRPr="00C4121B" w:rsidRDefault="00D67E7C" w:rsidP="00C4121B">
      <w:pPr>
        <w:pStyle w:val="Heading3"/>
        <w:rPr>
          <w:b/>
          <w:bCs/>
          <w:color w:val="auto"/>
          <w:sz w:val="20"/>
          <w:szCs w:val="20"/>
          <w:highlight w:val="white"/>
        </w:rPr>
      </w:pPr>
      <w:bookmarkStart w:id="16" w:name="_Toc110288448"/>
      <w:r w:rsidRPr="00C4121B">
        <w:rPr>
          <w:b/>
          <w:bCs/>
          <w:color w:val="auto"/>
          <w:sz w:val="20"/>
          <w:szCs w:val="20"/>
          <w:highlight w:val="white"/>
        </w:rPr>
        <w:t>South Georgia Medical Center Insider Data Breach</w:t>
      </w:r>
      <w:bookmarkEnd w:id="16"/>
    </w:p>
    <w:p w14:paraId="32E70FE8" w14:textId="0FC519EB" w:rsidR="00E7236C" w:rsidRDefault="00D67E7C">
      <w:pPr>
        <w:spacing w:line="240" w:lineRule="auto"/>
        <w:rPr>
          <w:color w:val="0E0618"/>
          <w:sz w:val="20"/>
          <w:szCs w:val="20"/>
          <w:highlight w:val="white"/>
        </w:rPr>
      </w:pPr>
      <w:r>
        <w:rPr>
          <w:color w:val="0E0618"/>
          <w:sz w:val="20"/>
          <w:szCs w:val="20"/>
          <w:highlight w:val="white"/>
        </w:rPr>
        <w:t xml:space="preserve">On November 12, 2021, South Georgia Medical Center received a security alert indicating that an employee had downloaded patient information from the hospital’s database on a USB drive. South Georgia Medical Center </w:t>
      </w:r>
      <w:r w:rsidR="006B2523">
        <w:rPr>
          <w:color w:val="0E0618"/>
          <w:sz w:val="20"/>
          <w:szCs w:val="20"/>
          <w:highlight w:val="white"/>
        </w:rPr>
        <w:t>investigated</w:t>
      </w:r>
      <w:r>
        <w:rPr>
          <w:color w:val="0E0618"/>
          <w:sz w:val="20"/>
          <w:szCs w:val="20"/>
          <w:highlight w:val="white"/>
        </w:rPr>
        <w:t xml:space="preserve"> and found that the information was downloaded by an employee who had left employment the day before, November 11, 2021. The information stolen contained 41,692 patients’ PHI, which included patients’ names, date of births, and test results (Adler, 2022). Other pieces of information such as financial information, Social Security numbers, and medical records not concerning test results were not stolen from the hospital database.</w:t>
      </w:r>
    </w:p>
    <w:p w14:paraId="655A13E4" w14:textId="77777777" w:rsidR="00E7236C" w:rsidRDefault="00E7236C">
      <w:pPr>
        <w:spacing w:line="240" w:lineRule="auto"/>
        <w:rPr>
          <w:color w:val="0E0618"/>
          <w:sz w:val="20"/>
          <w:szCs w:val="20"/>
          <w:highlight w:val="white"/>
        </w:rPr>
      </w:pPr>
    </w:p>
    <w:p w14:paraId="4BB9FF26" w14:textId="77777777" w:rsidR="00E7236C" w:rsidRDefault="00D67E7C">
      <w:pPr>
        <w:spacing w:line="240" w:lineRule="auto"/>
        <w:rPr>
          <w:color w:val="0E0618"/>
          <w:sz w:val="20"/>
          <w:szCs w:val="20"/>
          <w:highlight w:val="white"/>
        </w:rPr>
      </w:pPr>
      <w:r>
        <w:rPr>
          <w:color w:val="0E0618"/>
          <w:sz w:val="20"/>
          <w:szCs w:val="20"/>
          <w:highlight w:val="white"/>
        </w:rPr>
        <w:lastRenderedPageBreak/>
        <w:t xml:space="preserve">The employee that had left on November 11 had no clear motive for taking such action, as they were not fired, but left employment voluntarily. The terminated employee had authorized access to the confidential patient information for their job function, though only capable of looking at said data, they were not authorized to take patient PHI for personal use and remove it from the hospital environment. The hospital’s vice president, Johnny Ball, claims that all information in the hospital’s file is segmented and that no one can access all of it, and that everything is on a need-to-know basis (Richards, 2022). The employee did not erase any of the original hospital files that they had downloaded, they simply extracted the information without tampering. The data that the employee had stolen has not shown up online on the dark web or circulated, and none of the patients have seem to be affected by the compromise of their PHI. </w:t>
      </w:r>
    </w:p>
    <w:p w14:paraId="397E2F2B" w14:textId="77777777" w:rsidR="00E7236C" w:rsidRDefault="00E7236C">
      <w:pPr>
        <w:spacing w:line="240" w:lineRule="auto"/>
        <w:rPr>
          <w:color w:val="0E0618"/>
          <w:sz w:val="20"/>
          <w:szCs w:val="20"/>
          <w:highlight w:val="white"/>
        </w:rPr>
      </w:pPr>
    </w:p>
    <w:p w14:paraId="38E460B5" w14:textId="77777777" w:rsidR="00E7236C" w:rsidRDefault="00D67E7C">
      <w:pPr>
        <w:spacing w:line="240" w:lineRule="auto"/>
        <w:rPr>
          <w:color w:val="0E0618"/>
          <w:sz w:val="20"/>
          <w:szCs w:val="20"/>
          <w:highlight w:val="white"/>
        </w:rPr>
      </w:pPr>
      <w:r>
        <w:rPr>
          <w:color w:val="0E0618"/>
          <w:sz w:val="20"/>
          <w:szCs w:val="20"/>
          <w:highlight w:val="white"/>
        </w:rPr>
        <w:t>The ex-employee has been charged with felony computer theft and felony computer invasion of privacy, though still no motive has been identified for the stealing of PHI (Richards, 2022). The USB drive has been recovered, though the hospital has implemented a new policy regarding limited usage of USB drives within the workplace now. The hospital has security policies in place, such as background screening of employees and a security system detailing who leaves and comes into the hospital. South Georgia Medical Center has also said that they will be retraining all employees to further prevent and mitigate insider threats such as these. South Georgia Medical Center has offered credit monitoring and identity theft restoration services for all individuals who have been affected by the insider breach.</w:t>
      </w:r>
    </w:p>
    <w:p w14:paraId="2C5EE2A9" w14:textId="77777777" w:rsidR="00E7236C" w:rsidRDefault="00E7236C">
      <w:pPr>
        <w:spacing w:line="240" w:lineRule="auto"/>
        <w:rPr>
          <w:b/>
          <w:color w:val="0E0618"/>
          <w:sz w:val="20"/>
          <w:szCs w:val="20"/>
          <w:highlight w:val="white"/>
        </w:rPr>
      </w:pPr>
    </w:p>
    <w:p w14:paraId="4F2A3E3E" w14:textId="77777777" w:rsidR="00E7236C" w:rsidRDefault="00D67E7C">
      <w:pPr>
        <w:spacing w:line="240" w:lineRule="auto"/>
        <w:rPr>
          <w:color w:val="0E0618"/>
          <w:sz w:val="20"/>
          <w:szCs w:val="20"/>
          <w:highlight w:val="white"/>
        </w:rPr>
      </w:pPr>
      <w:r>
        <w:rPr>
          <w:color w:val="0E0618"/>
          <w:sz w:val="20"/>
          <w:szCs w:val="20"/>
          <w:highlight w:val="white"/>
        </w:rPr>
        <w:t>South Georgia Medical Center should reference NIST’s Cybersecurity Framework sections to improve its cybersecurity infrastructure (NIST, 2018). The following sections would best suit South Georgia Medical Center's circumstances:</w:t>
      </w:r>
    </w:p>
    <w:p w14:paraId="22A2A9FD" w14:textId="77777777" w:rsidR="00E7236C" w:rsidRDefault="00E7236C">
      <w:pPr>
        <w:spacing w:line="240" w:lineRule="auto"/>
        <w:rPr>
          <w:b/>
          <w:color w:val="0E0618"/>
          <w:sz w:val="20"/>
          <w:szCs w:val="20"/>
          <w:highlight w:val="white"/>
        </w:rPr>
      </w:pPr>
    </w:p>
    <w:p w14:paraId="5560241A" w14:textId="77777777" w:rsidR="00E7236C" w:rsidRDefault="00D67E7C">
      <w:pPr>
        <w:widowControl w:val="0"/>
        <w:numPr>
          <w:ilvl w:val="0"/>
          <w:numId w:val="14"/>
        </w:numPr>
        <w:rPr>
          <w:color w:val="0E0618"/>
          <w:sz w:val="20"/>
          <w:szCs w:val="20"/>
          <w:highlight w:val="white"/>
        </w:rPr>
      </w:pPr>
      <w:r>
        <w:rPr>
          <w:color w:val="0E0618"/>
          <w:sz w:val="20"/>
          <w:szCs w:val="20"/>
          <w:highlight w:val="white"/>
        </w:rPr>
        <w:t>Protect; PR.AC-1: Identities and credentials are issued, managed, verified, revoked, and audited for authorized devices, users, and processes</w:t>
      </w:r>
    </w:p>
    <w:p w14:paraId="6455E770" w14:textId="77777777" w:rsidR="00E7236C" w:rsidRDefault="00D67E7C">
      <w:pPr>
        <w:widowControl w:val="0"/>
        <w:numPr>
          <w:ilvl w:val="0"/>
          <w:numId w:val="14"/>
        </w:numPr>
        <w:rPr>
          <w:color w:val="0E0618"/>
          <w:sz w:val="20"/>
          <w:szCs w:val="20"/>
          <w:highlight w:val="white"/>
        </w:rPr>
      </w:pPr>
      <w:r>
        <w:rPr>
          <w:color w:val="0E0618"/>
          <w:sz w:val="20"/>
          <w:szCs w:val="20"/>
          <w:highlight w:val="white"/>
        </w:rPr>
        <w:t>Protect; PR.AC-4: Access permissions and authorizations are managed, incorporating the principles of least privilege and separation of duties</w:t>
      </w:r>
    </w:p>
    <w:p w14:paraId="4E9CA667" w14:textId="77777777" w:rsidR="00E7236C" w:rsidRDefault="00D67E7C">
      <w:pPr>
        <w:widowControl w:val="0"/>
        <w:numPr>
          <w:ilvl w:val="0"/>
          <w:numId w:val="14"/>
        </w:numPr>
        <w:rPr>
          <w:color w:val="0E0618"/>
          <w:sz w:val="20"/>
          <w:szCs w:val="20"/>
          <w:highlight w:val="white"/>
        </w:rPr>
      </w:pPr>
      <w:r>
        <w:rPr>
          <w:color w:val="0E0618"/>
          <w:sz w:val="20"/>
          <w:szCs w:val="20"/>
          <w:highlight w:val="white"/>
        </w:rPr>
        <w:t>Protect; PR.DS-3: Assets are formally managed throughout removal, transfers, and disposition</w:t>
      </w:r>
    </w:p>
    <w:p w14:paraId="6AA89AC7" w14:textId="17DC0AC0" w:rsidR="00E7236C" w:rsidRDefault="00D67E7C">
      <w:pPr>
        <w:widowControl w:val="0"/>
        <w:numPr>
          <w:ilvl w:val="0"/>
          <w:numId w:val="14"/>
        </w:numPr>
        <w:rPr>
          <w:color w:val="0E0618"/>
          <w:sz w:val="20"/>
          <w:szCs w:val="20"/>
          <w:highlight w:val="white"/>
        </w:rPr>
      </w:pPr>
      <w:r>
        <w:rPr>
          <w:color w:val="0E0618"/>
          <w:sz w:val="20"/>
          <w:szCs w:val="20"/>
          <w:highlight w:val="white"/>
        </w:rPr>
        <w:t xml:space="preserve">Protect; PR.PT-2: Removable media is </w:t>
      </w:r>
      <w:r w:rsidR="006B2523">
        <w:rPr>
          <w:color w:val="0E0618"/>
          <w:sz w:val="20"/>
          <w:szCs w:val="20"/>
          <w:highlight w:val="white"/>
        </w:rPr>
        <w:t>protected,</w:t>
      </w:r>
      <w:r>
        <w:rPr>
          <w:color w:val="0E0618"/>
          <w:sz w:val="20"/>
          <w:szCs w:val="20"/>
          <w:highlight w:val="white"/>
        </w:rPr>
        <w:t xml:space="preserve"> and its use restricted according to policy</w:t>
      </w:r>
    </w:p>
    <w:p w14:paraId="6146AA92" w14:textId="77777777" w:rsidR="00E7236C" w:rsidRDefault="00E7236C">
      <w:pPr>
        <w:widowControl w:val="0"/>
        <w:rPr>
          <w:b/>
          <w:color w:val="0E0618"/>
          <w:sz w:val="20"/>
          <w:szCs w:val="20"/>
          <w:highlight w:val="white"/>
        </w:rPr>
      </w:pPr>
    </w:p>
    <w:p w14:paraId="6F0A7A8E" w14:textId="7BF0949D" w:rsidR="00E7236C" w:rsidRDefault="00D67E7C">
      <w:pPr>
        <w:spacing w:line="240" w:lineRule="auto"/>
        <w:rPr>
          <w:color w:val="0E0618"/>
          <w:sz w:val="20"/>
          <w:szCs w:val="20"/>
          <w:highlight w:val="white"/>
        </w:rPr>
      </w:pPr>
      <w:r>
        <w:rPr>
          <w:color w:val="0E0618"/>
          <w:sz w:val="20"/>
          <w:szCs w:val="20"/>
          <w:highlight w:val="white"/>
        </w:rPr>
        <w:t xml:space="preserve">There were many actions that South Georgia Medical Center could have taken to prevent this insider threat. When an employee is terminated or leaving, they should immediately be seen as an untrusted entity within any workplace, as such, they should have taken the precautions necessary. These precautions can include the employee’s workstation, network accounts, and data to be immediately locked out, removal of all accounts on database and file servers, changing of all account passwords, company property being required to be returned, having the employee be escorted out of the premises, changing physical locks, and remove the employee’s email (Chapple, 2021). Especially in an environment such as a hospital where sensitive and confidential information is in abundance, it is vital for South Georgia Medical Center to have the necessary security policies to mitigate these types of threats. HIPAA can be consulted to avoid these threats as well, such as section 164.312(2)(d) where proper authentication is required and that it </w:t>
      </w:r>
      <w:r w:rsidR="006B2523">
        <w:rPr>
          <w:color w:val="0E0618"/>
          <w:sz w:val="20"/>
          <w:szCs w:val="20"/>
          <w:highlight w:val="white"/>
        </w:rPr>
        <w:t>must</w:t>
      </w:r>
      <w:r>
        <w:rPr>
          <w:color w:val="0E0618"/>
          <w:sz w:val="20"/>
          <w:szCs w:val="20"/>
          <w:highlight w:val="white"/>
        </w:rPr>
        <w:t xml:space="preserve"> be properly updated and verified (HHS, 2022). </w:t>
      </w:r>
      <w:r w:rsidR="006B2523">
        <w:rPr>
          <w:color w:val="0E0618"/>
          <w:sz w:val="20"/>
          <w:szCs w:val="20"/>
          <w:highlight w:val="white"/>
        </w:rPr>
        <w:t>Also,</w:t>
      </w:r>
      <w:r>
        <w:rPr>
          <w:color w:val="0E0618"/>
          <w:sz w:val="20"/>
          <w:szCs w:val="20"/>
          <w:highlight w:val="white"/>
        </w:rPr>
        <w:t xml:space="preserve"> South Georgia Medical Center should have </w:t>
      </w:r>
      <w:r w:rsidR="006B2523">
        <w:rPr>
          <w:color w:val="0E0618"/>
          <w:sz w:val="20"/>
          <w:szCs w:val="20"/>
          <w:highlight w:val="white"/>
        </w:rPr>
        <w:t>investigated</w:t>
      </w:r>
      <w:r>
        <w:rPr>
          <w:color w:val="0E0618"/>
          <w:sz w:val="20"/>
          <w:szCs w:val="20"/>
          <w:highlight w:val="white"/>
        </w:rPr>
        <w:t xml:space="preserve"> implementing zero-trust policies, where all users </w:t>
      </w:r>
      <w:proofErr w:type="gramStart"/>
      <w:r>
        <w:rPr>
          <w:color w:val="0E0618"/>
          <w:sz w:val="20"/>
          <w:szCs w:val="20"/>
          <w:highlight w:val="white"/>
        </w:rPr>
        <w:t>have to</w:t>
      </w:r>
      <w:proofErr w:type="gramEnd"/>
      <w:r>
        <w:rPr>
          <w:color w:val="0E0618"/>
          <w:sz w:val="20"/>
          <w:szCs w:val="20"/>
          <w:highlight w:val="white"/>
        </w:rPr>
        <w:t xml:space="preserve"> continuously validate and authorize themselves into the system, where it is harder to access this information.</w:t>
      </w:r>
    </w:p>
    <w:p w14:paraId="000C796C" w14:textId="77777777" w:rsidR="00E7236C" w:rsidRDefault="00E7236C">
      <w:pPr>
        <w:spacing w:line="240" w:lineRule="auto"/>
        <w:rPr>
          <w:color w:val="0E0618"/>
          <w:sz w:val="20"/>
          <w:szCs w:val="20"/>
          <w:highlight w:val="white"/>
        </w:rPr>
      </w:pPr>
    </w:p>
    <w:p w14:paraId="799AE3FF" w14:textId="7B6A80E1" w:rsidR="00E7236C" w:rsidRDefault="00D67E7C">
      <w:pPr>
        <w:spacing w:line="240" w:lineRule="auto"/>
        <w:rPr>
          <w:color w:val="0E0618"/>
          <w:sz w:val="20"/>
          <w:szCs w:val="20"/>
          <w:highlight w:val="white"/>
        </w:rPr>
      </w:pPr>
      <w:proofErr w:type="spellStart"/>
      <w:r>
        <w:rPr>
          <w:color w:val="0E0618"/>
          <w:sz w:val="20"/>
          <w:szCs w:val="20"/>
          <w:highlight w:val="white"/>
        </w:rPr>
        <w:t>Racquel</w:t>
      </w:r>
      <w:proofErr w:type="spellEnd"/>
      <w:r>
        <w:rPr>
          <w:color w:val="0E0618"/>
          <w:sz w:val="20"/>
          <w:szCs w:val="20"/>
          <w:highlight w:val="white"/>
        </w:rPr>
        <w:t xml:space="preserve"> Rodriguez, consulted security engineer, mentioned that this insider threat could have been prevented if the hospital enforced the principle of least privilege. Depending on the software and databases, policies can be implemented for display-only access or blocking large exports. Rodriguez says had the hospital network had been segmented by relevance or medical specialty to the user’s job title or function, the damage would have been minimal. Lastly, Rodriguez says that zero-trust policies are good in theory, but in practice at a hospital would be detrimental to the medical field, as the information must be accessed due to the lives dependent on it. Though, Rodriguez states that these zero-trust policies can be applied to system-wide positions that maintain the </w:t>
      </w:r>
      <w:r w:rsidR="006B2523">
        <w:rPr>
          <w:color w:val="0E0618"/>
          <w:sz w:val="20"/>
          <w:szCs w:val="20"/>
          <w:highlight w:val="white"/>
        </w:rPr>
        <w:t>organization but</w:t>
      </w:r>
      <w:r>
        <w:rPr>
          <w:color w:val="0E0618"/>
          <w:sz w:val="20"/>
          <w:szCs w:val="20"/>
          <w:highlight w:val="white"/>
        </w:rPr>
        <w:t xml:space="preserve"> </w:t>
      </w:r>
      <w:r w:rsidR="006B2523">
        <w:rPr>
          <w:color w:val="0E0618"/>
          <w:sz w:val="20"/>
          <w:szCs w:val="20"/>
          <w:highlight w:val="white"/>
        </w:rPr>
        <w:t>cannot</w:t>
      </w:r>
      <w:r>
        <w:rPr>
          <w:color w:val="0E0618"/>
          <w:sz w:val="20"/>
          <w:szCs w:val="20"/>
          <w:highlight w:val="white"/>
        </w:rPr>
        <w:t xml:space="preserve"> be applied to </w:t>
      </w:r>
      <w:r>
        <w:rPr>
          <w:color w:val="0E0618"/>
          <w:sz w:val="20"/>
          <w:szCs w:val="20"/>
          <w:highlight w:val="white"/>
        </w:rPr>
        <w:lastRenderedPageBreak/>
        <w:t>the entirety of the healthcare system. She says that the enforcement of least privilege is the best course of action for SGMC, and if they have done that, this breach would have never happened.</w:t>
      </w:r>
    </w:p>
    <w:p w14:paraId="46299D95" w14:textId="77777777" w:rsidR="00E7236C" w:rsidRDefault="00E7236C">
      <w:pPr>
        <w:spacing w:line="240" w:lineRule="auto"/>
        <w:rPr>
          <w:color w:val="0E0618"/>
          <w:sz w:val="20"/>
          <w:szCs w:val="20"/>
          <w:highlight w:val="white"/>
        </w:rPr>
      </w:pPr>
    </w:p>
    <w:p w14:paraId="20AFEB9D" w14:textId="02A04671" w:rsidR="00E7236C" w:rsidRPr="00C4121B" w:rsidRDefault="00D67E7C" w:rsidP="00C4121B">
      <w:pPr>
        <w:pStyle w:val="Heading3"/>
        <w:rPr>
          <w:b/>
          <w:bCs/>
          <w:color w:val="auto"/>
          <w:sz w:val="20"/>
          <w:szCs w:val="20"/>
        </w:rPr>
      </w:pPr>
      <w:bookmarkStart w:id="17" w:name="_Toc110288449"/>
      <w:r w:rsidRPr="00C4121B">
        <w:rPr>
          <w:b/>
          <w:bCs/>
          <w:color w:val="auto"/>
          <w:sz w:val="20"/>
          <w:szCs w:val="20"/>
        </w:rPr>
        <w:t>Capital One Insider Theft</w:t>
      </w:r>
      <w:bookmarkEnd w:id="17"/>
    </w:p>
    <w:p w14:paraId="17EEB8AF" w14:textId="77777777" w:rsidR="00E7236C" w:rsidRDefault="00D67E7C">
      <w:pPr>
        <w:spacing w:line="240" w:lineRule="auto"/>
        <w:rPr>
          <w:color w:val="0E0618"/>
          <w:sz w:val="20"/>
          <w:szCs w:val="20"/>
        </w:rPr>
      </w:pPr>
      <w:r>
        <w:rPr>
          <w:color w:val="0E0618"/>
          <w:sz w:val="20"/>
          <w:szCs w:val="20"/>
        </w:rPr>
        <w:t>On July 29, 2019, Paige Thompson, an Amazon Web Service System Engineer, was convicted of fraud. Paige stole data where she downloaded nearly 30 GB of Capital One credit application data from a rented cloud data server. Over 100 million customers in the United States and 6 million customers in Canada, personal identifiable information was stolen. Capital One became aware of the problem on July 17, when someone warned the company of a public GitHub displaying their private customer data. Capital One paid an 80-million-dollar penalty to a U.S. bank regulator after the bank suffered a massive data breach.</w:t>
      </w:r>
    </w:p>
    <w:p w14:paraId="3C2FD276" w14:textId="77777777" w:rsidR="00E7236C" w:rsidRDefault="00E7236C">
      <w:pPr>
        <w:spacing w:line="240" w:lineRule="auto"/>
        <w:rPr>
          <w:color w:val="0E0618"/>
          <w:sz w:val="20"/>
          <w:szCs w:val="20"/>
        </w:rPr>
      </w:pPr>
    </w:p>
    <w:p w14:paraId="11A9DE40" w14:textId="77777777" w:rsidR="00E7236C" w:rsidRDefault="00D67E7C">
      <w:pPr>
        <w:spacing w:line="240" w:lineRule="auto"/>
        <w:rPr>
          <w:color w:val="0E0618"/>
          <w:sz w:val="20"/>
          <w:szCs w:val="20"/>
        </w:rPr>
      </w:pPr>
      <w:r>
        <w:rPr>
          <w:color w:val="0E0618"/>
          <w:sz w:val="20"/>
          <w:szCs w:val="20"/>
        </w:rPr>
        <w:t xml:space="preserve">Paige Thompson, the insider threat, developed a custom scanning tool to scan for misconfigured AMS EC2 instances. Capital One’s firewall did not detect unauthorized access because Paige used the TOR network &amp; VPN service to hide her identity. The data that was compromised consisted of approximately 140,000 to 1 million social security numbers, names, addresses, phone numbers, date of birth, and 80,000 bank account numbers on U.S.  and Canadian customers. </w:t>
      </w:r>
    </w:p>
    <w:p w14:paraId="3CBFE783" w14:textId="77777777" w:rsidR="00E7236C" w:rsidRDefault="00E7236C">
      <w:pPr>
        <w:spacing w:line="240" w:lineRule="auto"/>
        <w:rPr>
          <w:color w:val="0E0618"/>
          <w:sz w:val="20"/>
          <w:szCs w:val="20"/>
        </w:rPr>
      </w:pPr>
    </w:p>
    <w:p w14:paraId="29215127" w14:textId="7275089C" w:rsidR="00E7236C" w:rsidRDefault="00D67E7C">
      <w:pPr>
        <w:spacing w:line="240" w:lineRule="auto"/>
        <w:rPr>
          <w:color w:val="0E0618"/>
          <w:sz w:val="20"/>
          <w:szCs w:val="20"/>
        </w:rPr>
      </w:pPr>
      <w:r>
        <w:rPr>
          <w:color w:val="0E0618"/>
          <w:sz w:val="20"/>
          <w:szCs w:val="20"/>
        </w:rPr>
        <w:t xml:space="preserve">The Office of the Comptroller of the Currency performed a risk assessment that concludes: “(1) In or around 2015, the Bank failed to establish effective risk assessment processes before migrating its information technology operations to the cloud operating environment. The Bank also failed to establish appropriate risk management for the cloud operating environment, including appropriate design and implementation of certain network security controls, adequate data loss prevention controls, and effective dispositioning of alerts. (2) The Bank’s internal audit failed to identify numerous control weaknesses and gaps in the cloud operating environment. Internal audit also did not effectively report </w:t>
      </w:r>
      <w:r w:rsidR="006B2523">
        <w:rPr>
          <w:color w:val="0E0618"/>
          <w:sz w:val="20"/>
          <w:szCs w:val="20"/>
        </w:rPr>
        <w:t>on,</w:t>
      </w:r>
      <w:r>
        <w:rPr>
          <w:color w:val="0E0618"/>
          <w:sz w:val="20"/>
          <w:szCs w:val="20"/>
        </w:rPr>
        <w:t xml:space="preserve"> and highlight identified weaknesses and gaps to the Audit Committee. (3) For certain concerns raised by internal audit, the Board failed to take effective actions to hold management accountable, particularly in addressing concerns regarding certain internal control gaps and weaknesses.” (United States of America Department of the Treasury Office of the ... ,2020).</w:t>
      </w:r>
    </w:p>
    <w:p w14:paraId="7E33005C" w14:textId="77777777" w:rsidR="00E7236C" w:rsidRDefault="00E7236C">
      <w:pPr>
        <w:spacing w:line="240" w:lineRule="auto"/>
        <w:rPr>
          <w:color w:val="0E0618"/>
          <w:sz w:val="20"/>
          <w:szCs w:val="20"/>
        </w:rPr>
      </w:pPr>
    </w:p>
    <w:p w14:paraId="05A1B64C" w14:textId="77777777" w:rsidR="00E7236C" w:rsidRDefault="00D67E7C">
      <w:pPr>
        <w:spacing w:line="240" w:lineRule="auto"/>
        <w:rPr>
          <w:color w:val="0E0618"/>
          <w:sz w:val="20"/>
          <w:szCs w:val="20"/>
        </w:rPr>
      </w:pPr>
      <w:r>
        <w:rPr>
          <w:color w:val="0E0618"/>
          <w:sz w:val="20"/>
          <w:szCs w:val="20"/>
        </w:rPr>
        <w:t>Risk assessment: Based on this report, the likelihood would be possible, and the impact is high resulting in a high-risk rating. See illustration (Figure 3)</w:t>
      </w:r>
    </w:p>
    <w:p w14:paraId="27DB323D" w14:textId="77777777" w:rsidR="00E7236C" w:rsidRDefault="00E7236C">
      <w:pPr>
        <w:spacing w:line="240" w:lineRule="auto"/>
        <w:jc w:val="both"/>
        <w:rPr>
          <w:color w:val="0E0618"/>
          <w:sz w:val="20"/>
          <w:szCs w:val="20"/>
        </w:rPr>
      </w:pPr>
    </w:p>
    <w:p w14:paraId="1F232395" w14:textId="1882215E" w:rsidR="00E7236C" w:rsidRDefault="00D67E7C">
      <w:pPr>
        <w:spacing w:line="240" w:lineRule="auto"/>
        <w:jc w:val="both"/>
        <w:rPr>
          <w:color w:val="0E0618"/>
          <w:sz w:val="20"/>
          <w:szCs w:val="20"/>
        </w:rPr>
      </w:pPr>
      <w:r>
        <w:rPr>
          <w:color w:val="0E0618"/>
          <w:sz w:val="20"/>
          <w:szCs w:val="20"/>
        </w:rPr>
        <w:t xml:space="preserve">My recommendation to mitigate risk is to implement cloud security control. Cloud infrastructure is created and modified via API and often drifts over time as different teams and people interact with it. There must be controls in place to mitigate the risk of misconfigurations and gaps of security. The WAF configuration error should be identified by using a preventive vulnerability scan. Capital One needs to implement internal and external audits, especially ensuring the pen-testers are specialized in finding and exploiting cloud misconfigurations. Also, apply the principle of least privilege and limit IAM roles to what is necessary for the business function of the resource using that role. IT security should maintain policies and procedures for physical and environmental controls to ensure critical systems and supporting infrastructure remains </w:t>
      </w:r>
      <w:r w:rsidR="006B2523">
        <w:rPr>
          <w:color w:val="0E0618"/>
          <w:sz w:val="20"/>
          <w:szCs w:val="20"/>
        </w:rPr>
        <w:t>available</w:t>
      </w:r>
      <w:r>
        <w:rPr>
          <w:color w:val="0E0618"/>
          <w:sz w:val="20"/>
          <w:szCs w:val="20"/>
        </w:rPr>
        <w:t xml:space="preserve">, and access is adequately managed and restricted to appropriate individuals.  </w:t>
      </w:r>
    </w:p>
    <w:p w14:paraId="2218C14E" w14:textId="77777777" w:rsidR="00E7236C" w:rsidRDefault="00E7236C">
      <w:pPr>
        <w:spacing w:line="240" w:lineRule="auto"/>
        <w:jc w:val="both"/>
        <w:rPr>
          <w:color w:val="0E0618"/>
          <w:sz w:val="20"/>
          <w:szCs w:val="20"/>
        </w:rPr>
      </w:pPr>
    </w:p>
    <w:p w14:paraId="2ABC8D54" w14:textId="77777777" w:rsidR="00E7236C" w:rsidRDefault="00D67E7C">
      <w:pPr>
        <w:spacing w:line="240" w:lineRule="auto"/>
        <w:jc w:val="both"/>
        <w:rPr>
          <w:color w:val="0E0618"/>
          <w:sz w:val="20"/>
          <w:szCs w:val="20"/>
        </w:rPr>
      </w:pPr>
      <w:r>
        <w:rPr>
          <w:color w:val="0E0618"/>
          <w:sz w:val="20"/>
          <w:szCs w:val="20"/>
        </w:rPr>
        <w:t xml:space="preserve">Capital One should implement the following controls from the National Institute of Standards and Technology (NIST)’s Cybersecurity Framework to improve its cybersecurity infrastructure (NIST, 2018). </w:t>
      </w:r>
    </w:p>
    <w:p w14:paraId="1E8687A4" w14:textId="77777777" w:rsidR="00E7236C" w:rsidRDefault="00E7236C">
      <w:pPr>
        <w:spacing w:line="240" w:lineRule="auto"/>
        <w:jc w:val="both"/>
        <w:rPr>
          <w:color w:val="0E0618"/>
          <w:sz w:val="20"/>
          <w:szCs w:val="20"/>
        </w:rPr>
      </w:pPr>
    </w:p>
    <w:p w14:paraId="2A0E53EE" w14:textId="77777777" w:rsidR="00E7236C" w:rsidRDefault="00D67E7C">
      <w:pPr>
        <w:spacing w:line="240" w:lineRule="auto"/>
        <w:jc w:val="both"/>
        <w:rPr>
          <w:color w:val="0E0618"/>
          <w:sz w:val="20"/>
          <w:szCs w:val="20"/>
        </w:rPr>
      </w:pPr>
      <w:r>
        <w:rPr>
          <w:b/>
          <w:color w:val="0E0618"/>
          <w:sz w:val="20"/>
          <w:szCs w:val="20"/>
        </w:rPr>
        <w:t>Identify:</w:t>
      </w:r>
      <w:r>
        <w:rPr>
          <w:color w:val="0E0618"/>
          <w:sz w:val="20"/>
          <w:szCs w:val="20"/>
        </w:rPr>
        <w:t xml:space="preserve"> Asset Management (ID.AM-1:6) and Risk Assessment (ID.RA-1:6)</w:t>
      </w:r>
    </w:p>
    <w:p w14:paraId="02B69187" w14:textId="77777777" w:rsidR="00E7236C" w:rsidRDefault="00D67E7C">
      <w:pPr>
        <w:spacing w:line="240" w:lineRule="auto"/>
        <w:jc w:val="both"/>
        <w:rPr>
          <w:color w:val="0E0618"/>
          <w:sz w:val="20"/>
          <w:szCs w:val="20"/>
        </w:rPr>
      </w:pPr>
      <w:r>
        <w:rPr>
          <w:b/>
          <w:color w:val="0E0618"/>
          <w:sz w:val="20"/>
          <w:szCs w:val="20"/>
        </w:rPr>
        <w:t>Protect:</w:t>
      </w:r>
      <w:r>
        <w:rPr>
          <w:color w:val="0E0618"/>
          <w:sz w:val="20"/>
          <w:szCs w:val="20"/>
        </w:rPr>
        <w:t xml:space="preserve"> Identity Management, Authentication and Access Control (PR.AC-1:7), Data Security (PR.DS-1:8), Protective Technology (PR.PT-1:5)</w:t>
      </w:r>
    </w:p>
    <w:p w14:paraId="30F9A722" w14:textId="77777777" w:rsidR="00E7236C" w:rsidRDefault="00D67E7C">
      <w:pPr>
        <w:spacing w:line="240" w:lineRule="auto"/>
        <w:jc w:val="both"/>
        <w:rPr>
          <w:color w:val="0E0618"/>
          <w:sz w:val="20"/>
          <w:szCs w:val="20"/>
        </w:rPr>
      </w:pPr>
      <w:r>
        <w:rPr>
          <w:b/>
          <w:color w:val="0E0618"/>
          <w:sz w:val="20"/>
          <w:szCs w:val="20"/>
        </w:rPr>
        <w:t>Response:</w:t>
      </w:r>
      <w:r>
        <w:rPr>
          <w:color w:val="0E0618"/>
          <w:sz w:val="20"/>
          <w:szCs w:val="20"/>
        </w:rPr>
        <w:t xml:space="preserve"> Analysis (RS.AN-1:5) </w:t>
      </w:r>
    </w:p>
    <w:p w14:paraId="748D9AF1" w14:textId="77777777" w:rsidR="00E7236C" w:rsidRDefault="00D67E7C">
      <w:pPr>
        <w:spacing w:line="240" w:lineRule="auto"/>
        <w:jc w:val="both"/>
        <w:rPr>
          <w:color w:val="0E0618"/>
          <w:sz w:val="20"/>
          <w:szCs w:val="20"/>
        </w:rPr>
      </w:pPr>
      <w:r>
        <w:rPr>
          <w:b/>
          <w:color w:val="0E0618"/>
          <w:sz w:val="20"/>
          <w:szCs w:val="20"/>
        </w:rPr>
        <w:t>Recover:</w:t>
      </w:r>
      <w:r>
        <w:rPr>
          <w:color w:val="0E0618"/>
          <w:sz w:val="20"/>
          <w:szCs w:val="20"/>
        </w:rPr>
        <w:t xml:space="preserve"> Improvements (RC.IM-1:2)</w:t>
      </w:r>
    </w:p>
    <w:p w14:paraId="777E0D5A" w14:textId="77777777" w:rsidR="00E7236C" w:rsidRDefault="00E7236C">
      <w:pPr>
        <w:spacing w:line="240" w:lineRule="auto"/>
        <w:jc w:val="both"/>
        <w:rPr>
          <w:color w:val="0E0618"/>
          <w:sz w:val="20"/>
          <w:szCs w:val="20"/>
        </w:rPr>
      </w:pPr>
    </w:p>
    <w:p w14:paraId="2F395880" w14:textId="61A7E954" w:rsidR="00336E7A" w:rsidRPr="00336E7A" w:rsidRDefault="00D67E7C" w:rsidP="00336E7A">
      <w:pPr>
        <w:spacing w:line="240" w:lineRule="auto"/>
        <w:rPr>
          <w:color w:val="0E0618"/>
          <w:sz w:val="20"/>
          <w:szCs w:val="20"/>
        </w:rPr>
      </w:pPr>
      <w:r>
        <w:rPr>
          <w:color w:val="0E0618"/>
          <w:sz w:val="20"/>
          <w:szCs w:val="20"/>
        </w:rPr>
        <w:t>The Director of Cyber Risk at Brink’s Inc, Angel Mosley provided her additional mitigating controls</w:t>
      </w:r>
      <w:r w:rsidR="006B2523">
        <w:rPr>
          <w:color w:val="0E0618"/>
          <w:sz w:val="20"/>
          <w:szCs w:val="20"/>
        </w:rPr>
        <w:t xml:space="preserve">, which </w:t>
      </w:r>
      <w:proofErr w:type="gramStart"/>
      <w:r w:rsidR="006B2523">
        <w:rPr>
          <w:color w:val="0E0618"/>
          <w:sz w:val="20"/>
          <w:szCs w:val="20"/>
        </w:rPr>
        <w:t>includes:</w:t>
      </w:r>
      <w:proofErr w:type="gramEnd"/>
      <w:r>
        <w:rPr>
          <w:b/>
          <w:color w:val="0E0618"/>
          <w:sz w:val="20"/>
          <w:szCs w:val="20"/>
        </w:rPr>
        <w:t xml:space="preserve"> </w:t>
      </w:r>
      <w:r>
        <w:rPr>
          <w:color w:val="0E0618"/>
          <w:sz w:val="20"/>
          <w:szCs w:val="20"/>
        </w:rPr>
        <w:t>Implement comprehensive risk assessment processes that use best practice frameworks like NIST 800-53 or ISO31000.</w:t>
      </w:r>
      <w:r w:rsidR="00336E7A">
        <w:br w:type="page"/>
      </w:r>
    </w:p>
    <w:tbl>
      <w:tblPr>
        <w:tblStyle w:val="a"/>
        <w:tblW w:w="10185" w:type="dxa"/>
        <w:tblInd w:w="-360" w:type="dxa"/>
        <w:tblBorders>
          <w:top w:val="nil"/>
          <w:left w:val="nil"/>
          <w:bottom w:val="nil"/>
          <w:right w:val="nil"/>
          <w:insideH w:val="nil"/>
          <w:insideV w:val="nil"/>
        </w:tblBorders>
        <w:tblLayout w:type="fixed"/>
        <w:tblLook w:val="0600" w:firstRow="0" w:lastRow="0" w:firstColumn="0" w:lastColumn="0" w:noHBand="1" w:noVBand="1"/>
      </w:tblPr>
      <w:tblGrid>
        <w:gridCol w:w="2025"/>
        <w:gridCol w:w="2115"/>
        <w:gridCol w:w="1905"/>
        <w:gridCol w:w="1995"/>
        <w:gridCol w:w="2145"/>
      </w:tblGrid>
      <w:tr w:rsidR="00E7236C" w14:paraId="5669C7A4" w14:textId="77777777">
        <w:trPr>
          <w:trHeight w:val="89"/>
        </w:trPr>
        <w:tc>
          <w:tcPr>
            <w:tcW w:w="202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74ADA0B2" w14:textId="36A33BC9" w:rsidR="00E7236C" w:rsidRDefault="00D67E7C">
            <w:pPr>
              <w:widowControl w:val="0"/>
              <w:spacing w:line="240" w:lineRule="auto"/>
              <w:jc w:val="center"/>
              <w:rPr>
                <w:b/>
                <w:color w:val="0E0618"/>
                <w:sz w:val="20"/>
                <w:szCs w:val="20"/>
              </w:rPr>
            </w:pPr>
            <w:r>
              <w:rPr>
                <w:b/>
                <w:color w:val="0E0618"/>
                <w:sz w:val="20"/>
                <w:szCs w:val="20"/>
              </w:rPr>
              <w:lastRenderedPageBreak/>
              <w:t>Company</w:t>
            </w:r>
          </w:p>
        </w:tc>
        <w:tc>
          <w:tcPr>
            <w:tcW w:w="211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43FAD0FD" w14:textId="77777777" w:rsidR="00E7236C" w:rsidRDefault="00D67E7C">
            <w:pPr>
              <w:widowControl w:val="0"/>
              <w:pBdr>
                <w:top w:val="nil"/>
                <w:left w:val="nil"/>
                <w:bottom w:val="nil"/>
                <w:right w:val="nil"/>
                <w:between w:val="nil"/>
              </w:pBdr>
              <w:spacing w:line="240" w:lineRule="auto"/>
              <w:jc w:val="center"/>
              <w:rPr>
                <w:color w:val="0E0618"/>
                <w:sz w:val="20"/>
                <w:szCs w:val="20"/>
              </w:rPr>
            </w:pPr>
            <w:r>
              <w:rPr>
                <w:color w:val="0E0618"/>
                <w:sz w:val="20"/>
                <w:szCs w:val="20"/>
              </w:rPr>
              <w:t>Colonial Pipeline</w:t>
            </w:r>
          </w:p>
        </w:tc>
        <w:tc>
          <w:tcPr>
            <w:tcW w:w="190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08304B5C" w14:textId="77777777" w:rsidR="00E7236C" w:rsidRDefault="00D67E7C">
            <w:pPr>
              <w:widowControl w:val="0"/>
              <w:pBdr>
                <w:top w:val="nil"/>
                <w:left w:val="nil"/>
                <w:bottom w:val="nil"/>
                <w:right w:val="nil"/>
                <w:between w:val="nil"/>
              </w:pBdr>
              <w:spacing w:line="240" w:lineRule="auto"/>
              <w:jc w:val="center"/>
              <w:rPr>
                <w:color w:val="0E0618"/>
                <w:sz w:val="20"/>
                <w:szCs w:val="20"/>
              </w:rPr>
            </w:pPr>
            <w:r>
              <w:rPr>
                <w:color w:val="0E0618"/>
                <w:sz w:val="20"/>
                <w:szCs w:val="20"/>
              </w:rPr>
              <w:t>Okta</w:t>
            </w:r>
          </w:p>
        </w:tc>
        <w:tc>
          <w:tcPr>
            <w:tcW w:w="199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3FC7CCE8" w14:textId="77777777" w:rsidR="00E7236C" w:rsidRDefault="00D67E7C">
            <w:pPr>
              <w:widowControl w:val="0"/>
              <w:pBdr>
                <w:top w:val="nil"/>
                <w:left w:val="nil"/>
                <w:bottom w:val="nil"/>
                <w:right w:val="nil"/>
                <w:between w:val="nil"/>
              </w:pBdr>
              <w:spacing w:line="240" w:lineRule="auto"/>
              <w:jc w:val="center"/>
              <w:rPr>
                <w:color w:val="0E0618"/>
                <w:sz w:val="20"/>
                <w:szCs w:val="20"/>
              </w:rPr>
            </w:pPr>
            <w:r>
              <w:rPr>
                <w:color w:val="0E0618"/>
                <w:sz w:val="20"/>
                <w:szCs w:val="20"/>
              </w:rPr>
              <w:t>Texas Department of Insurance</w:t>
            </w:r>
          </w:p>
        </w:tc>
        <w:tc>
          <w:tcPr>
            <w:tcW w:w="214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6F0CBADE" w14:textId="77777777" w:rsidR="00E7236C" w:rsidRDefault="00D67E7C">
            <w:pPr>
              <w:widowControl w:val="0"/>
              <w:pBdr>
                <w:top w:val="nil"/>
                <w:left w:val="nil"/>
                <w:bottom w:val="nil"/>
                <w:right w:val="nil"/>
                <w:between w:val="nil"/>
              </w:pBdr>
              <w:spacing w:line="240" w:lineRule="auto"/>
              <w:jc w:val="center"/>
              <w:rPr>
                <w:color w:val="0E0618"/>
                <w:sz w:val="20"/>
                <w:szCs w:val="20"/>
              </w:rPr>
            </w:pPr>
            <w:r>
              <w:rPr>
                <w:color w:val="0E0618"/>
                <w:sz w:val="20"/>
                <w:szCs w:val="20"/>
              </w:rPr>
              <w:t>Elliott Greenleaf Law Firm</w:t>
            </w:r>
          </w:p>
        </w:tc>
      </w:tr>
      <w:tr w:rsidR="00E7236C" w14:paraId="46CE2E12" w14:textId="77777777">
        <w:trPr>
          <w:trHeight w:val="414"/>
        </w:trPr>
        <w:tc>
          <w:tcPr>
            <w:tcW w:w="202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31CB51F" w14:textId="77777777" w:rsidR="00E7236C" w:rsidRDefault="00D67E7C">
            <w:pPr>
              <w:widowControl w:val="0"/>
              <w:spacing w:line="240" w:lineRule="auto"/>
              <w:jc w:val="center"/>
              <w:rPr>
                <w:b/>
                <w:color w:val="0E0618"/>
                <w:sz w:val="20"/>
                <w:szCs w:val="20"/>
              </w:rPr>
            </w:pPr>
            <w:r>
              <w:rPr>
                <w:b/>
                <w:color w:val="0E0618"/>
                <w:sz w:val="20"/>
                <w:szCs w:val="20"/>
              </w:rPr>
              <w:t>Category of Breach</w:t>
            </w:r>
          </w:p>
        </w:tc>
        <w:tc>
          <w:tcPr>
            <w:tcW w:w="21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F5D383B" w14:textId="77777777" w:rsidR="00E7236C" w:rsidRDefault="00D67E7C">
            <w:pPr>
              <w:widowControl w:val="0"/>
              <w:pBdr>
                <w:top w:val="nil"/>
                <w:left w:val="nil"/>
                <w:bottom w:val="nil"/>
                <w:right w:val="nil"/>
                <w:between w:val="nil"/>
              </w:pBdr>
              <w:spacing w:line="240" w:lineRule="auto"/>
              <w:jc w:val="center"/>
              <w:rPr>
                <w:color w:val="0E0618"/>
                <w:sz w:val="20"/>
                <w:szCs w:val="20"/>
              </w:rPr>
            </w:pPr>
            <w:r>
              <w:rPr>
                <w:color w:val="0E0618"/>
                <w:sz w:val="20"/>
                <w:szCs w:val="20"/>
              </w:rPr>
              <w:t>Hacking or Malware (HACK)</w:t>
            </w:r>
          </w:p>
        </w:tc>
        <w:tc>
          <w:tcPr>
            <w:tcW w:w="19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64324B2" w14:textId="77777777" w:rsidR="00E7236C" w:rsidRDefault="00D67E7C">
            <w:pPr>
              <w:widowControl w:val="0"/>
              <w:pBdr>
                <w:top w:val="nil"/>
                <w:left w:val="nil"/>
                <w:bottom w:val="nil"/>
                <w:right w:val="nil"/>
                <w:between w:val="nil"/>
              </w:pBdr>
              <w:spacing w:line="240" w:lineRule="auto"/>
              <w:jc w:val="center"/>
              <w:rPr>
                <w:color w:val="0E0618"/>
                <w:sz w:val="20"/>
                <w:szCs w:val="20"/>
              </w:rPr>
            </w:pPr>
            <w:r>
              <w:rPr>
                <w:color w:val="0E0618"/>
                <w:sz w:val="20"/>
                <w:szCs w:val="20"/>
              </w:rPr>
              <w:t>Hacking or Malware (HACK)</w:t>
            </w:r>
          </w:p>
        </w:tc>
        <w:tc>
          <w:tcPr>
            <w:tcW w:w="199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8E3A4D8" w14:textId="77777777" w:rsidR="00E7236C" w:rsidRDefault="00D67E7C">
            <w:pPr>
              <w:widowControl w:val="0"/>
              <w:pBdr>
                <w:top w:val="nil"/>
                <w:left w:val="nil"/>
                <w:bottom w:val="nil"/>
                <w:right w:val="nil"/>
                <w:between w:val="nil"/>
              </w:pBdr>
              <w:spacing w:line="240" w:lineRule="auto"/>
              <w:jc w:val="center"/>
              <w:rPr>
                <w:color w:val="0E0618"/>
                <w:sz w:val="20"/>
                <w:szCs w:val="20"/>
              </w:rPr>
            </w:pPr>
            <w:r>
              <w:rPr>
                <w:color w:val="0E0618"/>
                <w:sz w:val="20"/>
                <w:szCs w:val="20"/>
              </w:rPr>
              <w:t>Unintended Disclosure (DISC)</w:t>
            </w:r>
          </w:p>
        </w:tc>
        <w:tc>
          <w:tcPr>
            <w:tcW w:w="21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037C6B1" w14:textId="77777777" w:rsidR="00E7236C" w:rsidRDefault="00D67E7C">
            <w:pPr>
              <w:widowControl w:val="0"/>
              <w:pBdr>
                <w:top w:val="nil"/>
                <w:left w:val="nil"/>
                <w:bottom w:val="nil"/>
                <w:right w:val="nil"/>
                <w:between w:val="nil"/>
              </w:pBdr>
              <w:spacing w:line="240" w:lineRule="auto"/>
              <w:jc w:val="center"/>
              <w:rPr>
                <w:color w:val="0E0618"/>
                <w:sz w:val="20"/>
                <w:szCs w:val="20"/>
              </w:rPr>
            </w:pPr>
            <w:r>
              <w:rPr>
                <w:color w:val="0E0618"/>
                <w:sz w:val="20"/>
                <w:szCs w:val="20"/>
              </w:rPr>
              <w:t>Insider (INSD)</w:t>
            </w:r>
          </w:p>
        </w:tc>
      </w:tr>
      <w:tr w:rsidR="00E7236C" w14:paraId="3AC4F7DB" w14:textId="77777777">
        <w:trPr>
          <w:trHeight w:val="315"/>
        </w:trPr>
        <w:tc>
          <w:tcPr>
            <w:tcW w:w="202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ECA4419" w14:textId="77777777" w:rsidR="00E7236C" w:rsidRDefault="00D67E7C">
            <w:pPr>
              <w:widowControl w:val="0"/>
              <w:spacing w:line="240" w:lineRule="auto"/>
              <w:jc w:val="center"/>
              <w:rPr>
                <w:b/>
                <w:color w:val="0E0618"/>
                <w:sz w:val="20"/>
                <w:szCs w:val="20"/>
              </w:rPr>
            </w:pPr>
            <w:r>
              <w:rPr>
                <w:b/>
                <w:color w:val="0E0618"/>
                <w:sz w:val="20"/>
                <w:szCs w:val="20"/>
              </w:rPr>
              <w:t>Start Date of Breach</w:t>
            </w:r>
          </w:p>
        </w:tc>
        <w:tc>
          <w:tcPr>
            <w:tcW w:w="21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0A371EF" w14:textId="77777777" w:rsidR="00E7236C" w:rsidRDefault="00D67E7C">
            <w:pPr>
              <w:widowControl w:val="0"/>
              <w:pBdr>
                <w:top w:val="nil"/>
                <w:left w:val="nil"/>
                <w:bottom w:val="nil"/>
                <w:right w:val="nil"/>
                <w:between w:val="nil"/>
              </w:pBdr>
              <w:spacing w:line="240" w:lineRule="auto"/>
              <w:jc w:val="center"/>
              <w:rPr>
                <w:color w:val="0E0618"/>
                <w:sz w:val="20"/>
                <w:szCs w:val="20"/>
              </w:rPr>
            </w:pPr>
            <w:r>
              <w:rPr>
                <w:color w:val="0E0618"/>
                <w:sz w:val="20"/>
                <w:szCs w:val="20"/>
              </w:rPr>
              <w:t>5/7/2021</w:t>
            </w:r>
          </w:p>
        </w:tc>
        <w:tc>
          <w:tcPr>
            <w:tcW w:w="19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956CB97" w14:textId="77777777" w:rsidR="00E7236C" w:rsidRDefault="00D67E7C">
            <w:pPr>
              <w:widowControl w:val="0"/>
              <w:pBdr>
                <w:top w:val="nil"/>
                <w:left w:val="nil"/>
                <w:bottom w:val="nil"/>
                <w:right w:val="nil"/>
                <w:between w:val="nil"/>
              </w:pBdr>
              <w:spacing w:line="240" w:lineRule="auto"/>
              <w:jc w:val="center"/>
              <w:rPr>
                <w:color w:val="0E0618"/>
                <w:sz w:val="20"/>
                <w:szCs w:val="20"/>
              </w:rPr>
            </w:pPr>
            <w:r>
              <w:rPr>
                <w:color w:val="0E0618"/>
                <w:sz w:val="20"/>
                <w:szCs w:val="20"/>
              </w:rPr>
              <w:t>01/2022</w:t>
            </w:r>
          </w:p>
        </w:tc>
        <w:tc>
          <w:tcPr>
            <w:tcW w:w="199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1CD6408" w14:textId="77777777" w:rsidR="00E7236C" w:rsidRDefault="00D67E7C">
            <w:pPr>
              <w:widowControl w:val="0"/>
              <w:pBdr>
                <w:top w:val="nil"/>
                <w:left w:val="nil"/>
                <w:bottom w:val="nil"/>
                <w:right w:val="nil"/>
                <w:between w:val="nil"/>
              </w:pBdr>
              <w:spacing w:line="240" w:lineRule="auto"/>
              <w:jc w:val="center"/>
              <w:rPr>
                <w:color w:val="0E0618"/>
                <w:sz w:val="20"/>
                <w:szCs w:val="20"/>
              </w:rPr>
            </w:pPr>
            <w:r>
              <w:rPr>
                <w:color w:val="0E0618"/>
                <w:sz w:val="20"/>
                <w:szCs w:val="20"/>
              </w:rPr>
              <w:t>3/2019</w:t>
            </w:r>
          </w:p>
        </w:tc>
        <w:tc>
          <w:tcPr>
            <w:tcW w:w="21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F834A45" w14:textId="77777777" w:rsidR="00E7236C" w:rsidRDefault="00D67E7C">
            <w:pPr>
              <w:widowControl w:val="0"/>
              <w:pBdr>
                <w:top w:val="nil"/>
                <w:left w:val="nil"/>
                <w:bottom w:val="nil"/>
                <w:right w:val="nil"/>
                <w:between w:val="nil"/>
              </w:pBdr>
              <w:spacing w:line="240" w:lineRule="auto"/>
              <w:jc w:val="center"/>
              <w:rPr>
                <w:color w:val="0E0618"/>
                <w:sz w:val="20"/>
                <w:szCs w:val="20"/>
              </w:rPr>
            </w:pPr>
            <w:r>
              <w:rPr>
                <w:color w:val="0E0618"/>
                <w:sz w:val="20"/>
                <w:szCs w:val="20"/>
              </w:rPr>
              <w:t>10/2020</w:t>
            </w:r>
          </w:p>
        </w:tc>
      </w:tr>
      <w:tr w:rsidR="00E7236C" w14:paraId="2AB36925" w14:textId="77777777">
        <w:trPr>
          <w:trHeight w:val="315"/>
        </w:trPr>
        <w:tc>
          <w:tcPr>
            <w:tcW w:w="202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1656EA4" w14:textId="77777777" w:rsidR="00E7236C" w:rsidRDefault="00D67E7C">
            <w:pPr>
              <w:widowControl w:val="0"/>
              <w:spacing w:line="240" w:lineRule="auto"/>
              <w:jc w:val="center"/>
              <w:rPr>
                <w:b/>
                <w:color w:val="0E0618"/>
                <w:sz w:val="20"/>
                <w:szCs w:val="20"/>
              </w:rPr>
            </w:pPr>
            <w:r>
              <w:rPr>
                <w:b/>
                <w:color w:val="0E0618"/>
                <w:sz w:val="20"/>
                <w:szCs w:val="20"/>
              </w:rPr>
              <w:t>End Date of Breach</w:t>
            </w:r>
          </w:p>
        </w:tc>
        <w:tc>
          <w:tcPr>
            <w:tcW w:w="21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B525A81" w14:textId="77777777" w:rsidR="00E7236C" w:rsidRDefault="00D67E7C">
            <w:pPr>
              <w:widowControl w:val="0"/>
              <w:pBdr>
                <w:top w:val="nil"/>
                <w:left w:val="nil"/>
                <w:bottom w:val="nil"/>
                <w:right w:val="nil"/>
                <w:between w:val="nil"/>
              </w:pBdr>
              <w:spacing w:line="240" w:lineRule="auto"/>
              <w:jc w:val="center"/>
              <w:rPr>
                <w:color w:val="0E0618"/>
                <w:sz w:val="20"/>
                <w:szCs w:val="20"/>
              </w:rPr>
            </w:pPr>
            <w:r>
              <w:rPr>
                <w:color w:val="0E0618"/>
                <w:sz w:val="20"/>
                <w:szCs w:val="20"/>
              </w:rPr>
              <w:t>5/12/2021</w:t>
            </w:r>
          </w:p>
        </w:tc>
        <w:tc>
          <w:tcPr>
            <w:tcW w:w="19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166C0EF" w14:textId="77777777" w:rsidR="00E7236C" w:rsidRDefault="00D67E7C">
            <w:pPr>
              <w:widowControl w:val="0"/>
              <w:pBdr>
                <w:top w:val="nil"/>
                <w:left w:val="nil"/>
                <w:bottom w:val="nil"/>
                <w:right w:val="nil"/>
                <w:between w:val="nil"/>
              </w:pBdr>
              <w:spacing w:line="240" w:lineRule="auto"/>
              <w:jc w:val="center"/>
              <w:rPr>
                <w:color w:val="0E0618"/>
                <w:sz w:val="20"/>
                <w:szCs w:val="20"/>
              </w:rPr>
            </w:pPr>
            <w:r>
              <w:rPr>
                <w:color w:val="0E0618"/>
                <w:sz w:val="20"/>
                <w:szCs w:val="20"/>
              </w:rPr>
              <w:t>1/21/2022</w:t>
            </w:r>
          </w:p>
        </w:tc>
        <w:tc>
          <w:tcPr>
            <w:tcW w:w="199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E0461E6" w14:textId="77777777" w:rsidR="00E7236C" w:rsidRDefault="00D67E7C">
            <w:pPr>
              <w:widowControl w:val="0"/>
              <w:pBdr>
                <w:top w:val="nil"/>
                <w:left w:val="nil"/>
                <w:bottom w:val="nil"/>
                <w:right w:val="nil"/>
                <w:between w:val="nil"/>
              </w:pBdr>
              <w:spacing w:line="240" w:lineRule="auto"/>
              <w:jc w:val="center"/>
              <w:rPr>
                <w:color w:val="0E0618"/>
                <w:sz w:val="20"/>
                <w:szCs w:val="20"/>
              </w:rPr>
            </w:pPr>
            <w:r>
              <w:rPr>
                <w:color w:val="0E0618"/>
                <w:sz w:val="20"/>
                <w:szCs w:val="20"/>
              </w:rPr>
              <w:t>1/2022</w:t>
            </w:r>
          </w:p>
        </w:tc>
        <w:tc>
          <w:tcPr>
            <w:tcW w:w="21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92C7C90" w14:textId="77777777" w:rsidR="00E7236C" w:rsidRDefault="00D67E7C">
            <w:pPr>
              <w:widowControl w:val="0"/>
              <w:pBdr>
                <w:top w:val="nil"/>
                <w:left w:val="nil"/>
                <w:bottom w:val="nil"/>
                <w:right w:val="nil"/>
                <w:between w:val="nil"/>
              </w:pBdr>
              <w:spacing w:line="240" w:lineRule="auto"/>
              <w:jc w:val="center"/>
              <w:rPr>
                <w:color w:val="0E0618"/>
                <w:sz w:val="20"/>
                <w:szCs w:val="20"/>
              </w:rPr>
            </w:pPr>
            <w:r>
              <w:rPr>
                <w:color w:val="0E0618"/>
                <w:sz w:val="20"/>
                <w:szCs w:val="20"/>
              </w:rPr>
              <w:t>1/2021</w:t>
            </w:r>
          </w:p>
        </w:tc>
      </w:tr>
      <w:tr w:rsidR="00E7236C" w14:paraId="7FBF8CC0" w14:textId="77777777">
        <w:trPr>
          <w:trHeight w:val="229"/>
        </w:trPr>
        <w:tc>
          <w:tcPr>
            <w:tcW w:w="202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FD57932" w14:textId="77777777" w:rsidR="00E7236C" w:rsidRDefault="00D67E7C">
            <w:pPr>
              <w:widowControl w:val="0"/>
              <w:spacing w:line="240" w:lineRule="auto"/>
              <w:jc w:val="center"/>
              <w:rPr>
                <w:b/>
                <w:color w:val="0E0618"/>
                <w:sz w:val="20"/>
                <w:szCs w:val="20"/>
              </w:rPr>
            </w:pPr>
            <w:r>
              <w:rPr>
                <w:b/>
                <w:color w:val="0E0618"/>
                <w:sz w:val="20"/>
                <w:szCs w:val="20"/>
              </w:rPr>
              <w:t>Data Breach Announced</w:t>
            </w:r>
          </w:p>
        </w:tc>
        <w:tc>
          <w:tcPr>
            <w:tcW w:w="21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B975B50" w14:textId="77777777" w:rsidR="00E7236C" w:rsidRDefault="00D67E7C">
            <w:pPr>
              <w:widowControl w:val="0"/>
              <w:pBdr>
                <w:top w:val="nil"/>
                <w:left w:val="nil"/>
                <w:bottom w:val="nil"/>
                <w:right w:val="nil"/>
                <w:between w:val="nil"/>
              </w:pBdr>
              <w:spacing w:line="240" w:lineRule="auto"/>
              <w:jc w:val="center"/>
              <w:rPr>
                <w:color w:val="0E0618"/>
                <w:sz w:val="20"/>
                <w:szCs w:val="20"/>
              </w:rPr>
            </w:pPr>
            <w:r>
              <w:rPr>
                <w:color w:val="0E0618"/>
                <w:sz w:val="20"/>
                <w:szCs w:val="20"/>
              </w:rPr>
              <w:t>5/7/2021</w:t>
            </w:r>
          </w:p>
        </w:tc>
        <w:tc>
          <w:tcPr>
            <w:tcW w:w="19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896F855" w14:textId="77777777" w:rsidR="00E7236C" w:rsidRDefault="00D67E7C">
            <w:pPr>
              <w:widowControl w:val="0"/>
              <w:pBdr>
                <w:top w:val="nil"/>
                <w:left w:val="nil"/>
                <w:bottom w:val="nil"/>
                <w:right w:val="nil"/>
                <w:between w:val="nil"/>
              </w:pBdr>
              <w:spacing w:line="240" w:lineRule="auto"/>
              <w:jc w:val="center"/>
              <w:rPr>
                <w:color w:val="0E0618"/>
                <w:sz w:val="20"/>
                <w:szCs w:val="20"/>
              </w:rPr>
            </w:pPr>
            <w:r>
              <w:rPr>
                <w:color w:val="0E0618"/>
                <w:sz w:val="20"/>
                <w:szCs w:val="20"/>
              </w:rPr>
              <w:t>3/22/2022</w:t>
            </w:r>
          </w:p>
        </w:tc>
        <w:tc>
          <w:tcPr>
            <w:tcW w:w="199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2C1C0DA" w14:textId="77777777" w:rsidR="00E7236C" w:rsidRDefault="00D67E7C">
            <w:pPr>
              <w:widowControl w:val="0"/>
              <w:pBdr>
                <w:top w:val="nil"/>
                <w:left w:val="nil"/>
                <w:bottom w:val="nil"/>
                <w:right w:val="nil"/>
                <w:between w:val="nil"/>
              </w:pBdr>
              <w:spacing w:line="240" w:lineRule="auto"/>
              <w:jc w:val="center"/>
              <w:rPr>
                <w:color w:val="0E0618"/>
                <w:sz w:val="20"/>
                <w:szCs w:val="20"/>
              </w:rPr>
            </w:pPr>
            <w:r>
              <w:rPr>
                <w:color w:val="0E0618"/>
                <w:sz w:val="20"/>
                <w:szCs w:val="20"/>
              </w:rPr>
              <w:t>03/2022</w:t>
            </w:r>
          </w:p>
        </w:tc>
        <w:tc>
          <w:tcPr>
            <w:tcW w:w="21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E103B4B" w14:textId="77777777" w:rsidR="00E7236C" w:rsidRDefault="00D67E7C">
            <w:pPr>
              <w:widowControl w:val="0"/>
              <w:pBdr>
                <w:top w:val="nil"/>
                <w:left w:val="nil"/>
                <w:bottom w:val="nil"/>
                <w:right w:val="nil"/>
                <w:between w:val="nil"/>
              </w:pBdr>
              <w:spacing w:line="240" w:lineRule="auto"/>
              <w:jc w:val="center"/>
              <w:rPr>
                <w:color w:val="0E0618"/>
                <w:sz w:val="20"/>
                <w:szCs w:val="20"/>
              </w:rPr>
            </w:pPr>
            <w:r>
              <w:rPr>
                <w:color w:val="0E0618"/>
                <w:sz w:val="20"/>
                <w:szCs w:val="20"/>
              </w:rPr>
              <w:t>02/2021</w:t>
            </w:r>
          </w:p>
        </w:tc>
      </w:tr>
      <w:tr w:rsidR="00E7236C" w14:paraId="480AF5B6" w14:textId="77777777">
        <w:trPr>
          <w:trHeight w:val="1076"/>
        </w:trPr>
        <w:tc>
          <w:tcPr>
            <w:tcW w:w="202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7287A027" w14:textId="77777777" w:rsidR="00E7236C" w:rsidRDefault="00D67E7C">
            <w:pPr>
              <w:widowControl w:val="0"/>
              <w:spacing w:line="240" w:lineRule="auto"/>
              <w:jc w:val="center"/>
              <w:rPr>
                <w:b/>
                <w:color w:val="0E0618"/>
                <w:sz w:val="20"/>
                <w:szCs w:val="20"/>
              </w:rPr>
            </w:pPr>
            <w:r>
              <w:rPr>
                <w:b/>
                <w:color w:val="0E0618"/>
                <w:sz w:val="20"/>
                <w:szCs w:val="20"/>
              </w:rPr>
              <w:t>Company Size</w:t>
            </w:r>
          </w:p>
        </w:tc>
        <w:tc>
          <w:tcPr>
            <w:tcW w:w="21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817E27D" w14:textId="77777777" w:rsidR="00E7236C" w:rsidRDefault="00D67E7C">
            <w:pPr>
              <w:widowControl w:val="0"/>
              <w:pBdr>
                <w:top w:val="nil"/>
                <w:left w:val="nil"/>
                <w:bottom w:val="nil"/>
                <w:right w:val="nil"/>
                <w:between w:val="nil"/>
              </w:pBdr>
              <w:spacing w:line="240" w:lineRule="auto"/>
              <w:jc w:val="center"/>
              <w:rPr>
                <w:color w:val="0E0618"/>
                <w:sz w:val="20"/>
                <w:szCs w:val="20"/>
              </w:rPr>
            </w:pPr>
            <w:r>
              <w:rPr>
                <w:color w:val="0E0618"/>
                <w:sz w:val="20"/>
                <w:szCs w:val="20"/>
              </w:rPr>
              <w:t>$1.23 billion revenue (2021); 700 Employees</w:t>
            </w:r>
          </w:p>
        </w:tc>
        <w:tc>
          <w:tcPr>
            <w:tcW w:w="19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758CC06" w14:textId="77777777" w:rsidR="00E7236C" w:rsidRDefault="00D67E7C">
            <w:pPr>
              <w:widowControl w:val="0"/>
              <w:pBdr>
                <w:top w:val="nil"/>
                <w:left w:val="nil"/>
                <w:bottom w:val="nil"/>
                <w:right w:val="nil"/>
                <w:between w:val="nil"/>
              </w:pBdr>
              <w:spacing w:line="240" w:lineRule="auto"/>
              <w:jc w:val="center"/>
              <w:rPr>
                <w:color w:val="0E0618"/>
                <w:sz w:val="20"/>
                <w:szCs w:val="20"/>
              </w:rPr>
            </w:pPr>
            <w:r>
              <w:rPr>
                <w:color w:val="0E0618"/>
                <w:sz w:val="20"/>
                <w:szCs w:val="20"/>
              </w:rPr>
              <w:t>5030 Employees, $41 Billion Mkt Cap (01/22), Post Breach $14 Billion Mkt Cap (06/22)</w:t>
            </w:r>
          </w:p>
        </w:tc>
        <w:tc>
          <w:tcPr>
            <w:tcW w:w="199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497CA44" w14:textId="77777777" w:rsidR="00E7236C" w:rsidRDefault="00D67E7C">
            <w:pPr>
              <w:widowControl w:val="0"/>
              <w:pBdr>
                <w:top w:val="nil"/>
                <w:left w:val="nil"/>
                <w:bottom w:val="nil"/>
                <w:right w:val="nil"/>
                <w:between w:val="nil"/>
              </w:pBdr>
              <w:spacing w:line="240" w:lineRule="auto"/>
              <w:jc w:val="center"/>
              <w:rPr>
                <w:color w:val="0E0618"/>
                <w:sz w:val="20"/>
                <w:szCs w:val="20"/>
              </w:rPr>
            </w:pPr>
            <w:r>
              <w:rPr>
                <w:color w:val="0E0618"/>
                <w:sz w:val="20"/>
                <w:szCs w:val="20"/>
              </w:rPr>
              <w:t>1,217 Employees</w:t>
            </w:r>
          </w:p>
        </w:tc>
        <w:tc>
          <w:tcPr>
            <w:tcW w:w="21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E373C24" w14:textId="77777777" w:rsidR="00E7236C" w:rsidRDefault="00D67E7C">
            <w:pPr>
              <w:widowControl w:val="0"/>
              <w:pBdr>
                <w:top w:val="nil"/>
                <w:left w:val="nil"/>
                <w:bottom w:val="nil"/>
                <w:right w:val="nil"/>
                <w:between w:val="nil"/>
              </w:pBdr>
              <w:spacing w:line="240" w:lineRule="auto"/>
              <w:jc w:val="center"/>
              <w:rPr>
                <w:color w:val="0E0618"/>
                <w:sz w:val="20"/>
                <w:szCs w:val="20"/>
              </w:rPr>
            </w:pPr>
            <w:r>
              <w:rPr>
                <w:color w:val="0E0618"/>
                <w:sz w:val="20"/>
                <w:szCs w:val="20"/>
              </w:rPr>
              <w:t>55 attorneys</w:t>
            </w:r>
          </w:p>
        </w:tc>
      </w:tr>
      <w:tr w:rsidR="00E7236C" w14:paraId="0DEC9D7D" w14:textId="77777777">
        <w:trPr>
          <w:trHeight w:val="1009"/>
        </w:trPr>
        <w:tc>
          <w:tcPr>
            <w:tcW w:w="202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67812FA4" w14:textId="77777777" w:rsidR="00E7236C" w:rsidRDefault="00D67E7C">
            <w:pPr>
              <w:widowControl w:val="0"/>
              <w:spacing w:line="240" w:lineRule="auto"/>
              <w:jc w:val="center"/>
              <w:rPr>
                <w:b/>
                <w:color w:val="0E0618"/>
                <w:sz w:val="20"/>
                <w:szCs w:val="20"/>
              </w:rPr>
            </w:pPr>
            <w:r>
              <w:rPr>
                <w:b/>
                <w:color w:val="0E0618"/>
                <w:sz w:val="20"/>
                <w:szCs w:val="20"/>
              </w:rPr>
              <w:t>State/Federal Regulation</w:t>
            </w:r>
          </w:p>
        </w:tc>
        <w:tc>
          <w:tcPr>
            <w:tcW w:w="21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20D8F53" w14:textId="77777777" w:rsidR="00E7236C" w:rsidRDefault="00D67E7C">
            <w:pPr>
              <w:widowControl w:val="0"/>
              <w:pBdr>
                <w:top w:val="nil"/>
                <w:left w:val="nil"/>
                <w:bottom w:val="nil"/>
                <w:right w:val="nil"/>
                <w:between w:val="nil"/>
              </w:pBdr>
              <w:spacing w:line="240" w:lineRule="auto"/>
              <w:jc w:val="center"/>
              <w:rPr>
                <w:color w:val="0E0618"/>
                <w:sz w:val="20"/>
                <w:szCs w:val="20"/>
              </w:rPr>
            </w:pPr>
            <w:r>
              <w:rPr>
                <w:color w:val="0E0618"/>
                <w:sz w:val="20"/>
                <w:szCs w:val="20"/>
              </w:rPr>
              <w:t>Department of Energy, Federal Energy Regulatory Commission (FERC), Energy Information Administration, EPA</w:t>
            </w:r>
          </w:p>
        </w:tc>
        <w:tc>
          <w:tcPr>
            <w:tcW w:w="19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D4060CF" w14:textId="77777777" w:rsidR="00E7236C" w:rsidRDefault="00D67E7C">
            <w:pPr>
              <w:widowControl w:val="0"/>
              <w:pBdr>
                <w:top w:val="nil"/>
                <w:left w:val="nil"/>
                <w:bottom w:val="nil"/>
                <w:right w:val="nil"/>
                <w:between w:val="nil"/>
              </w:pBdr>
              <w:spacing w:line="240" w:lineRule="auto"/>
              <w:jc w:val="center"/>
              <w:rPr>
                <w:color w:val="0E0618"/>
                <w:sz w:val="20"/>
                <w:szCs w:val="20"/>
              </w:rPr>
            </w:pPr>
            <w:r>
              <w:rPr>
                <w:color w:val="0E0618"/>
                <w:sz w:val="20"/>
                <w:szCs w:val="20"/>
              </w:rPr>
              <w:t>Sarbanes Oxley Act (SOX), Gramm Leach Bliley Act (GLBA), PCI SSC</w:t>
            </w:r>
          </w:p>
        </w:tc>
        <w:tc>
          <w:tcPr>
            <w:tcW w:w="199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9CEB020" w14:textId="77777777" w:rsidR="00E7236C" w:rsidRDefault="00D67E7C">
            <w:pPr>
              <w:widowControl w:val="0"/>
              <w:pBdr>
                <w:top w:val="nil"/>
                <w:left w:val="nil"/>
                <w:bottom w:val="nil"/>
                <w:right w:val="nil"/>
                <w:between w:val="nil"/>
              </w:pBdr>
              <w:spacing w:line="240" w:lineRule="auto"/>
              <w:jc w:val="center"/>
              <w:rPr>
                <w:color w:val="0E0618"/>
                <w:sz w:val="20"/>
                <w:szCs w:val="20"/>
              </w:rPr>
            </w:pPr>
            <w:r>
              <w:rPr>
                <w:color w:val="0E0618"/>
                <w:sz w:val="20"/>
                <w:szCs w:val="20"/>
              </w:rPr>
              <w:t>State of Texas Insurance Code</w:t>
            </w:r>
          </w:p>
        </w:tc>
        <w:tc>
          <w:tcPr>
            <w:tcW w:w="21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947AE0B" w14:textId="77777777" w:rsidR="00E7236C" w:rsidRDefault="00D67E7C">
            <w:pPr>
              <w:widowControl w:val="0"/>
              <w:pBdr>
                <w:top w:val="nil"/>
                <w:left w:val="nil"/>
                <w:bottom w:val="nil"/>
                <w:right w:val="nil"/>
                <w:between w:val="nil"/>
              </w:pBdr>
              <w:spacing w:line="240" w:lineRule="auto"/>
              <w:jc w:val="center"/>
              <w:rPr>
                <w:color w:val="0E0618"/>
                <w:sz w:val="20"/>
                <w:szCs w:val="20"/>
              </w:rPr>
            </w:pPr>
            <w:r>
              <w:rPr>
                <w:color w:val="0E0618"/>
                <w:sz w:val="20"/>
                <w:szCs w:val="20"/>
              </w:rPr>
              <w:t>Pennsylvania Department of Justice</w:t>
            </w:r>
          </w:p>
        </w:tc>
      </w:tr>
      <w:tr w:rsidR="00E7236C" w14:paraId="1A84B7F3" w14:textId="77777777">
        <w:trPr>
          <w:trHeight w:val="1009"/>
        </w:trPr>
        <w:tc>
          <w:tcPr>
            <w:tcW w:w="202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49626E72" w14:textId="77777777" w:rsidR="00E7236C" w:rsidRDefault="00D67E7C">
            <w:pPr>
              <w:widowControl w:val="0"/>
              <w:spacing w:line="240" w:lineRule="auto"/>
              <w:jc w:val="center"/>
              <w:rPr>
                <w:b/>
                <w:color w:val="0E0618"/>
                <w:sz w:val="20"/>
                <w:szCs w:val="20"/>
              </w:rPr>
            </w:pPr>
            <w:r>
              <w:rPr>
                <w:b/>
                <w:color w:val="0E0618"/>
                <w:sz w:val="20"/>
                <w:szCs w:val="20"/>
              </w:rPr>
              <w:t>Concern</w:t>
            </w:r>
          </w:p>
        </w:tc>
        <w:tc>
          <w:tcPr>
            <w:tcW w:w="21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033E16E" w14:textId="77777777" w:rsidR="00E7236C" w:rsidRDefault="00D67E7C">
            <w:pPr>
              <w:widowControl w:val="0"/>
              <w:pBdr>
                <w:top w:val="nil"/>
                <w:left w:val="nil"/>
                <w:bottom w:val="nil"/>
                <w:right w:val="nil"/>
                <w:between w:val="nil"/>
              </w:pBdr>
              <w:spacing w:line="240" w:lineRule="auto"/>
              <w:jc w:val="center"/>
              <w:rPr>
                <w:color w:val="0E0618"/>
                <w:sz w:val="20"/>
                <w:szCs w:val="20"/>
              </w:rPr>
            </w:pPr>
            <w:r>
              <w:rPr>
                <w:color w:val="0E0618"/>
                <w:sz w:val="20"/>
                <w:szCs w:val="20"/>
              </w:rPr>
              <w:t>100 Gigabytes of sensitive data stolen and encrypted. Key US pipeline shut down due to breach.</w:t>
            </w:r>
          </w:p>
        </w:tc>
        <w:tc>
          <w:tcPr>
            <w:tcW w:w="19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15C26E2" w14:textId="77777777" w:rsidR="00E7236C" w:rsidRDefault="00D67E7C">
            <w:pPr>
              <w:widowControl w:val="0"/>
              <w:pBdr>
                <w:top w:val="nil"/>
                <w:left w:val="nil"/>
                <w:bottom w:val="nil"/>
                <w:right w:val="nil"/>
                <w:between w:val="nil"/>
              </w:pBdr>
              <w:spacing w:line="240" w:lineRule="auto"/>
              <w:jc w:val="center"/>
              <w:rPr>
                <w:color w:val="0E0618"/>
                <w:sz w:val="20"/>
                <w:szCs w:val="20"/>
              </w:rPr>
            </w:pPr>
            <w:r>
              <w:rPr>
                <w:color w:val="0E0618"/>
                <w:sz w:val="20"/>
                <w:szCs w:val="20"/>
              </w:rPr>
              <w:t>Hacker gained access to internal network showing customer data.</w:t>
            </w:r>
          </w:p>
        </w:tc>
        <w:tc>
          <w:tcPr>
            <w:tcW w:w="199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74C717D" w14:textId="77777777" w:rsidR="00E7236C" w:rsidRDefault="00D67E7C">
            <w:pPr>
              <w:widowControl w:val="0"/>
              <w:pBdr>
                <w:top w:val="nil"/>
                <w:left w:val="nil"/>
                <w:bottom w:val="nil"/>
                <w:right w:val="nil"/>
                <w:between w:val="nil"/>
              </w:pBdr>
              <w:spacing w:line="240" w:lineRule="auto"/>
              <w:jc w:val="center"/>
              <w:rPr>
                <w:color w:val="0E0618"/>
                <w:sz w:val="20"/>
                <w:szCs w:val="20"/>
              </w:rPr>
            </w:pPr>
            <w:r>
              <w:rPr>
                <w:color w:val="0E0618"/>
                <w:sz w:val="20"/>
                <w:szCs w:val="20"/>
              </w:rPr>
              <w:t>Personally Identifiable Information (PII) and Protected Health Information (PHI) for 1.8 million people.</w:t>
            </w:r>
          </w:p>
        </w:tc>
        <w:tc>
          <w:tcPr>
            <w:tcW w:w="21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AAA8388" w14:textId="77777777" w:rsidR="00E7236C" w:rsidRDefault="00D67E7C">
            <w:pPr>
              <w:widowControl w:val="0"/>
              <w:pBdr>
                <w:top w:val="nil"/>
                <w:left w:val="nil"/>
                <w:bottom w:val="nil"/>
                <w:right w:val="nil"/>
                <w:between w:val="nil"/>
              </w:pBdr>
              <w:spacing w:line="240" w:lineRule="auto"/>
              <w:jc w:val="center"/>
              <w:rPr>
                <w:color w:val="0E0618"/>
                <w:sz w:val="20"/>
                <w:szCs w:val="20"/>
              </w:rPr>
            </w:pPr>
            <w:r>
              <w:rPr>
                <w:color w:val="0E0618"/>
                <w:sz w:val="20"/>
                <w:szCs w:val="20"/>
              </w:rPr>
              <w:t>Insider theft of company data.</w:t>
            </w:r>
          </w:p>
        </w:tc>
      </w:tr>
      <w:tr w:rsidR="00E7236C" w14:paraId="617EEAAA" w14:textId="77777777">
        <w:trPr>
          <w:trHeight w:val="510"/>
        </w:trPr>
        <w:tc>
          <w:tcPr>
            <w:tcW w:w="202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709199F3" w14:textId="77777777" w:rsidR="00E7236C" w:rsidRDefault="00D67E7C">
            <w:pPr>
              <w:widowControl w:val="0"/>
              <w:spacing w:line="240" w:lineRule="auto"/>
              <w:jc w:val="center"/>
              <w:rPr>
                <w:b/>
                <w:color w:val="0E0618"/>
                <w:sz w:val="20"/>
                <w:szCs w:val="20"/>
              </w:rPr>
            </w:pPr>
            <w:r>
              <w:rPr>
                <w:b/>
                <w:color w:val="0E0618"/>
                <w:sz w:val="20"/>
                <w:szCs w:val="20"/>
              </w:rPr>
              <w:t>Before Breach Revenue</w:t>
            </w:r>
          </w:p>
        </w:tc>
        <w:tc>
          <w:tcPr>
            <w:tcW w:w="21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CCBF3B8" w14:textId="77777777" w:rsidR="00E7236C" w:rsidRDefault="00D67E7C">
            <w:pPr>
              <w:widowControl w:val="0"/>
              <w:pBdr>
                <w:top w:val="nil"/>
                <w:left w:val="nil"/>
                <w:bottom w:val="nil"/>
                <w:right w:val="nil"/>
                <w:between w:val="nil"/>
              </w:pBdr>
              <w:spacing w:line="240" w:lineRule="auto"/>
              <w:jc w:val="center"/>
              <w:rPr>
                <w:color w:val="0E0618"/>
                <w:sz w:val="20"/>
                <w:szCs w:val="20"/>
              </w:rPr>
            </w:pPr>
            <w:r>
              <w:rPr>
                <w:color w:val="0E0618"/>
                <w:sz w:val="20"/>
                <w:szCs w:val="20"/>
              </w:rPr>
              <w:t>$1.3 billion revenue (2020)</w:t>
            </w:r>
          </w:p>
        </w:tc>
        <w:tc>
          <w:tcPr>
            <w:tcW w:w="19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75197CF" w14:textId="77777777" w:rsidR="00E7236C" w:rsidRDefault="00D67E7C">
            <w:pPr>
              <w:widowControl w:val="0"/>
              <w:pBdr>
                <w:top w:val="nil"/>
                <w:left w:val="nil"/>
                <w:bottom w:val="nil"/>
                <w:right w:val="nil"/>
                <w:between w:val="nil"/>
              </w:pBdr>
              <w:spacing w:line="240" w:lineRule="auto"/>
              <w:jc w:val="center"/>
              <w:rPr>
                <w:color w:val="0E0618"/>
                <w:sz w:val="20"/>
                <w:szCs w:val="20"/>
              </w:rPr>
            </w:pPr>
            <w:r>
              <w:rPr>
                <w:color w:val="0E0618"/>
                <w:sz w:val="20"/>
                <w:szCs w:val="20"/>
              </w:rPr>
              <w:t>$414.94 million Q1 2022</w:t>
            </w:r>
          </w:p>
        </w:tc>
        <w:tc>
          <w:tcPr>
            <w:tcW w:w="199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039C25A" w14:textId="77777777" w:rsidR="00E7236C" w:rsidRDefault="00D67E7C">
            <w:pPr>
              <w:widowControl w:val="0"/>
              <w:pBdr>
                <w:top w:val="nil"/>
                <w:left w:val="nil"/>
                <w:bottom w:val="nil"/>
                <w:right w:val="nil"/>
                <w:between w:val="nil"/>
              </w:pBdr>
              <w:spacing w:line="240" w:lineRule="auto"/>
              <w:jc w:val="center"/>
              <w:rPr>
                <w:color w:val="0E0618"/>
                <w:sz w:val="20"/>
                <w:szCs w:val="20"/>
              </w:rPr>
            </w:pPr>
            <w:r>
              <w:rPr>
                <w:color w:val="0E0618"/>
                <w:sz w:val="20"/>
                <w:szCs w:val="20"/>
              </w:rPr>
              <w:t>NA</w:t>
            </w:r>
          </w:p>
        </w:tc>
        <w:tc>
          <w:tcPr>
            <w:tcW w:w="21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2E1F4F2" w14:textId="77777777" w:rsidR="00E7236C" w:rsidRDefault="00D67E7C">
            <w:pPr>
              <w:widowControl w:val="0"/>
              <w:pBdr>
                <w:top w:val="nil"/>
                <w:left w:val="nil"/>
                <w:bottom w:val="nil"/>
                <w:right w:val="nil"/>
                <w:between w:val="nil"/>
              </w:pBdr>
              <w:spacing w:line="240" w:lineRule="auto"/>
              <w:jc w:val="center"/>
              <w:rPr>
                <w:color w:val="0E0618"/>
                <w:sz w:val="20"/>
                <w:szCs w:val="20"/>
              </w:rPr>
            </w:pPr>
            <w:r>
              <w:rPr>
                <w:color w:val="0E0618"/>
                <w:sz w:val="20"/>
                <w:szCs w:val="20"/>
              </w:rPr>
              <w:t>Private Firm</w:t>
            </w:r>
          </w:p>
        </w:tc>
      </w:tr>
      <w:tr w:rsidR="00E7236C" w14:paraId="5CD72518" w14:textId="77777777">
        <w:trPr>
          <w:trHeight w:val="510"/>
        </w:trPr>
        <w:tc>
          <w:tcPr>
            <w:tcW w:w="202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5CFD543F" w14:textId="77777777" w:rsidR="00E7236C" w:rsidRDefault="00D67E7C">
            <w:pPr>
              <w:widowControl w:val="0"/>
              <w:spacing w:line="240" w:lineRule="auto"/>
              <w:jc w:val="center"/>
              <w:rPr>
                <w:b/>
                <w:color w:val="0E0618"/>
                <w:sz w:val="20"/>
                <w:szCs w:val="20"/>
              </w:rPr>
            </w:pPr>
            <w:r>
              <w:rPr>
                <w:b/>
                <w:color w:val="0E0618"/>
                <w:sz w:val="20"/>
                <w:szCs w:val="20"/>
              </w:rPr>
              <w:t>After Breach Revenue</w:t>
            </w:r>
          </w:p>
        </w:tc>
        <w:tc>
          <w:tcPr>
            <w:tcW w:w="21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D95E294" w14:textId="77777777" w:rsidR="00E7236C" w:rsidRDefault="00D67E7C">
            <w:pPr>
              <w:widowControl w:val="0"/>
              <w:pBdr>
                <w:top w:val="nil"/>
                <w:left w:val="nil"/>
                <w:bottom w:val="nil"/>
                <w:right w:val="nil"/>
                <w:between w:val="nil"/>
              </w:pBdr>
              <w:spacing w:line="240" w:lineRule="auto"/>
              <w:jc w:val="center"/>
              <w:rPr>
                <w:color w:val="0E0618"/>
                <w:sz w:val="20"/>
                <w:szCs w:val="20"/>
              </w:rPr>
            </w:pPr>
            <w:r>
              <w:rPr>
                <w:color w:val="0E0618"/>
                <w:sz w:val="20"/>
                <w:szCs w:val="20"/>
              </w:rPr>
              <w:t>$1.23 billion revenue (2021)</w:t>
            </w:r>
          </w:p>
        </w:tc>
        <w:tc>
          <w:tcPr>
            <w:tcW w:w="19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A2244F8" w14:textId="77777777" w:rsidR="00E7236C" w:rsidRDefault="00D67E7C">
            <w:pPr>
              <w:widowControl w:val="0"/>
              <w:pBdr>
                <w:top w:val="nil"/>
                <w:left w:val="nil"/>
                <w:bottom w:val="nil"/>
                <w:right w:val="nil"/>
                <w:between w:val="nil"/>
              </w:pBdr>
              <w:spacing w:line="240" w:lineRule="auto"/>
              <w:jc w:val="center"/>
              <w:rPr>
                <w:color w:val="0E0618"/>
                <w:sz w:val="20"/>
                <w:szCs w:val="20"/>
              </w:rPr>
            </w:pPr>
            <w:r>
              <w:rPr>
                <w:color w:val="0E0618"/>
                <w:sz w:val="20"/>
                <w:szCs w:val="20"/>
              </w:rPr>
              <w:t>Expected $428 million Q2 2022</w:t>
            </w:r>
          </w:p>
        </w:tc>
        <w:tc>
          <w:tcPr>
            <w:tcW w:w="199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FBCCC04" w14:textId="77777777" w:rsidR="00E7236C" w:rsidRDefault="00D67E7C">
            <w:pPr>
              <w:widowControl w:val="0"/>
              <w:pBdr>
                <w:top w:val="nil"/>
                <w:left w:val="nil"/>
                <w:bottom w:val="nil"/>
                <w:right w:val="nil"/>
                <w:between w:val="nil"/>
              </w:pBdr>
              <w:spacing w:line="240" w:lineRule="auto"/>
              <w:jc w:val="center"/>
              <w:rPr>
                <w:color w:val="0E0618"/>
                <w:sz w:val="20"/>
                <w:szCs w:val="20"/>
              </w:rPr>
            </w:pPr>
            <w:r>
              <w:rPr>
                <w:color w:val="0E0618"/>
                <w:sz w:val="20"/>
                <w:szCs w:val="20"/>
              </w:rPr>
              <w:t>NA</w:t>
            </w:r>
          </w:p>
        </w:tc>
        <w:tc>
          <w:tcPr>
            <w:tcW w:w="21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8EB7AE9" w14:textId="77777777" w:rsidR="00E7236C" w:rsidRDefault="00D67E7C">
            <w:pPr>
              <w:widowControl w:val="0"/>
              <w:pBdr>
                <w:top w:val="nil"/>
                <w:left w:val="nil"/>
                <w:bottom w:val="nil"/>
                <w:right w:val="nil"/>
                <w:between w:val="nil"/>
              </w:pBdr>
              <w:spacing w:line="240" w:lineRule="auto"/>
              <w:jc w:val="center"/>
              <w:rPr>
                <w:color w:val="0E0618"/>
                <w:sz w:val="20"/>
                <w:szCs w:val="20"/>
              </w:rPr>
            </w:pPr>
            <w:r>
              <w:rPr>
                <w:color w:val="0E0618"/>
                <w:sz w:val="20"/>
                <w:szCs w:val="20"/>
              </w:rPr>
              <w:t>Private Firm</w:t>
            </w:r>
          </w:p>
        </w:tc>
      </w:tr>
      <w:tr w:rsidR="00E7236C" w14:paraId="3E535879" w14:textId="77777777">
        <w:trPr>
          <w:trHeight w:val="315"/>
        </w:trPr>
        <w:tc>
          <w:tcPr>
            <w:tcW w:w="202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44B6EB80" w14:textId="77777777" w:rsidR="00E7236C" w:rsidRDefault="00D67E7C">
            <w:pPr>
              <w:widowControl w:val="0"/>
              <w:spacing w:line="240" w:lineRule="auto"/>
              <w:jc w:val="center"/>
              <w:rPr>
                <w:b/>
                <w:color w:val="0E0618"/>
                <w:sz w:val="20"/>
                <w:szCs w:val="20"/>
              </w:rPr>
            </w:pPr>
            <w:r>
              <w:rPr>
                <w:b/>
                <w:color w:val="0E0618"/>
                <w:sz w:val="20"/>
                <w:szCs w:val="20"/>
              </w:rPr>
              <w:t>Before Breach Stock Price</w:t>
            </w:r>
          </w:p>
        </w:tc>
        <w:tc>
          <w:tcPr>
            <w:tcW w:w="21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87568EA" w14:textId="77777777" w:rsidR="00E7236C" w:rsidRDefault="00D67E7C">
            <w:pPr>
              <w:widowControl w:val="0"/>
              <w:pBdr>
                <w:top w:val="nil"/>
                <w:left w:val="nil"/>
                <w:bottom w:val="nil"/>
                <w:right w:val="nil"/>
                <w:between w:val="nil"/>
              </w:pBdr>
              <w:spacing w:line="240" w:lineRule="auto"/>
              <w:jc w:val="center"/>
              <w:rPr>
                <w:color w:val="0E0618"/>
                <w:sz w:val="20"/>
                <w:szCs w:val="20"/>
              </w:rPr>
            </w:pPr>
            <w:r>
              <w:rPr>
                <w:color w:val="0E0618"/>
                <w:sz w:val="20"/>
                <w:szCs w:val="20"/>
              </w:rPr>
              <w:t>Private Company</w:t>
            </w:r>
          </w:p>
        </w:tc>
        <w:tc>
          <w:tcPr>
            <w:tcW w:w="19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B46A391" w14:textId="77777777" w:rsidR="00E7236C" w:rsidRDefault="00D67E7C">
            <w:pPr>
              <w:widowControl w:val="0"/>
              <w:pBdr>
                <w:top w:val="nil"/>
                <w:left w:val="nil"/>
                <w:bottom w:val="nil"/>
                <w:right w:val="nil"/>
                <w:between w:val="nil"/>
              </w:pBdr>
              <w:spacing w:line="240" w:lineRule="auto"/>
              <w:jc w:val="center"/>
              <w:rPr>
                <w:color w:val="0E0618"/>
                <w:sz w:val="20"/>
                <w:szCs w:val="20"/>
              </w:rPr>
            </w:pPr>
            <w:r>
              <w:rPr>
                <w:color w:val="0E0618"/>
                <w:sz w:val="20"/>
                <w:szCs w:val="20"/>
              </w:rPr>
              <w:t>$169.41</w:t>
            </w:r>
          </w:p>
        </w:tc>
        <w:tc>
          <w:tcPr>
            <w:tcW w:w="199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FFD9AE3" w14:textId="77777777" w:rsidR="00E7236C" w:rsidRDefault="00D67E7C">
            <w:pPr>
              <w:widowControl w:val="0"/>
              <w:pBdr>
                <w:top w:val="nil"/>
                <w:left w:val="nil"/>
                <w:bottom w:val="nil"/>
                <w:right w:val="nil"/>
                <w:between w:val="nil"/>
              </w:pBdr>
              <w:spacing w:line="240" w:lineRule="auto"/>
              <w:jc w:val="center"/>
              <w:rPr>
                <w:color w:val="0E0618"/>
                <w:sz w:val="20"/>
                <w:szCs w:val="20"/>
              </w:rPr>
            </w:pPr>
            <w:r>
              <w:rPr>
                <w:color w:val="0E0618"/>
                <w:sz w:val="20"/>
                <w:szCs w:val="20"/>
              </w:rPr>
              <w:t>Government</w:t>
            </w:r>
          </w:p>
        </w:tc>
        <w:tc>
          <w:tcPr>
            <w:tcW w:w="21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F2BCC8F" w14:textId="77777777" w:rsidR="00E7236C" w:rsidRDefault="00D67E7C">
            <w:pPr>
              <w:widowControl w:val="0"/>
              <w:pBdr>
                <w:top w:val="nil"/>
                <w:left w:val="nil"/>
                <w:bottom w:val="nil"/>
                <w:right w:val="nil"/>
                <w:between w:val="nil"/>
              </w:pBdr>
              <w:spacing w:line="240" w:lineRule="auto"/>
              <w:jc w:val="center"/>
              <w:rPr>
                <w:color w:val="0E0618"/>
                <w:sz w:val="20"/>
                <w:szCs w:val="20"/>
              </w:rPr>
            </w:pPr>
            <w:r>
              <w:rPr>
                <w:color w:val="0E0618"/>
                <w:sz w:val="20"/>
                <w:szCs w:val="20"/>
              </w:rPr>
              <w:t>Private Firm</w:t>
            </w:r>
          </w:p>
        </w:tc>
      </w:tr>
      <w:tr w:rsidR="00E7236C" w14:paraId="39C08FBA" w14:textId="77777777">
        <w:trPr>
          <w:trHeight w:val="945"/>
        </w:trPr>
        <w:tc>
          <w:tcPr>
            <w:tcW w:w="202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1E760196" w14:textId="77777777" w:rsidR="00E7236C" w:rsidRDefault="00D67E7C">
            <w:pPr>
              <w:widowControl w:val="0"/>
              <w:spacing w:line="240" w:lineRule="auto"/>
              <w:jc w:val="center"/>
              <w:rPr>
                <w:b/>
                <w:color w:val="0E0618"/>
                <w:sz w:val="20"/>
                <w:szCs w:val="20"/>
              </w:rPr>
            </w:pPr>
            <w:r>
              <w:rPr>
                <w:b/>
                <w:color w:val="0E0618"/>
                <w:sz w:val="20"/>
                <w:szCs w:val="20"/>
              </w:rPr>
              <w:t>Exposure of Records or Type of Data Compromised</w:t>
            </w:r>
          </w:p>
        </w:tc>
        <w:tc>
          <w:tcPr>
            <w:tcW w:w="21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02792FD" w14:textId="77777777" w:rsidR="00E7236C" w:rsidRDefault="00D67E7C">
            <w:pPr>
              <w:widowControl w:val="0"/>
              <w:pBdr>
                <w:top w:val="nil"/>
                <w:left w:val="nil"/>
                <w:bottom w:val="nil"/>
                <w:right w:val="nil"/>
                <w:between w:val="nil"/>
              </w:pBdr>
              <w:spacing w:line="240" w:lineRule="auto"/>
              <w:jc w:val="center"/>
              <w:rPr>
                <w:color w:val="0E0618"/>
                <w:sz w:val="20"/>
                <w:szCs w:val="20"/>
              </w:rPr>
            </w:pPr>
            <w:r>
              <w:rPr>
                <w:color w:val="0E0618"/>
                <w:sz w:val="20"/>
                <w:szCs w:val="20"/>
              </w:rPr>
              <w:t>5,810 Employee PII and PHI</w:t>
            </w:r>
          </w:p>
        </w:tc>
        <w:tc>
          <w:tcPr>
            <w:tcW w:w="19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93EAFED" w14:textId="77777777" w:rsidR="00E7236C" w:rsidRDefault="00D67E7C">
            <w:pPr>
              <w:widowControl w:val="0"/>
              <w:pBdr>
                <w:top w:val="nil"/>
                <w:left w:val="nil"/>
                <w:bottom w:val="nil"/>
                <w:right w:val="nil"/>
                <w:between w:val="nil"/>
              </w:pBdr>
              <w:spacing w:line="240" w:lineRule="auto"/>
              <w:jc w:val="center"/>
              <w:rPr>
                <w:color w:val="0E0618"/>
                <w:sz w:val="20"/>
                <w:szCs w:val="20"/>
              </w:rPr>
            </w:pPr>
            <w:r>
              <w:rPr>
                <w:color w:val="0E0618"/>
                <w:sz w:val="20"/>
                <w:szCs w:val="20"/>
              </w:rPr>
              <w:t>Two customers' account details were viewed.</w:t>
            </w:r>
          </w:p>
        </w:tc>
        <w:tc>
          <w:tcPr>
            <w:tcW w:w="199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4F003E4" w14:textId="77777777" w:rsidR="00E7236C" w:rsidRDefault="00D67E7C">
            <w:pPr>
              <w:widowControl w:val="0"/>
              <w:pBdr>
                <w:top w:val="nil"/>
                <w:left w:val="nil"/>
                <w:bottom w:val="nil"/>
                <w:right w:val="nil"/>
                <w:between w:val="nil"/>
              </w:pBdr>
              <w:spacing w:line="240" w:lineRule="auto"/>
              <w:jc w:val="center"/>
              <w:rPr>
                <w:color w:val="0E0618"/>
                <w:sz w:val="20"/>
                <w:szCs w:val="20"/>
              </w:rPr>
            </w:pPr>
            <w:r>
              <w:rPr>
                <w:color w:val="0E0618"/>
                <w:sz w:val="20"/>
                <w:szCs w:val="20"/>
              </w:rPr>
              <w:t>1.8 million Workers’ Compensation records.</w:t>
            </w:r>
          </w:p>
        </w:tc>
        <w:tc>
          <w:tcPr>
            <w:tcW w:w="21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6D23824" w14:textId="77777777" w:rsidR="00E7236C" w:rsidRDefault="00D67E7C">
            <w:pPr>
              <w:widowControl w:val="0"/>
              <w:pBdr>
                <w:top w:val="nil"/>
                <w:left w:val="nil"/>
                <w:bottom w:val="nil"/>
                <w:right w:val="nil"/>
                <w:between w:val="nil"/>
              </w:pBdr>
              <w:spacing w:line="240" w:lineRule="auto"/>
              <w:jc w:val="center"/>
              <w:rPr>
                <w:color w:val="0E0618"/>
                <w:sz w:val="20"/>
                <w:szCs w:val="20"/>
              </w:rPr>
            </w:pPr>
            <w:r>
              <w:rPr>
                <w:color w:val="0E0618"/>
                <w:sz w:val="20"/>
                <w:szCs w:val="20"/>
              </w:rPr>
              <w:t>Client Information, Business Emails</w:t>
            </w:r>
          </w:p>
        </w:tc>
      </w:tr>
      <w:tr w:rsidR="00E7236C" w14:paraId="4E8FA65E" w14:textId="77777777">
        <w:trPr>
          <w:trHeight w:val="334"/>
        </w:trPr>
        <w:tc>
          <w:tcPr>
            <w:tcW w:w="202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2B569376" w14:textId="77777777" w:rsidR="00E7236C" w:rsidRDefault="00D67E7C">
            <w:pPr>
              <w:widowControl w:val="0"/>
              <w:spacing w:line="240" w:lineRule="auto"/>
              <w:jc w:val="center"/>
              <w:rPr>
                <w:b/>
                <w:color w:val="0E0618"/>
                <w:sz w:val="20"/>
                <w:szCs w:val="20"/>
              </w:rPr>
            </w:pPr>
            <w:proofErr w:type="spellStart"/>
            <w:r>
              <w:rPr>
                <w:b/>
                <w:color w:val="0E0618"/>
                <w:sz w:val="20"/>
                <w:szCs w:val="20"/>
              </w:rPr>
              <w:t>Vulnerwability</w:t>
            </w:r>
            <w:proofErr w:type="spellEnd"/>
          </w:p>
        </w:tc>
        <w:tc>
          <w:tcPr>
            <w:tcW w:w="21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363D4E2" w14:textId="77777777" w:rsidR="00E7236C" w:rsidRDefault="00D67E7C">
            <w:pPr>
              <w:widowControl w:val="0"/>
              <w:pBdr>
                <w:top w:val="nil"/>
                <w:left w:val="nil"/>
                <w:bottom w:val="nil"/>
                <w:right w:val="nil"/>
                <w:between w:val="nil"/>
              </w:pBdr>
              <w:spacing w:line="240" w:lineRule="auto"/>
              <w:jc w:val="center"/>
              <w:rPr>
                <w:color w:val="0E0618"/>
                <w:sz w:val="20"/>
                <w:szCs w:val="20"/>
              </w:rPr>
            </w:pPr>
            <w:r>
              <w:rPr>
                <w:color w:val="0E0618"/>
                <w:sz w:val="20"/>
                <w:szCs w:val="20"/>
              </w:rPr>
              <w:t>VPN Password Theft</w:t>
            </w:r>
          </w:p>
        </w:tc>
        <w:tc>
          <w:tcPr>
            <w:tcW w:w="19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7EAB2BA" w14:textId="77777777" w:rsidR="00E7236C" w:rsidRDefault="00D67E7C">
            <w:pPr>
              <w:widowControl w:val="0"/>
              <w:pBdr>
                <w:top w:val="nil"/>
                <w:left w:val="nil"/>
                <w:bottom w:val="nil"/>
                <w:right w:val="nil"/>
                <w:between w:val="nil"/>
              </w:pBdr>
              <w:spacing w:line="240" w:lineRule="auto"/>
              <w:jc w:val="center"/>
              <w:rPr>
                <w:color w:val="0E0618"/>
                <w:sz w:val="20"/>
                <w:szCs w:val="20"/>
              </w:rPr>
            </w:pPr>
            <w:r>
              <w:rPr>
                <w:color w:val="0E0618"/>
                <w:sz w:val="20"/>
                <w:szCs w:val="20"/>
              </w:rPr>
              <w:t>Vendor Access and Authentication</w:t>
            </w:r>
          </w:p>
        </w:tc>
        <w:tc>
          <w:tcPr>
            <w:tcW w:w="199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1D74E22" w14:textId="77777777" w:rsidR="00E7236C" w:rsidRDefault="00D67E7C">
            <w:pPr>
              <w:widowControl w:val="0"/>
              <w:pBdr>
                <w:top w:val="nil"/>
                <w:left w:val="nil"/>
                <w:bottom w:val="nil"/>
                <w:right w:val="nil"/>
                <w:between w:val="nil"/>
              </w:pBdr>
              <w:spacing w:line="240" w:lineRule="auto"/>
              <w:jc w:val="center"/>
              <w:rPr>
                <w:color w:val="0E0618"/>
                <w:sz w:val="20"/>
                <w:szCs w:val="20"/>
              </w:rPr>
            </w:pPr>
            <w:r>
              <w:rPr>
                <w:color w:val="0E0618"/>
                <w:sz w:val="20"/>
                <w:szCs w:val="20"/>
              </w:rPr>
              <w:t>Web Application Software</w:t>
            </w:r>
          </w:p>
        </w:tc>
        <w:tc>
          <w:tcPr>
            <w:tcW w:w="21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BDD298B" w14:textId="77777777" w:rsidR="00E7236C" w:rsidRDefault="00D67E7C">
            <w:pPr>
              <w:widowControl w:val="0"/>
              <w:pBdr>
                <w:top w:val="nil"/>
                <w:left w:val="nil"/>
                <w:bottom w:val="nil"/>
                <w:right w:val="nil"/>
                <w:between w:val="nil"/>
              </w:pBdr>
              <w:spacing w:line="240" w:lineRule="auto"/>
              <w:jc w:val="center"/>
              <w:rPr>
                <w:color w:val="0E0618"/>
                <w:sz w:val="20"/>
                <w:szCs w:val="20"/>
              </w:rPr>
            </w:pPr>
            <w:r>
              <w:rPr>
                <w:color w:val="0E0618"/>
                <w:sz w:val="20"/>
                <w:szCs w:val="20"/>
              </w:rPr>
              <w:t>No Insider Data Monitoring</w:t>
            </w:r>
          </w:p>
        </w:tc>
      </w:tr>
      <w:tr w:rsidR="00E7236C" w14:paraId="28D1B9DD" w14:textId="77777777">
        <w:trPr>
          <w:trHeight w:val="2154"/>
        </w:trPr>
        <w:tc>
          <w:tcPr>
            <w:tcW w:w="202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77EE3B10" w14:textId="77777777" w:rsidR="00E7236C" w:rsidRDefault="00D67E7C">
            <w:pPr>
              <w:widowControl w:val="0"/>
              <w:spacing w:line="240" w:lineRule="auto"/>
              <w:jc w:val="center"/>
              <w:rPr>
                <w:b/>
                <w:color w:val="0E0618"/>
                <w:sz w:val="20"/>
                <w:szCs w:val="20"/>
              </w:rPr>
            </w:pPr>
            <w:r>
              <w:rPr>
                <w:b/>
                <w:color w:val="0E0618"/>
                <w:sz w:val="20"/>
                <w:szCs w:val="20"/>
              </w:rPr>
              <w:t>Control Recommendations</w:t>
            </w:r>
          </w:p>
        </w:tc>
        <w:tc>
          <w:tcPr>
            <w:tcW w:w="21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095CC9A1" w14:textId="77777777" w:rsidR="00E7236C" w:rsidRDefault="00D67E7C">
            <w:pPr>
              <w:widowControl w:val="0"/>
              <w:numPr>
                <w:ilvl w:val="0"/>
                <w:numId w:val="5"/>
              </w:numPr>
              <w:rPr>
                <w:color w:val="0E0618"/>
                <w:sz w:val="20"/>
                <w:szCs w:val="20"/>
              </w:rPr>
            </w:pPr>
            <w:r>
              <w:rPr>
                <w:color w:val="0E0618"/>
                <w:sz w:val="20"/>
                <w:szCs w:val="20"/>
              </w:rPr>
              <w:t>Multi-Factor Authentication</w:t>
            </w:r>
          </w:p>
        </w:tc>
        <w:tc>
          <w:tcPr>
            <w:tcW w:w="190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center"/>
          </w:tcPr>
          <w:p w14:paraId="47AFDFDB" w14:textId="77777777" w:rsidR="00E7236C" w:rsidRDefault="00D67E7C">
            <w:pPr>
              <w:widowControl w:val="0"/>
              <w:numPr>
                <w:ilvl w:val="0"/>
                <w:numId w:val="10"/>
              </w:numPr>
              <w:rPr>
                <w:color w:val="0E0618"/>
                <w:sz w:val="20"/>
                <w:szCs w:val="20"/>
              </w:rPr>
            </w:pPr>
            <w:r>
              <w:rPr>
                <w:color w:val="0E0618"/>
                <w:sz w:val="20"/>
                <w:szCs w:val="20"/>
              </w:rPr>
              <w:t>VRAs</w:t>
            </w:r>
          </w:p>
          <w:p w14:paraId="412BC181" w14:textId="77777777" w:rsidR="00E7236C" w:rsidRDefault="00D67E7C">
            <w:pPr>
              <w:widowControl w:val="0"/>
              <w:numPr>
                <w:ilvl w:val="0"/>
                <w:numId w:val="10"/>
              </w:numPr>
              <w:rPr>
                <w:color w:val="0E0618"/>
                <w:sz w:val="20"/>
                <w:szCs w:val="20"/>
              </w:rPr>
            </w:pPr>
            <w:r>
              <w:rPr>
                <w:color w:val="0E0618"/>
                <w:sz w:val="20"/>
                <w:szCs w:val="20"/>
              </w:rPr>
              <w:t>Cyber Incident Response</w:t>
            </w:r>
          </w:p>
          <w:p w14:paraId="46AB4FC0" w14:textId="77777777" w:rsidR="00E7236C" w:rsidRDefault="00D67E7C">
            <w:pPr>
              <w:widowControl w:val="0"/>
              <w:numPr>
                <w:ilvl w:val="0"/>
                <w:numId w:val="10"/>
              </w:numPr>
              <w:rPr>
                <w:color w:val="0E0618"/>
                <w:sz w:val="20"/>
                <w:szCs w:val="20"/>
              </w:rPr>
            </w:pPr>
            <w:r>
              <w:rPr>
                <w:color w:val="0E0618"/>
                <w:sz w:val="20"/>
                <w:szCs w:val="20"/>
              </w:rPr>
              <w:t>Communication Plan</w:t>
            </w:r>
          </w:p>
          <w:p w14:paraId="351F4314" w14:textId="77777777" w:rsidR="00E7236C" w:rsidRDefault="00D67E7C">
            <w:pPr>
              <w:widowControl w:val="0"/>
              <w:numPr>
                <w:ilvl w:val="0"/>
                <w:numId w:val="10"/>
              </w:numPr>
              <w:rPr>
                <w:color w:val="0E0618"/>
                <w:sz w:val="20"/>
                <w:szCs w:val="20"/>
              </w:rPr>
            </w:pPr>
            <w:r>
              <w:rPr>
                <w:color w:val="0E0618"/>
                <w:sz w:val="20"/>
                <w:szCs w:val="20"/>
              </w:rPr>
              <w:t>Vendor Access Controls</w:t>
            </w:r>
          </w:p>
        </w:tc>
        <w:tc>
          <w:tcPr>
            <w:tcW w:w="199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center"/>
          </w:tcPr>
          <w:p w14:paraId="0B5D374D" w14:textId="77777777" w:rsidR="00E7236C" w:rsidRDefault="00D67E7C">
            <w:pPr>
              <w:widowControl w:val="0"/>
              <w:numPr>
                <w:ilvl w:val="0"/>
                <w:numId w:val="1"/>
              </w:numPr>
              <w:rPr>
                <w:color w:val="0E0618"/>
                <w:sz w:val="20"/>
                <w:szCs w:val="20"/>
              </w:rPr>
            </w:pPr>
            <w:r>
              <w:rPr>
                <w:color w:val="0E0618"/>
                <w:sz w:val="20"/>
                <w:szCs w:val="20"/>
              </w:rPr>
              <w:t>Network Segments</w:t>
            </w:r>
          </w:p>
          <w:p w14:paraId="121F4111" w14:textId="77777777" w:rsidR="00E7236C" w:rsidRDefault="00D67E7C">
            <w:pPr>
              <w:widowControl w:val="0"/>
              <w:numPr>
                <w:ilvl w:val="0"/>
                <w:numId w:val="1"/>
              </w:numPr>
              <w:rPr>
                <w:color w:val="0E0618"/>
                <w:sz w:val="20"/>
                <w:szCs w:val="20"/>
              </w:rPr>
            </w:pPr>
            <w:r>
              <w:rPr>
                <w:color w:val="0E0618"/>
                <w:sz w:val="20"/>
                <w:szCs w:val="20"/>
              </w:rPr>
              <w:t>Pen Testing</w:t>
            </w:r>
          </w:p>
          <w:p w14:paraId="540FF693" w14:textId="77777777" w:rsidR="00E7236C" w:rsidRDefault="00D67E7C">
            <w:pPr>
              <w:widowControl w:val="0"/>
              <w:numPr>
                <w:ilvl w:val="0"/>
                <w:numId w:val="1"/>
              </w:numPr>
              <w:rPr>
                <w:color w:val="0E0618"/>
                <w:sz w:val="20"/>
                <w:szCs w:val="20"/>
              </w:rPr>
            </w:pPr>
            <w:r>
              <w:rPr>
                <w:color w:val="0E0618"/>
                <w:sz w:val="20"/>
                <w:szCs w:val="20"/>
              </w:rPr>
              <w:t>Role Based Access Controls</w:t>
            </w:r>
          </w:p>
          <w:p w14:paraId="03735799" w14:textId="77777777" w:rsidR="00E7236C" w:rsidRDefault="00D67E7C">
            <w:pPr>
              <w:widowControl w:val="0"/>
              <w:numPr>
                <w:ilvl w:val="0"/>
                <w:numId w:val="1"/>
              </w:numPr>
              <w:rPr>
                <w:color w:val="0E0618"/>
                <w:sz w:val="20"/>
                <w:szCs w:val="20"/>
              </w:rPr>
            </w:pPr>
            <w:r>
              <w:rPr>
                <w:color w:val="0E0618"/>
                <w:sz w:val="20"/>
                <w:szCs w:val="20"/>
              </w:rPr>
              <w:t>Encryption Data Security</w:t>
            </w:r>
          </w:p>
        </w:tc>
        <w:tc>
          <w:tcPr>
            <w:tcW w:w="214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center"/>
          </w:tcPr>
          <w:p w14:paraId="7AF43529" w14:textId="77777777" w:rsidR="00E7236C" w:rsidRDefault="00D67E7C">
            <w:pPr>
              <w:widowControl w:val="0"/>
              <w:numPr>
                <w:ilvl w:val="0"/>
                <w:numId w:val="7"/>
              </w:numPr>
              <w:rPr>
                <w:color w:val="0E0618"/>
                <w:sz w:val="20"/>
                <w:szCs w:val="20"/>
              </w:rPr>
            </w:pPr>
            <w:r>
              <w:rPr>
                <w:color w:val="0E0618"/>
                <w:sz w:val="20"/>
                <w:szCs w:val="20"/>
              </w:rPr>
              <w:t>Data Extraction Monitoring</w:t>
            </w:r>
          </w:p>
          <w:p w14:paraId="05A86906" w14:textId="77777777" w:rsidR="00E7236C" w:rsidRDefault="00D67E7C">
            <w:pPr>
              <w:widowControl w:val="0"/>
              <w:numPr>
                <w:ilvl w:val="0"/>
                <w:numId w:val="7"/>
              </w:numPr>
              <w:rPr>
                <w:color w:val="0E0618"/>
                <w:sz w:val="20"/>
                <w:szCs w:val="20"/>
              </w:rPr>
            </w:pPr>
            <w:r>
              <w:rPr>
                <w:color w:val="0E0618"/>
                <w:sz w:val="20"/>
                <w:szCs w:val="20"/>
              </w:rPr>
              <w:t>Blacklist Personal Email and Cloud Access</w:t>
            </w:r>
          </w:p>
        </w:tc>
      </w:tr>
    </w:tbl>
    <w:p w14:paraId="10D40CFC" w14:textId="77777777" w:rsidR="00E7236C" w:rsidRDefault="00D67E7C">
      <w:pPr>
        <w:spacing w:line="240" w:lineRule="auto"/>
        <w:rPr>
          <w:i/>
          <w:color w:val="0E0618"/>
          <w:sz w:val="20"/>
          <w:szCs w:val="20"/>
          <w:highlight w:val="white"/>
        </w:rPr>
      </w:pPr>
      <w:r>
        <w:rPr>
          <w:i/>
          <w:color w:val="0E0618"/>
          <w:sz w:val="20"/>
          <w:szCs w:val="20"/>
          <w:highlight w:val="white"/>
        </w:rPr>
        <w:t>Table 1 - Data Breach Summary</w:t>
      </w:r>
    </w:p>
    <w:tbl>
      <w:tblPr>
        <w:tblStyle w:val="a0"/>
        <w:tblW w:w="10145" w:type="dxa"/>
        <w:jc w:val="center"/>
        <w:tblBorders>
          <w:top w:val="nil"/>
          <w:left w:val="nil"/>
          <w:bottom w:val="nil"/>
          <w:right w:val="nil"/>
          <w:insideH w:val="nil"/>
          <w:insideV w:val="nil"/>
        </w:tblBorders>
        <w:tblLayout w:type="fixed"/>
        <w:tblLook w:val="0600" w:firstRow="0" w:lastRow="0" w:firstColumn="0" w:lastColumn="0" w:noHBand="1" w:noVBand="1"/>
      </w:tblPr>
      <w:tblGrid>
        <w:gridCol w:w="2010"/>
        <w:gridCol w:w="2010"/>
        <w:gridCol w:w="2010"/>
        <w:gridCol w:w="2010"/>
        <w:gridCol w:w="2105"/>
      </w:tblGrid>
      <w:tr w:rsidR="00E7236C" w14:paraId="650F6E1B" w14:textId="77777777">
        <w:trPr>
          <w:jc w:val="center"/>
        </w:trPr>
        <w:tc>
          <w:tcPr>
            <w:tcW w:w="201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3202CDC7" w14:textId="77777777" w:rsidR="00E7236C" w:rsidRDefault="00D67E7C">
            <w:pPr>
              <w:widowControl w:val="0"/>
              <w:spacing w:line="240" w:lineRule="auto"/>
              <w:jc w:val="center"/>
              <w:rPr>
                <w:b/>
                <w:color w:val="0E0618"/>
                <w:sz w:val="20"/>
                <w:szCs w:val="20"/>
              </w:rPr>
            </w:pPr>
            <w:r>
              <w:rPr>
                <w:b/>
                <w:color w:val="0E0618"/>
                <w:sz w:val="20"/>
                <w:szCs w:val="20"/>
              </w:rPr>
              <w:lastRenderedPageBreak/>
              <w:t>Company</w:t>
            </w:r>
          </w:p>
        </w:tc>
        <w:tc>
          <w:tcPr>
            <w:tcW w:w="201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309D27E8" w14:textId="77777777" w:rsidR="00E7236C" w:rsidRDefault="00D67E7C">
            <w:pPr>
              <w:widowControl w:val="0"/>
              <w:spacing w:line="240" w:lineRule="auto"/>
              <w:jc w:val="center"/>
              <w:rPr>
                <w:color w:val="0E0618"/>
                <w:sz w:val="20"/>
                <w:szCs w:val="20"/>
              </w:rPr>
            </w:pPr>
            <w:r>
              <w:rPr>
                <w:color w:val="0E0618"/>
                <w:sz w:val="20"/>
                <w:szCs w:val="20"/>
              </w:rPr>
              <w:t>Baylor Scott White Medical Center</w:t>
            </w:r>
          </w:p>
        </w:tc>
        <w:tc>
          <w:tcPr>
            <w:tcW w:w="201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center"/>
          </w:tcPr>
          <w:p w14:paraId="1810B63E" w14:textId="77777777" w:rsidR="00E7236C" w:rsidRDefault="00D67E7C">
            <w:pPr>
              <w:widowControl w:val="0"/>
              <w:spacing w:line="240" w:lineRule="auto"/>
              <w:jc w:val="center"/>
              <w:rPr>
                <w:color w:val="0E0618"/>
                <w:sz w:val="20"/>
                <w:szCs w:val="20"/>
              </w:rPr>
            </w:pPr>
            <w:r>
              <w:rPr>
                <w:color w:val="0E0618"/>
                <w:sz w:val="20"/>
                <w:szCs w:val="20"/>
              </w:rPr>
              <w:t>Yale University</w:t>
            </w:r>
          </w:p>
        </w:tc>
        <w:tc>
          <w:tcPr>
            <w:tcW w:w="201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center"/>
          </w:tcPr>
          <w:p w14:paraId="542C1C86" w14:textId="77777777" w:rsidR="00E7236C" w:rsidRDefault="00D67E7C">
            <w:pPr>
              <w:widowControl w:val="0"/>
              <w:spacing w:line="240" w:lineRule="auto"/>
              <w:jc w:val="center"/>
              <w:rPr>
                <w:color w:val="0E0618"/>
                <w:sz w:val="20"/>
                <w:szCs w:val="20"/>
              </w:rPr>
            </w:pPr>
            <w:r>
              <w:rPr>
                <w:color w:val="0E0618"/>
                <w:sz w:val="20"/>
                <w:szCs w:val="20"/>
              </w:rPr>
              <w:t>SGMC</w:t>
            </w:r>
          </w:p>
        </w:tc>
        <w:tc>
          <w:tcPr>
            <w:tcW w:w="210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center"/>
          </w:tcPr>
          <w:p w14:paraId="3B4F1CC4" w14:textId="77777777" w:rsidR="00E7236C" w:rsidRDefault="00D67E7C">
            <w:pPr>
              <w:widowControl w:val="0"/>
              <w:spacing w:line="240" w:lineRule="auto"/>
              <w:jc w:val="center"/>
              <w:rPr>
                <w:color w:val="0E0618"/>
                <w:sz w:val="20"/>
                <w:szCs w:val="20"/>
              </w:rPr>
            </w:pPr>
            <w:r>
              <w:rPr>
                <w:color w:val="0E0618"/>
                <w:sz w:val="20"/>
                <w:szCs w:val="20"/>
              </w:rPr>
              <w:t>Equifax</w:t>
            </w:r>
          </w:p>
        </w:tc>
      </w:tr>
      <w:tr w:rsidR="00E7236C" w14:paraId="7BF2A901" w14:textId="77777777">
        <w:trPr>
          <w:trHeight w:val="38"/>
          <w:jc w:val="center"/>
        </w:trPr>
        <w:tc>
          <w:tcPr>
            <w:tcW w:w="20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1BFFF906" w14:textId="77777777" w:rsidR="00E7236C" w:rsidRDefault="00D67E7C">
            <w:pPr>
              <w:widowControl w:val="0"/>
              <w:spacing w:line="240" w:lineRule="auto"/>
              <w:jc w:val="center"/>
              <w:rPr>
                <w:b/>
                <w:color w:val="0E0618"/>
                <w:sz w:val="20"/>
                <w:szCs w:val="20"/>
              </w:rPr>
            </w:pPr>
            <w:r>
              <w:rPr>
                <w:b/>
                <w:color w:val="0E0618"/>
                <w:sz w:val="20"/>
                <w:szCs w:val="20"/>
              </w:rPr>
              <w:t>Category of Breach</w:t>
            </w:r>
          </w:p>
        </w:tc>
        <w:tc>
          <w:tcPr>
            <w:tcW w:w="20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46010E48" w14:textId="77777777" w:rsidR="00E7236C" w:rsidRDefault="00D67E7C">
            <w:pPr>
              <w:widowControl w:val="0"/>
              <w:spacing w:line="240" w:lineRule="auto"/>
              <w:jc w:val="center"/>
              <w:rPr>
                <w:color w:val="0E0618"/>
                <w:sz w:val="20"/>
                <w:szCs w:val="20"/>
              </w:rPr>
            </w:pPr>
            <w:r>
              <w:rPr>
                <w:color w:val="0E0618"/>
                <w:sz w:val="20"/>
                <w:szCs w:val="20"/>
              </w:rPr>
              <w:t>Hacking or Malware (HACK)</w:t>
            </w:r>
          </w:p>
        </w:tc>
        <w:tc>
          <w:tcPr>
            <w:tcW w:w="20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18DB55A" w14:textId="77777777" w:rsidR="00E7236C" w:rsidRDefault="00D67E7C">
            <w:pPr>
              <w:widowControl w:val="0"/>
              <w:spacing w:line="240" w:lineRule="auto"/>
              <w:jc w:val="center"/>
              <w:rPr>
                <w:color w:val="0E0618"/>
                <w:sz w:val="20"/>
                <w:szCs w:val="20"/>
              </w:rPr>
            </w:pPr>
            <w:r>
              <w:rPr>
                <w:color w:val="0E0618"/>
                <w:sz w:val="20"/>
                <w:szCs w:val="20"/>
              </w:rPr>
              <w:t>Unintended Disclosure (DISC)</w:t>
            </w:r>
          </w:p>
        </w:tc>
        <w:tc>
          <w:tcPr>
            <w:tcW w:w="20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4730554" w14:textId="77777777" w:rsidR="00E7236C" w:rsidRDefault="00D67E7C">
            <w:pPr>
              <w:widowControl w:val="0"/>
              <w:spacing w:line="240" w:lineRule="auto"/>
              <w:jc w:val="center"/>
              <w:rPr>
                <w:color w:val="0E0618"/>
                <w:sz w:val="20"/>
                <w:szCs w:val="20"/>
              </w:rPr>
            </w:pPr>
            <w:r>
              <w:rPr>
                <w:color w:val="0E0618"/>
                <w:sz w:val="20"/>
                <w:szCs w:val="20"/>
              </w:rPr>
              <w:t>Insider (INSD)</w:t>
            </w:r>
          </w:p>
        </w:tc>
        <w:tc>
          <w:tcPr>
            <w:tcW w:w="21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BA033DD" w14:textId="77777777" w:rsidR="00E7236C" w:rsidRDefault="00D67E7C">
            <w:pPr>
              <w:widowControl w:val="0"/>
              <w:spacing w:line="240" w:lineRule="auto"/>
              <w:jc w:val="center"/>
              <w:rPr>
                <w:color w:val="0E0618"/>
                <w:sz w:val="20"/>
                <w:szCs w:val="20"/>
              </w:rPr>
            </w:pPr>
            <w:r>
              <w:rPr>
                <w:color w:val="0E0618"/>
                <w:sz w:val="20"/>
                <w:szCs w:val="20"/>
              </w:rPr>
              <w:t>Hacking or Malware (HACK)</w:t>
            </w:r>
          </w:p>
        </w:tc>
      </w:tr>
      <w:tr w:rsidR="00E7236C" w14:paraId="0FB539AE" w14:textId="77777777">
        <w:trPr>
          <w:jc w:val="center"/>
        </w:trPr>
        <w:tc>
          <w:tcPr>
            <w:tcW w:w="20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274A9828" w14:textId="77777777" w:rsidR="00E7236C" w:rsidRDefault="00D67E7C">
            <w:pPr>
              <w:widowControl w:val="0"/>
              <w:spacing w:line="240" w:lineRule="auto"/>
              <w:jc w:val="center"/>
              <w:rPr>
                <w:b/>
                <w:color w:val="0E0618"/>
                <w:sz w:val="20"/>
                <w:szCs w:val="20"/>
              </w:rPr>
            </w:pPr>
            <w:r>
              <w:rPr>
                <w:b/>
                <w:color w:val="0E0618"/>
                <w:sz w:val="20"/>
                <w:szCs w:val="20"/>
              </w:rPr>
              <w:t>Start Date of Breach</w:t>
            </w:r>
          </w:p>
        </w:tc>
        <w:tc>
          <w:tcPr>
            <w:tcW w:w="20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73BBF5B1" w14:textId="77777777" w:rsidR="00E7236C" w:rsidRDefault="00D67E7C">
            <w:pPr>
              <w:widowControl w:val="0"/>
              <w:spacing w:line="240" w:lineRule="auto"/>
              <w:jc w:val="center"/>
              <w:rPr>
                <w:color w:val="0E0618"/>
                <w:sz w:val="20"/>
                <w:szCs w:val="20"/>
              </w:rPr>
            </w:pPr>
            <w:r>
              <w:rPr>
                <w:color w:val="0E0618"/>
                <w:sz w:val="20"/>
                <w:szCs w:val="20"/>
              </w:rPr>
              <w:t>9/22/2018</w:t>
            </w:r>
          </w:p>
        </w:tc>
        <w:tc>
          <w:tcPr>
            <w:tcW w:w="20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CCD8C3A" w14:textId="77777777" w:rsidR="00E7236C" w:rsidRDefault="00D67E7C">
            <w:pPr>
              <w:widowControl w:val="0"/>
              <w:spacing w:line="240" w:lineRule="auto"/>
              <w:jc w:val="center"/>
              <w:rPr>
                <w:color w:val="0E0618"/>
                <w:sz w:val="20"/>
                <w:szCs w:val="20"/>
              </w:rPr>
            </w:pPr>
            <w:r>
              <w:rPr>
                <w:color w:val="0E0618"/>
                <w:sz w:val="20"/>
                <w:szCs w:val="20"/>
              </w:rPr>
              <w:t>09/2018</w:t>
            </w:r>
          </w:p>
        </w:tc>
        <w:tc>
          <w:tcPr>
            <w:tcW w:w="20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489498A" w14:textId="77777777" w:rsidR="00E7236C" w:rsidRDefault="00D67E7C">
            <w:pPr>
              <w:widowControl w:val="0"/>
              <w:spacing w:line="240" w:lineRule="auto"/>
              <w:jc w:val="center"/>
              <w:rPr>
                <w:color w:val="0E0618"/>
                <w:sz w:val="20"/>
                <w:szCs w:val="20"/>
              </w:rPr>
            </w:pPr>
            <w:r>
              <w:rPr>
                <w:color w:val="0E0618"/>
                <w:sz w:val="20"/>
                <w:szCs w:val="20"/>
              </w:rPr>
              <w:t>11/12/2021</w:t>
            </w:r>
          </w:p>
        </w:tc>
        <w:tc>
          <w:tcPr>
            <w:tcW w:w="21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1D6FD03" w14:textId="77777777" w:rsidR="00E7236C" w:rsidRDefault="00D67E7C">
            <w:pPr>
              <w:widowControl w:val="0"/>
              <w:spacing w:line="240" w:lineRule="auto"/>
              <w:jc w:val="center"/>
              <w:rPr>
                <w:color w:val="0E0618"/>
                <w:sz w:val="20"/>
                <w:szCs w:val="20"/>
              </w:rPr>
            </w:pPr>
            <w:r>
              <w:rPr>
                <w:color w:val="0E0618"/>
                <w:sz w:val="20"/>
                <w:szCs w:val="20"/>
              </w:rPr>
              <w:t>3/10/2017</w:t>
            </w:r>
          </w:p>
        </w:tc>
      </w:tr>
      <w:tr w:rsidR="00E7236C" w14:paraId="270D1415" w14:textId="77777777">
        <w:trPr>
          <w:trHeight w:val="315"/>
          <w:jc w:val="center"/>
        </w:trPr>
        <w:tc>
          <w:tcPr>
            <w:tcW w:w="20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67276AB" w14:textId="77777777" w:rsidR="00E7236C" w:rsidRDefault="00D67E7C">
            <w:pPr>
              <w:widowControl w:val="0"/>
              <w:spacing w:line="240" w:lineRule="auto"/>
              <w:jc w:val="center"/>
              <w:rPr>
                <w:b/>
                <w:color w:val="0E0618"/>
                <w:sz w:val="20"/>
                <w:szCs w:val="20"/>
              </w:rPr>
            </w:pPr>
            <w:r>
              <w:rPr>
                <w:b/>
                <w:color w:val="0E0618"/>
                <w:sz w:val="20"/>
                <w:szCs w:val="20"/>
              </w:rPr>
              <w:t>End Date of Breach</w:t>
            </w:r>
          </w:p>
        </w:tc>
        <w:tc>
          <w:tcPr>
            <w:tcW w:w="20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03F4946" w14:textId="77777777" w:rsidR="00E7236C" w:rsidRDefault="00D67E7C">
            <w:pPr>
              <w:widowControl w:val="0"/>
              <w:spacing w:line="240" w:lineRule="auto"/>
              <w:jc w:val="center"/>
              <w:rPr>
                <w:color w:val="0E0618"/>
                <w:sz w:val="20"/>
                <w:szCs w:val="20"/>
              </w:rPr>
            </w:pPr>
            <w:r>
              <w:rPr>
                <w:color w:val="0E0618"/>
                <w:sz w:val="20"/>
                <w:szCs w:val="20"/>
              </w:rPr>
              <w:t>9/29/2018</w:t>
            </w:r>
          </w:p>
        </w:tc>
        <w:tc>
          <w:tcPr>
            <w:tcW w:w="20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6EAE362" w14:textId="77777777" w:rsidR="00E7236C" w:rsidRDefault="00D67E7C">
            <w:pPr>
              <w:widowControl w:val="0"/>
              <w:spacing w:line="240" w:lineRule="auto"/>
              <w:jc w:val="center"/>
              <w:rPr>
                <w:color w:val="0E0618"/>
                <w:sz w:val="20"/>
                <w:szCs w:val="20"/>
              </w:rPr>
            </w:pPr>
            <w:r>
              <w:rPr>
                <w:color w:val="0E0618"/>
                <w:sz w:val="20"/>
                <w:szCs w:val="20"/>
              </w:rPr>
              <w:t>10/17/2018</w:t>
            </w:r>
          </w:p>
        </w:tc>
        <w:tc>
          <w:tcPr>
            <w:tcW w:w="20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C222874" w14:textId="77777777" w:rsidR="00E7236C" w:rsidRDefault="00D67E7C">
            <w:pPr>
              <w:widowControl w:val="0"/>
              <w:spacing w:line="240" w:lineRule="auto"/>
              <w:jc w:val="center"/>
              <w:rPr>
                <w:color w:val="0E0618"/>
                <w:sz w:val="20"/>
                <w:szCs w:val="20"/>
              </w:rPr>
            </w:pPr>
            <w:r>
              <w:rPr>
                <w:color w:val="0E0618"/>
                <w:sz w:val="20"/>
                <w:szCs w:val="20"/>
              </w:rPr>
              <w:t>11/12/2021</w:t>
            </w:r>
          </w:p>
        </w:tc>
        <w:tc>
          <w:tcPr>
            <w:tcW w:w="21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576BBBD" w14:textId="77777777" w:rsidR="00E7236C" w:rsidRDefault="00D67E7C">
            <w:pPr>
              <w:widowControl w:val="0"/>
              <w:spacing w:line="240" w:lineRule="auto"/>
              <w:jc w:val="center"/>
              <w:rPr>
                <w:color w:val="0E0618"/>
                <w:sz w:val="20"/>
                <w:szCs w:val="20"/>
              </w:rPr>
            </w:pPr>
            <w:r>
              <w:rPr>
                <w:color w:val="0E0618"/>
                <w:sz w:val="20"/>
                <w:szCs w:val="20"/>
              </w:rPr>
              <w:t>7/29/2017</w:t>
            </w:r>
          </w:p>
        </w:tc>
      </w:tr>
      <w:tr w:rsidR="00E7236C" w14:paraId="52EC6874" w14:textId="77777777">
        <w:trPr>
          <w:trHeight w:val="458"/>
          <w:jc w:val="center"/>
        </w:trPr>
        <w:tc>
          <w:tcPr>
            <w:tcW w:w="20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BC83BFA" w14:textId="77777777" w:rsidR="00E7236C" w:rsidRDefault="00D67E7C">
            <w:pPr>
              <w:widowControl w:val="0"/>
              <w:spacing w:line="240" w:lineRule="auto"/>
              <w:jc w:val="center"/>
              <w:rPr>
                <w:b/>
                <w:color w:val="0E0618"/>
                <w:sz w:val="20"/>
                <w:szCs w:val="20"/>
              </w:rPr>
            </w:pPr>
            <w:r>
              <w:rPr>
                <w:b/>
                <w:color w:val="0E0618"/>
                <w:sz w:val="20"/>
                <w:szCs w:val="20"/>
              </w:rPr>
              <w:t>Data Breach Announced</w:t>
            </w:r>
          </w:p>
        </w:tc>
        <w:tc>
          <w:tcPr>
            <w:tcW w:w="20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BB1B134" w14:textId="77777777" w:rsidR="00E7236C" w:rsidRDefault="00D67E7C">
            <w:pPr>
              <w:widowControl w:val="0"/>
              <w:spacing w:line="240" w:lineRule="auto"/>
              <w:jc w:val="center"/>
              <w:rPr>
                <w:color w:val="0E0618"/>
                <w:sz w:val="20"/>
                <w:szCs w:val="20"/>
              </w:rPr>
            </w:pPr>
            <w:r>
              <w:rPr>
                <w:color w:val="0E0618"/>
                <w:sz w:val="20"/>
                <w:szCs w:val="20"/>
              </w:rPr>
              <w:t>12/11/2018</w:t>
            </w:r>
          </w:p>
        </w:tc>
        <w:tc>
          <w:tcPr>
            <w:tcW w:w="20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AE7C107" w14:textId="77777777" w:rsidR="00E7236C" w:rsidRDefault="00D67E7C">
            <w:pPr>
              <w:widowControl w:val="0"/>
              <w:spacing w:line="240" w:lineRule="auto"/>
              <w:jc w:val="center"/>
              <w:rPr>
                <w:color w:val="0E0618"/>
                <w:sz w:val="20"/>
                <w:szCs w:val="20"/>
              </w:rPr>
            </w:pPr>
            <w:r>
              <w:rPr>
                <w:color w:val="0E0618"/>
                <w:sz w:val="20"/>
                <w:szCs w:val="20"/>
              </w:rPr>
              <w:t>10/17/2018</w:t>
            </w:r>
          </w:p>
        </w:tc>
        <w:tc>
          <w:tcPr>
            <w:tcW w:w="20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7E4F8AA" w14:textId="77777777" w:rsidR="00E7236C" w:rsidRDefault="00D67E7C">
            <w:pPr>
              <w:widowControl w:val="0"/>
              <w:spacing w:line="240" w:lineRule="auto"/>
              <w:jc w:val="center"/>
              <w:rPr>
                <w:color w:val="0E0618"/>
                <w:sz w:val="20"/>
                <w:szCs w:val="20"/>
              </w:rPr>
            </w:pPr>
            <w:r>
              <w:rPr>
                <w:color w:val="0E0618"/>
                <w:sz w:val="20"/>
                <w:szCs w:val="20"/>
              </w:rPr>
              <w:t>1/14/2022</w:t>
            </w:r>
          </w:p>
        </w:tc>
        <w:tc>
          <w:tcPr>
            <w:tcW w:w="21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6248AC4" w14:textId="77777777" w:rsidR="00E7236C" w:rsidRDefault="00D67E7C">
            <w:pPr>
              <w:widowControl w:val="0"/>
              <w:spacing w:line="240" w:lineRule="auto"/>
              <w:jc w:val="center"/>
              <w:rPr>
                <w:color w:val="0E0618"/>
                <w:sz w:val="20"/>
                <w:szCs w:val="20"/>
              </w:rPr>
            </w:pPr>
            <w:r>
              <w:rPr>
                <w:color w:val="0E0618"/>
                <w:sz w:val="20"/>
                <w:szCs w:val="20"/>
              </w:rPr>
              <w:t>9/8/2017</w:t>
            </w:r>
          </w:p>
        </w:tc>
      </w:tr>
      <w:tr w:rsidR="00E7236C" w14:paraId="6F1FF7C8" w14:textId="77777777">
        <w:trPr>
          <w:trHeight w:val="525"/>
          <w:jc w:val="center"/>
        </w:trPr>
        <w:tc>
          <w:tcPr>
            <w:tcW w:w="20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52700F85" w14:textId="77777777" w:rsidR="00E7236C" w:rsidRDefault="00D67E7C">
            <w:pPr>
              <w:widowControl w:val="0"/>
              <w:spacing w:line="240" w:lineRule="auto"/>
              <w:jc w:val="center"/>
              <w:rPr>
                <w:b/>
                <w:color w:val="0E0618"/>
                <w:sz w:val="20"/>
                <w:szCs w:val="20"/>
              </w:rPr>
            </w:pPr>
            <w:r>
              <w:rPr>
                <w:b/>
                <w:color w:val="0E0618"/>
                <w:sz w:val="20"/>
                <w:szCs w:val="20"/>
              </w:rPr>
              <w:t>Company Size</w:t>
            </w:r>
          </w:p>
        </w:tc>
        <w:tc>
          <w:tcPr>
            <w:tcW w:w="20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301031F1" w14:textId="77777777" w:rsidR="00E7236C" w:rsidRDefault="00D67E7C">
            <w:pPr>
              <w:widowControl w:val="0"/>
              <w:spacing w:line="240" w:lineRule="auto"/>
              <w:jc w:val="center"/>
              <w:rPr>
                <w:color w:val="0E0618"/>
                <w:sz w:val="20"/>
                <w:szCs w:val="20"/>
              </w:rPr>
            </w:pPr>
            <w:r>
              <w:rPr>
                <w:color w:val="0E0618"/>
                <w:sz w:val="20"/>
                <w:szCs w:val="20"/>
              </w:rPr>
              <w:t>49,000 Employees</w:t>
            </w:r>
          </w:p>
        </w:tc>
        <w:tc>
          <w:tcPr>
            <w:tcW w:w="20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7858AF1B" w14:textId="77777777" w:rsidR="00E7236C" w:rsidRDefault="00D67E7C">
            <w:pPr>
              <w:widowControl w:val="0"/>
              <w:spacing w:line="240" w:lineRule="auto"/>
              <w:jc w:val="center"/>
              <w:rPr>
                <w:color w:val="0E0618"/>
                <w:sz w:val="20"/>
                <w:szCs w:val="20"/>
              </w:rPr>
            </w:pPr>
            <w:r>
              <w:rPr>
                <w:color w:val="0E0618"/>
                <w:sz w:val="20"/>
                <w:szCs w:val="20"/>
              </w:rPr>
              <w:t>8,480 Employees</w:t>
            </w:r>
          </w:p>
        </w:tc>
        <w:tc>
          <w:tcPr>
            <w:tcW w:w="20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7D42A6BA" w14:textId="77777777" w:rsidR="00E7236C" w:rsidRDefault="00D67E7C">
            <w:pPr>
              <w:widowControl w:val="0"/>
              <w:spacing w:line="240" w:lineRule="auto"/>
              <w:jc w:val="center"/>
              <w:rPr>
                <w:color w:val="0E0618"/>
                <w:sz w:val="20"/>
                <w:szCs w:val="20"/>
              </w:rPr>
            </w:pPr>
            <w:r>
              <w:rPr>
                <w:color w:val="0E0618"/>
                <w:sz w:val="20"/>
                <w:szCs w:val="20"/>
              </w:rPr>
              <w:t>2,900 Employees</w:t>
            </w:r>
          </w:p>
        </w:tc>
        <w:tc>
          <w:tcPr>
            <w:tcW w:w="21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1031A98" w14:textId="77777777" w:rsidR="00E7236C" w:rsidRDefault="00D67E7C">
            <w:pPr>
              <w:widowControl w:val="0"/>
              <w:spacing w:line="240" w:lineRule="auto"/>
              <w:jc w:val="center"/>
              <w:rPr>
                <w:color w:val="0E0618"/>
                <w:sz w:val="20"/>
                <w:szCs w:val="20"/>
              </w:rPr>
            </w:pPr>
            <w:r>
              <w:rPr>
                <w:color w:val="0E0618"/>
                <w:sz w:val="20"/>
                <w:szCs w:val="20"/>
              </w:rPr>
              <w:t>11,000 Employees</w:t>
            </w:r>
          </w:p>
        </w:tc>
      </w:tr>
      <w:tr w:rsidR="00E7236C" w14:paraId="48093F3F" w14:textId="77777777">
        <w:trPr>
          <w:trHeight w:val="58"/>
          <w:jc w:val="center"/>
        </w:trPr>
        <w:tc>
          <w:tcPr>
            <w:tcW w:w="20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3871A733" w14:textId="77777777" w:rsidR="00E7236C" w:rsidRDefault="00D67E7C">
            <w:pPr>
              <w:widowControl w:val="0"/>
              <w:spacing w:line="240" w:lineRule="auto"/>
              <w:jc w:val="center"/>
              <w:rPr>
                <w:b/>
                <w:color w:val="0E0618"/>
                <w:sz w:val="20"/>
                <w:szCs w:val="20"/>
              </w:rPr>
            </w:pPr>
            <w:r>
              <w:rPr>
                <w:b/>
                <w:color w:val="0E0618"/>
                <w:sz w:val="20"/>
                <w:szCs w:val="20"/>
              </w:rPr>
              <w:t>State/Federal Regulation</w:t>
            </w:r>
          </w:p>
        </w:tc>
        <w:tc>
          <w:tcPr>
            <w:tcW w:w="20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7B2811FC" w14:textId="77777777" w:rsidR="00E7236C" w:rsidRDefault="00D67E7C">
            <w:pPr>
              <w:widowControl w:val="0"/>
              <w:spacing w:line="240" w:lineRule="auto"/>
              <w:jc w:val="center"/>
              <w:rPr>
                <w:color w:val="0E0618"/>
                <w:sz w:val="20"/>
                <w:szCs w:val="20"/>
              </w:rPr>
            </w:pPr>
            <w:r>
              <w:rPr>
                <w:color w:val="0E0618"/>
                <w:sz w:val="20"/>
                <w:szCs w:val="20"/>
              </w:rPr>
              <w:t>HIPAA</w:t>
            </w:r>
          </w:p>
        </w:tc>
        <w:tc>
          <w:tcPr>
            <w:tcW w:w="20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4B46F52B" w14:textId="77777777" w:rsidR="00E7236C" w:rsidRDefault="00D67E7C">
            <w:pPr>
              <w:widowControl w:val="0"/>
              <w:spacing w:line="240" w:lineRule="auto"/>
              <w:jc w:val="center"/>
              <w:rPr>
                <w:color w:val="0E0618"/>
                <w:sz w:val="20"/>
                <w:szCs w:val="20"/>
              </w:rPr>
            </w:pPr>
            <w:r>
              <w:rPr>
                <w:color w:val="0E0618"/>
                <w:sz w:val="20"/>
                <w:szCs w:val="20"/>
              </w:rPr>
              <w:t>HIPAA</w:t>
            </w:r>
          </w:p>
        </w:tc>
        <w:tc>
          <w:tcPr>
            <w:tcW w:w="20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7C385FF0" w14:textId="77777777" w:rsidR="00E7236C" w:rsidRDefault="00D67E7C">
            <w:pPr>
              <w:widowControl w:val="0"/>
              <w:spacing w:line="240" w:lineRule="auto"/>
              <w:jc w:val="center"/>
              <w:rPr>
                <w:color w:val="0E0618"/>
                <w:sz w:val="20"/>
                <w:szCs w:val="20"/>
              </w:rPr>
            </w:pPr>
            <w:r>
              <w:rPr>
                <w:color w:val="0E0618"/>
                <w:sz w:val="20"/>
                <w:szCs w:val="20"/>
              </w:rPr>
              <w:t>HIPAA</w:t>
            </w:r>
          </w:p>
        </w:tc>
        <w:tc>
          <w:tcPr>
            <w:tcW w:w="21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19C57AEB" w14:textId="77777777" w:rsidR="00E7236C" w:rsidRDefault="00D67E7C">
            <w:pPr>
              <w:widowControl w:val="0"/>
              <w:spacing w:line="240" w:lineRule="auto"/>
              <w:jc w:val="center"/>
              <w:rPr>
                <w:color w:val="0E0618"/>
                <w:sz w:val="20"/>
                <w:szCs w:val="20"/>
              </w:rPr>
            </w:pPr>
            <w:r>
              <w:rPr>
                <w:color w:val="0E0618"/>
                <w:sz w:val="20"/>
                <w:szCs w:val="20"/>
              </w:rPr>
              <w:t>Federal Trade Commission</w:t>
            </w:r>
          </w:p>
        </w:tc>
      </w:tr>
      <w:tr w:rsidR="00E7236C" w14:paraId="217F4E62" w14:textId="77777777">
        <w:trPr>
          <w:trHeight w:val="490"/>
          <w:jc w:val="center"/>
        </w:trPr>
        <w:tc>
          <w:tcPr>
            <w:tcW w:w="20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25CC1E5E" w14:textId="77777777" w:rsidR="00E7236C" w:rsidRDefault="00D67E7C">
            <w:pPr>
              <w:widowControl w:val="0"/>
              <w:spacing w:line="240" w:lineRule="auto"/>
              <w:jc w:val="center"/>
              <w:rPr>
                <w:b/>
                <w:color w:val="0E0618"/>
                <w:sz w:val="20"/>
                <w:szCs w:val="20"/>
              </w:rPr>
            </w:pPr>
            <w:r>
              <w:rPr>
                <w:b/>
                <w:color w:val="0E0618"/>
                <w:sz w:val="20"/>
                <w:szCs w:val="20"/>
              </w:rPr>
              <w:t>Concern</w:t>
            </w:r>
          </w:p>
        </w:tc>
        <w:tc>
          <w:tcPr>
            <w:tcW w:w="20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22B5C4C2" w14:textId="77777777" w:rsidR="00E7236C" w:rsidRDefault="00D67E7C">
            <w:pPr>
              <w:widowControl w:val="0"/>
              <w:spacing w:line="240" w:lineRule="auto"/>
              <w:jc w:val="center"/>
              <w:rPr>
                <w:color w:val="0E0618"/>
                <w:sz w:val="20"/>
                <w:szCs w:val="20"/>
              </w:rPr>
            </w:pPr>
            <w:r>
              <w:rPr>
                <w:color w:val="0E0618"/>
                <w:sz w:val="20"/>
                <w:szCs w:val="20"/>
              </w:rPr>
              <w:t>Thousands of patients PII has been leaked out through a credit card processing system</w:t>
            </w:r>
          </w:p>
        </w:tc>
        <w:tc>
          <w:tcPr>
            <w:tcW w:w="20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3249FA54" w14:textId="77777777" w:rsidR="00E7236C" w:rsidRDefault="00D67E7C">
            <w:pPr>
              <w:widowControl w:val="0"/>
              <w:spacing w:line="240" w:lineRule="auto"/>
              <w:jc w:val="center"/>
              <w:rPr>
                <w:color w:val="0E0618"/>
                <w:sz w:val="20"/>
                <w:szCs w:val="20"/>
              </w:rPr>
            </w:pPr>
            <w:r>
              <w:rPr>
                <w:color w:val="0E0618"/>
                <w:sz w:val="20"/>
                <w:szCs w:val="20"/>
              </w:rPr>
              <w:t>Protected health information including demographic and clinical information</w:t>
            </w:r>
          </w:p>
        </w:tc>
        <w:tc>
          <w:tcPr>
            <w:tcW w:w="20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5B1536AA" w14:textId="77777777" w:rsidR="00E7236C" w:rsidRDefault="00D67E7C">
            <w:pPr>
              <w:widowControl w:val="0"/>
              <w:spacing w:line="240" w:lineRule="auto"/>
              <w:jc w:val="center"/>
              <w:rPr>
                <w:color w:val="0E0618"/>
                <w:sz w:val="20"/>
                <w:szCs w:val="20"/>
              </w:rPr>
            </w:pPr>
            <w:r>
              <w:rPr>
                <w:color w:val="0E0618"/>
                <w:sz w:val="20"/>
                <w:szCs w:val="20"/>
              </w:rPr>
              <w:t>Patient information including names, date of birth, and test results</w:t>
            </w:r>
          </w:p>
        </w:tc>
        <w:tc>
          <w:tcPr>
            <w:tcW w:w="21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57DF02E7" w14:textId="77777777" w:rsidR="00E7236C" w:rsidRDefault="00D67E7C">
            <w:pPr>
              <w:widowControl w:val="0"/>
              <w:spacing w:line="240" w:lineRule="auto"/>
              <w:jc w:val="center"/>
              <w:rPr>
                <w:color w:val="0E0618"/>
                <w:sz w:val="20"/>
                <w:szCs w:val="20"/>
              </w:rPr>
            </w:pPr>
            <w:r>
              <w:rPr>
                <w:color w:val="0E0618"/>
                <w:sz w:val="20"/>
                <w:szCs w:val="20"/>
              </w:rPr>
              <w:t>Names, addresses, date of births, SSN, driver license’s numbers, credit card numbers</w:t>
            </w:r>
          </w:p>
        </w:tc>
      </w:tr>
      <w:tr w:rsidR="00E7236C" w14:paraId="66250B68" w14:textId="77777777">
        <w:trPr>
          <w:trHeight w:val="315"/>
          <w:jc w:val="center"/>
        </w:trPr>
        <w:tc>
          <w:tcPr>
            <w:tcW w:w="20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2BEEBFBF" w14:textId="77777777" w:rsidR="00E7236C" w:rsidRDefault="00D67E7C">
            <w:pPr>
              <w:widowControl w:val="0"/>
              <w:spacing w:line="240" w:lineRule="auto"/>
              <w:jc w:val="center"/>
              <w:rPr>
                <w:b/>
                <w:color w:val="0E0618"/>
                <w:sz w:val="20"/>
                <w:szCs w:val="20"/>
              </w:rPr>
            </w:pPr>
            <w:r>
              <w:rPr>
                <w:b/>
                <w:color w:val="0E0618"/>
                <w:sz w:val="20"/>
                <w:szCs w:val="20"/>
              </w:rPr>
              <w:t>Before Breach Revenue</w:t>
            </w:r>
          </w:p>
        </w:tc>
        <w:tc>
          <w:tcPr>
            <w:tcW w:w="20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13EDA6E" w14:textId="77777777" w:rsidR="00E7236C" w:rsidRDefault="00D67E7C">
            <w:pPr>
              <w:widowControl w:val="0"/>
              <w:spacing w:line="240" w:lineRule="auto"/>
              <w:jc w:val="center"/>
              <w:rPr>
                <w:color w:val="0E0618"/>
                <w:sz w:val="20"/>
                <w:szCs w:val="20"/>
              </w:rPr>
            </w:pPr>
            <w:r>
              <w:rPr>
                <w:color w:val="0E0618"/>
                <w:sz w:val="20"/>
                <w:szCs w:val="20"/>
              </w:rPr>
              <w:t>$9.5B</w:t>
            </w:r>
          </w:p>
        </w:tc>
        <w:tc>
          <w:tcPr>
            <w:tcW w:w="20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34E71D8" w14:textId="77777777" w:rsidR="00E7236C" w:rsidRDefault="00D67E7C">
            <w:pPr>
              <w:widowControl w:val="0"/>
              <w:spacing w:line="240" w:lineRule="auto"/>
              <w:jc w:val="center"/>
              <w:rPr>
                <w:color w:val="0E0618"/>
                <w:sz w:val="20"/>
                <w:szCs w:val="20"/>
              </w:rPr>
            </w:pPr>
            <w:r>
              <w:rPr>
                <w:color w:val="0E0618"/>
                <w:sz w:val="20"/>
                <w:szCs w:val="20"/>
              </w:rPr>
              <w:t>$3.8B</w:t>
            </w:r>
          </w:p>
        </w:tc>
        <w:tc>
          <w:tcPr>
            <w:tcW w:w="20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53725B0A" w14:textId="77777777" w:rsidR="00E7236C" w:rsidRDefault="00D67E7C">
            <w:pPr>
              <w:widowControl w:val="0"/>
              <w:spacing w:line="240" w:lineRule="auto"/>
              <w:jc w:val="center"/>
              <w:rPr>
                <w:color w:val="0E0618"/>
                <w:sz w:val="20"/>
                <w:szCs w:val="20"/>
              </w:rPr>
            </w:pPr>
            <w:r>
              <w:rPr>
                <w:color w:val="0E0618"/>
                <w:sz w:val="20"/>
                <w:szCs w:val="20"/>
              </w:rPr>
              <w:t>$1.1B</w:t>
            </w:r>
          </w:p>
        </w:tc>
        <w:tc>
          <w:tcPr>
            <w:tcW w:w="21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51B5F54" w14:textId="77777777" w:rsidR="00E7236C" w:rsidRDefault="00D67E7C">
            <w:pPr>
              <w:widowControl w:val="0"/>
              <w:spacing w:line="240" w:lineRule="auto"/>
              <w:jc w:val="center"/>
              <w:rPr>
                <w:color w:val="0E0618"/>
                <w:sz w:val="20"/>
                <w:szCs w:val="20"/>
              </w:rPr>
            </w:pPr>
            <w:r>
              <w:rPr>
                <w:color w:val="0E0618"/>
                <w:sz w:val="20"/>
                <w:szCs w:val="20"/>
              </w:rPr>
              <w:t>$3.248B</w:t>
            </w:r>
          </w:p>
        </w:tc>
      </w:tr>
      <w:tr w:rsidR="00E7236C" w14:paraId="60BB179A" w14:textId="77777777">
        <w:trPr>
          <w:trHeight w:val="315"/>
          <w:jc w:val="center"/>
        </w:trPr>
        <w:tc>
          <w:tcPr>
            <w:tcW w:w="20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36337238" w14:textId="77777777" w:rsidR="00E7236C" w:rsidRDefault="00D67E7C">
            <w:pPr>
              <w:widowControl w:val="0"/>
              <w:spacing w:line="240" w:lineRule="auto"/>
              <w:jc w:val="center"/>
              <w:rPr>
                <w:b/>
                <w:color w:val="0E0618"/>
                <w:sz w:val="20"/>
                <w:szCs w:val="20"/>
              </w:rPr>
            </w:pPr>
            <w:r>
              <w:rPr>
                <w:b/>
                <w:color w:val="0E0618"/>
                <w:sz w:val="20"/>
                <w:szCs w:val="20"/>
              </w:rPr>
              <w:t>After Breach Revenue</w:t>
            </w:r>
          </w:p>
        </w:tc>
        <w:tc>
          <w:tcPr>
            <w:tcW w:w="20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6EB19539" w14:textId="77777777" w:rsidR="00E7236C" w:rsidRDefault="00D67E7C">
            <w:pPr>
              <w:widowControl w:val="0"/>
              <w:spacing w:line="240" w:lineRule="auto"/>
              <w:jc w:val="center"/>
              <w:rPr>
                <w:color w:val="0E0618"/>
                <w:sz w:val="20"/>
                <w:szCs w:val="20"/>
              </w:rPr>
            </w:pPr>
            <w:r>
              <w:rPr>
                <w:color w:val="0E0618"/>
                <w:sz w:val="20"/>
                <w:szCs w:val="20"/>
              </w:rPr>
              <w:t>$10.1B</w:t>
            </w:r>
          </w:p>
        </w:tc>
        <w:tc>
          <w:tcPr>
            <w:tcW w:w="20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DB6A578" w14:textId="77777777" w:rsidR="00E7236C" w:rsidRDefault="00D67E7C">
            <w:pPr>
              <w:widowControl w:val="0"/>
              <w:spacing w:line="240" w:lineRule="auto"/>
              <w:jc w:val="center"/>
              <w:rPr>
                <w:color w:val="0E0618"/>
                <w:sz w:val="20"/>
                <w:szCs w:val="20"/>
              </w:rPr>
            </w:pPr>
            <w:r>
              <w:rPr>
                <w:color w:val="0E0618"/>
                <w:sz w:val="20"/>
                <w:szCs w:val="20"/>
              </w:rPr>
              <w:t>$4.1B</w:t>
            </w:r>
          </w:p>
        </w:tc>
        <w:tc>
          <w:tcPr>
            <w:tcW w:w="20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52F6A683" w14:textId="77777777" w:rsidR="00E7236C" w:rsidRDefault="00D67E7C">
            <w:pPr>
              <w:widowControl w:val="0"/>
              <w:spacing w:line="240" w:lineRule="auto"/>
              <w:jc w:val="center"/>
              <w:rPr>
                <w:color w:val="0E0618"/>
                <w:sz w:val="20"/>
                <w:szCs w:val="20"/>
              </w:rPr>
            </w:pPr>
            <w:r>
              <w:rPr>
                <w:color w:val="0E0618"/>
                <w:sz w:val="20"/>
                <w:szCs w:val="20"/>
              </w:rPr>
              <w:t>$1.3B</w:t>
            </w:r>
          </w:p>
        </w:tc>
        <w:tc>
          <w:tcPr>
            <w:tcW w:w="21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5B5ED916" w14:textId="77777777" w:rsidR="00E7236C" w:rsidRDefault="00D67E7C">
            <w:pPr>
              <w:widowControl w:val="0"/>
              <w:spacing w:line="240" w:lineRule="auto"/>
              <w:jc w:val="center"/>
              <w:rPr>
                <w:color w:val="0E0618"/>
                <w:sz w:val="20"/>
                <w:szCs w:val="20"/>
              </w:rPr>
            </w:pPr>
            <w:r>
              <w:rPr>
                <w:color w:val="0E0618"/>
                <w:sz w:val="20"/>
                <w:szCs w:val="20"/>
              </w:rPr>
              <w:t>$3.396B</w:t>
            </w:r>
          </w:p>
        </w:tc>
      </w:tr>
      <w:tr w:rsidR="00E7236C" w14:paraId="35AEB23B" w14:textId="77777777">
        <w:trPr>
          <w:trHeight w:val="98"/>
          <w:jc w:val="center"/>
        </w:trPr>
        <w:tc>
          <w:tcPr>
            <w:tcW w:w="20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4855D65" w14:textId="77777777" w:rsidR="00E7236C" w:rsidRDefault="00D67E7C">
            <w:pPr>
              <w:widowControl w:val="0"/>
              <w:spacing w:line="240" w:lineRule="auto"/>
              <w:jc w:val="center"/>
              <w:rPr>
                <w:b/>
                <w:color w:val="0E0618"/>
                <w:sz w:val="20"/>
                <w:szCs w:val="20"/>
              </w:rPr>
            </w:pPr>
            <w:r>
              <w:rPr>
                <w:b/>
                <w:color w:val="0E0618"/>
                <w:sz w:val="20"/>
                <w:szCs w:val="20"/>
              </w:rPr>
              <w:t>Before Breach Stock Price</w:t>
            </w:r>
          </w:p>
        </w:tc>
        <w:tc>
          <w:tcPr>
            <w:tcW w:w="20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B5C9521" w14:textId="77777777" w:rsidR="00E7236C" w:rsidRDefault="00D67E7C">
            <w:pPr>
              <w:widowControl w:val="0"/>
              <w:spacing w:line="240" w:lineRule="auto"/>
              <w:jc w:val="center"/>
              <w:rPr>
                <w:color w:val="0E0618"/>
                <w:sz w:val="20"/>
                <w:szCs w:val="20"/>
              </w:rPr>
            </w:pPr>
            <w:r>
              <w:rPr>
                <w:color w:val="0E0618"/>
                <w:sz w:val="20"/>
                <w:szCs w:val="20"/>
              </w:rPr>
              <w:t>N/A</w:t>
            </w:r>
          </w:p>
        </w:tc>
        <w:tc>
          <w:tcPr>
            <w:tcW w:w="20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79D1D79F" w14:textId="77777777" w:rsidR="00E7236C" w:rsidRDefault="00D67E7C">
            <w:pPr>
              <w:widowControl w:val="0"/>
              <w:spacing w:line="240" w:lineRule="auto"/>
              <w:jc w:val="center"/>
              <w:rPr>
                <w:color w:val="0E0618"/>
                <w:sz w:val="20"/>
                <w:szCs w:val="20"/>
              </w:rPr>
            </w:pPr>
            <w:r>
              <w:rPr>
                <w:color w:val="0E0618"/>
                <w:sz w:val="20"/>
                <w:szCs w:val="20"/>
              </w:rPr>
              <w:t>N/A</w:t>
            </w:r>
          </w:p>
        </w:tc>
        <w:tc>
          <w:tcPr>
            <w:tcW w:w="20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249D74A" w14:textId="77777777" w:rsidR="00E7236C" w:rsidRDefault="00D67E7C">
            <w:pPr>
              <w:widowControl w:val="0"/>
              <w:spacing w:line="240" w:lineRule="auto"/>
              <w:jc w:val="center"/>
              <w:rPr>
                <w:color w:val="0E0618"/>
                <w:sz w:val="20"/>
                <w:szCs w:val="20"/>
              </w:rPr>
            </w:pPr>
            <w:r>
              <w:rPr>
                <w:color w:val="0E0618"/>
                <w:sz w:val="20"/>
                <w:szCs w:val="20"/>
              </w:rPr>
              <w:t>N/A</w:t>
            </w:r>
          </w:p>
        </w:tc>
        <w:tc>
          <w:tcPr>
            <w:tcW w:w="21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5D4F458" w14:textId="77777777" w:rsidR="00E7236C" w:rsidRDefault="00D67E7C">
            <w:pPr>
              <w:widowControl w:val="0"/>
              <w:spacing w:line="240" w:lineRule="auto"/>
              <w:jc w:val="center"/>
              <w:rPr>
                <w:color w:val="0E0618"/>
                <w:sz w:val="20"/>
                <w:szCs w:val="20"/>
              </w:rPr>
            </w:pPr>
            <w:r>
              <w:rPr>
                <w:color w:val="0E0618"/>
                <w:sz w:val="20"/>
                <w:szCs w:val="20"/>
              </w:rPr>
              <w:t>141.59</w:t>
            </w:r>
          </w:p>
        </w:tc>
      </w:tr>
      <w:tr w:rsidR="00E7236C" w14:paraId="480FB6DA" w14:textId="77777777">
        <w:trPr>
          <w:trHeight w:val="643"/>
          <w:jc w:val="center"/>
        </w:trPr>
        <w:tc>
          <w:tcPr>
            <w:tcW w:w="20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9F85F3F" w14:textId="77777777" w:rsidR="00E7236C" w:rsidRDefault="00D67E7C">
            <w:pPr>
              <w:widowControl w:val="0"/>
              <w:spacing w:line="240" w:lineRule="auto"/>
              <w:jc w:val="center"/>
              <w:rPr>
                <w:b/>
                <w:color w:val="0E0618"/>
                <w:sz w:val="20"/>
                <w:szCs w:val="20"/>
              </w:rPr>
            </w:pPr>
            <w:r>
              <w:rPr>
                <w:b/>
                <w:color w:val="0E0618"/>
                <w:sz w:val="20"/>
                <w:szCs w:val="20"/>
              </w:rPr>
              <w:t>Exposure of Records or Type of Data Compromised</w:t>
            </w:r>
          </w:p>
        </w:tc>
        <w:tc>
          <w:tcPr>
            <w:tcW w:w="20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186AB740" w14:textId="77777777" w:rsidR="00E7236C" w:rsidRDefault="00D67E7C">
            <w:pPr>
              <w:widowControl w:val="0"/>
              <w:spacing w:line="240" w:lineRule="auto"/>
              <w:jc w:val="center"/>
              <w:rPr>
                <w:color w:val="0E0618"/>
                <w:sz w:val="20"/>
                <w:szCs w:val="20"/>
              </w:rPr>
            </w:pPr>
            <w:r>
              <w:rPr>
                <w:color w:val="0E0618"/>
                <w:sz w:val="20"/>
                <w:szCs w:val="20"/>
              </w:rPr>
              <w:t>47,000 Patient's Demographic and Financial Information</w:t>
            </w:r>
          </w:p>
        </w:tc>
        <w:tc>
          <w:tcPr>
            <w:tcW w:w="20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5104D10A" w14:textId="77777777" w:rsidR="00E7236C" w:rsidRDefault="00D67E7C">
            <w:pPr>
              <w:widowControl w:val="0"/>
              <w:spacing w:line="240" w:lineRule="auto"/>
              <w:jc w:val="center"/>
              <w:rPr>
                <w:color w:val="0E0618"/>
                <w:sz w:val="20"/>
                <w:szCs w:val="20"/>
              </w:rPr>
            </w:pPr>
            <w:r>
              <w:rPr>
                <w:color w:val="0E0618"/>
                <w:sz w:val="20"/>
                <w:szCs w:val="20"/>
              </w:rPr>
              <w:t>1,102 Faculty and Students PHI</w:t>
            </w:r>
          </w:p>
        </w:tc>
        <w:tc>
          <w:tcPr>
            <w:tcW w:w="20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40D44EB7" w14:textId="77777777" w:rsidR="00E7236C" w:rsidRDefault="00D67E7C">
            <w:pPr>
              <w:widowControl w:val="0"/>
              <w:spacing w:line="240" w:lineRule="auto"/>
              <w:jc w:val="center"/>
              <w:rPr>
                <w:color w:val="0E0618"/>
                <w:sz w:val="20"/>
                <w:szCs w:val="20"/>
              </w:rPr>
            </w:pPr>
            <w:r>
              <w:rPr>
                <w:color w:val="0E0618"/>
                <w:sz w:val="20"/>
                <w:szCs w:val="20"/>
              </w:rPr>
              <w:t>41,692 Patients PHI</w:t>
            </w:r>
          </w:p>
        </w:tc>
        <w:tc>
          <w:tcPr>
            <w:tcW w:w="21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BDC9368" w14:textId="77777777" w:rsidR="00E7236C" w:rsidRDefault="00D67E7C">
            <w:pPr>
              <w:widowControl w:val="0"/>
              <w:spacing w:line="240" w:lineRule="auto"/>
              <w:jc w:val="center"/>
              <w:rPr>
                <w:color w:val="0E0618"/>
                <w:sz w:val="20"/>
                <w:szCs w:val="20"/>
              </w:rPr>
            </w:pPr>
            <w:r>
              <w:rPr>
                <w:color w:val="0E0618"/>
                <w:sz w:val="20"/>
                <w:szCs w:val="20"/>
              </w:rPr>
              <w:t xml:space="preserve">147 </w:t>
            </w:r>
            <w:proofErr w:type="gramStart"/>
            <w:r>
              <w:rPr>
                <w:color w:val="0E0618"/>
                <w:sz w:val="20"/>
                <w:szCs w:val="20"/>
              </w:rPr>
              <w:t>Million</w:t>
            </w:r>
            <w:proofErr w:type="gramEnd"/>
            <w:r>
              <w:rPr>
                <w:color w:val="0E0618"/>
                <w:sz w:val="20"/>
                <w:szCs w:val="20"/>
              </w:rPr>
              <w:t xml:space="preserve"> People’s Private Identifiers and Demographic</w:t>
            </w:r>
          </w:p>
        </w:tc>
      </w:tr>
      <w:tr w:rsidR="00E7236C" w14:paraId="6DFCF7BF" w14:textId="77777777">
        <w:trPr>
          <w:trHeight w:val="523"/>
          <w:jc w:val="center"/>
        </w:trPr>
        <w:tc>
          <w:tcPr>
            <w:tcW w:w="20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1DE69A45" w14:textId="77777777" w:rsidR="00E7236C" w:rsidRDefault="00D67E7C">
            <w:pPr>
              <w:widowControl w:val="0"/>
              <w:spacing w:line="240" w:lineRule="auto"/>
              <w:jc w:val="center"/>
              <w:rPr>
                <w:b/>
                <w:color w:val="0E0618"/>
                <w:sz w:val="20"/>
                <w:szCs w:val="20"/>
              </w:rPr>
            </w:pPr>
            <w:proofErr w:type="spellStart"/>
            <w:r>
              <w:rPr>
                <w:b/>
                <w:color w:val="0E0618"/>
                <w:sz w:val="20"/>
                <w:szCs w:val="20"/>
              </w:rPr>
              <w:t>Vulnerwability</w:t>
            </w:r>
            <w:proofErr w:type="spellEnd"/>
          </w:p>
        </w:tc>
        <w:tc>
          <w:tcPr>
            <w:tcW w:w="20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32B91113" w14:textId="77777777" w:rsidR="00E7236C" w:rsidRDefault="00D67E7C">
            <w:pPr>
              <w:widowControl w:val="0"/>
              <w:spacing w:line="240" w:lineRule="auto"/>
              <w:jc w:val="center"/>
              <w:rPr>
                <w:color w:val="0E0618"/>
                <w:sz w:val="20"/>
                <w:szCs w:val="20"/>
              </w:rPr>
            </w:pPr>
            <w:r>
              <w:rPr>
                <w:color w:val="0E0618"/>
                <w:sz w:val="20"/>
                <w:szCs w:val="20"/>
              </w:rPr>
              <w:t>Third-party vendor's credit card processing system</w:t>
            </w:r>
          </w:p>
        </w:tc>
        <w:tc>
          <w:tcPr>
            <w:tcW w:w="20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0D0CEBD" w14:textId="77777777" w:rsidR="00E7236C" w:rsidRDefault="00D67E7C">
            <w:pPr>
              <w:widowControl w:val="0"/>
              <w:spacing w:line="240" w:lineRule="auto"/>
              <w:jc w:val="center"/>
              <w:rPr>
                <w:color w:val="0E0618"/>
                <w:sz w:val="20"/>
                <w:szCs w:val="20"/>
              </w:rPr>
            </w:pPr>
            <w:r>
              <w:rPr>
                <w:color w:val="0E0618"/>
                <w:sz w:val="20"/>
                <w:szCs w:val="20"/>
              </w:rPr>
              <w:t>Collating error in sending letters</w:t>
            </w:r>
          </w:p>
        </w:tc>
        <w:tc>
          <w:tcPr>
            <w:tcW w:w="20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597CB0D" w14:textId="77777777" w:rsidR="00E7236C" w:rsidRDefault="00D67E7C">
            <w:pPr>
              <w:widowControl w:val="0"/>
              <w:spacing w:line="240" w:lineRule="auto"/>
              <w:jc w:val="center"/>
              <w:rPr>
                <w:color w:val="0E0618"/>
                <w:sz w:val="20"/>
                <w:szCs w:val="20"/>
              </w:rPr>
            </w:pPr>
            <w:r>
              <w:rPr>
                <w:color w:val="0E0618"/>
                <w:sz w:val="20"/>
                <w:szCs w:val="20"/>
              </w:rPr>
              <w:t>Insider employee</w:t>
            </w:r>
          </w:p>
        </w:tc>
        <w:tc>
          <w:tcPr>
            <w:tcW w:w="21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B5599E1" w14:textId="77777777" w:rsidR="00E7236C" w:rsidRDefault="00D67E7C">
            <w:pPr>
              <w:widowControl w:val="0"/>
              <w:spacing w:line="240" w:lineRule="auto"/>
              <w:jc w:val="center"/>
              <w:rPr>
                <w:color w:val="0E0618"/>
                <w:sz w:val="20"/>
                <w:szCs w:val="20"/>
              </w:rPr>
            </w:pPr>
            <w:r>
              <w:rPr>
                <w:color w:val="0E0618"/>
                <w:sz w:val="20"/>
                <w:szCs w:val="20"/>
              </w:rPr>
              <w:t>Hacked through a consumer complaint web portal</w:t>
            </w:r>
          </w:p>
        </w:tc>
      </w:tr>
      <w:tr w:rsidR="00E7236C" w14:paraId="225BB0A9" w14:textId="77777777">
        <w:trPr>
          <w:trHeight w:val="3078"/>
          <w:jc w:val="center"/>
        </w:trPr>
        <w:tc>
          <w:tcPr>
            <w:tcW w:w="20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1CB93E45" w14:textId="77777777" w:rsidR="00E7236C" w:rsidRDefault="00D67E7C">
            <w:pPr>
              <w:widowControl w:val="0"/>
              <w:spacing w:line="240" w:lineRule="auto"/>
              <w:jc w:val="center"/>
              <w:rPr>
                <w:b/>
                <w:color w:val="0E0618"/>
                <w:sz w:val="20"/>
                <w:szCs w:val="20"/>
              </w:rPr>
            </w:pPr>
            <w:r>
              <w:rPr>
                <w:b/>
                <w:color w:val="0E0618"/>
                <w:sz w:val="20"/>
                <w:szCs w:val="20"/>
              </w:rPr>
              <w:t>Control Recommendations</w:t>
            </w:r>
          </w:p>
        </w:tc>
        <w:tc>
          <w:tcPr>
            <w:tcW w:w="20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996957E" w14:textId="77777777" w:rsidR="00E7236C" w:rsidRDefault="00D67E7C">
            <w:pPr>
              <w:widowControl w:val="0"/>
              <w:numPr>
                <w:ilvl w:val="0"/>
                <w:numId w:val="2"/>
              </w:numPr>
              <w:spacing w:line="240" w:lineRule="auto"/>
              <w:rPr>
                <w:color w:val="0E0618"/>
                <w:sz w:val="20"/>
                <w:szCs w:val="20"/>
              </w:rPr>
            </w:pPr>
            <w:r>
              <w:rPr>
                <w:color w:val="0E0618"/>
                <w:sz w:val="20"/>
                <w:szCs w:val="20"/>
              </w:rPr>
              <w:t>Routine VRAs</w:t>
            </w:r>
          </w:p>
          <w:p w14:paraId="70F1ADA1" w14:textId="77777777" w:rsidR="00E7236C" w:rsidRDefault="00D67E7C">
            <w:pPr>
              <w:widowControl w:val="0"/>
              <w:numPr>
                <w:ilvl w:val="0"/>
                <w:numId w:val="2"/>
              </w:numPr>
              <w:spacing w:line="240" w:lineRule="auto"/>
              <w:rPr>
                <w:color w:val="0E0618"/>
                <w:sz w:val="20"/>
                <w:szCs w:val="20"/>
              </w:rPr>
            </w:pPr>
            <w:r>
              <w:rPr>
                <w:color w:val="0E0618"/>
                <w:sz w:val="20"/>
                <w:szCs w:val="20"/>
              </w:rPr>
              <w:t>Least privilege principle for third party</w:t>
            </w:r>
          </w:p>
          <w:p w14:paraId="029EF5CC" w14:textId="77777777" w:rsidR="00E7236C" w:rsidRDefault="00D67E7C">
            <w:pPr>
              <w:widowControl w:val="0"/>
              <w:numPr>
                <w:ilvl w:val="0"/>
                <w:numId w:val="2"/>
              </w:numPr>
              <w:spacing w:line="240" w:lineRule="auto"/>
              <w:rPr>
                <w:color w:val="0E0618"/>
                <w:sz w:val="20"/>
                <w:szCs w:val="20"/>
              </w:rPr>
            </w:pPr>
            <w:proofErr w:type="spellStart"/>
            <w:r>
              <w:rPr>
                <w:color w:val="0E0618"/>
                <w:sz w:val="20"/>
                <w:szCs w:val="20"/>
              </w:rPr>
              <w:t>Inventorize</w:t>
            </w:r>
            <w:proofErr w:type="spellEnd"/>
            <w:r>
              <w:rPr>
                <w:color w:val="0E0618"/>
                <w:sz w:val="20"/>
                <w:szCs w:val="20"/>
              </w:rPr>
              <w:t xml:space="preserve"> sensitive data</w:t>
            </w:r>
          </w:p>
        </w:tc>
        <w:tc>
          <w:tcPr>
            <w:tcW w:w="20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274853C6" w14:textId="77777777" w:rsidR="00E7236C" w:rsidRDefault="00D67E7C">
            <w:pPr>
              <w:widowControl w:val="0"/>
              <w:numPr>
                <w:ilvl w:val="0"/>
                <w:numId w:val="2"/>
              </w:numPr>
              <w:spacing w:line="240" w:lineRule="auto"/>
              <w:rPr>
                <w:color w:val="0E0618"/>
                <w:sz w:val="20"/>
                <w:szCs w:val="20"/>
              </w:rPr>
            </w:pPr>
            <w:r>
              <w:rPr>
                <w:color w:val="0E0618"/>
                <w:sz w:val="20"/>
                <w:szCs w:val="20"/>
              </w:rPr>
              <w:t>Retraining of all employees</w:t>
            </w:r>
          </w:p>
          <w:p w14:paraId="1CC2A368" w14:textId="77777777" w:rsidR="00E7236C" w:rsidRDefault="00D67E7C">
            <w:pPr>
              <w:widowControl w:val="0"/>
              <w:numPr>
                <w:ilvl w:val="0"/>
                <w:numId w:val="2"/>
              </w:numPr>
              <w:spacing w:line="240" w:lineRule="auto"/>
              <w:rPr>
                <w:color w:val="0E0618"/>
                <w:sz w:val="20"/>
                <w:szCs w:val="20"/>
              </w:rPr>
            </w:pPr>
            <w:r>
              <w:rPr>
                <w:color w:val="0E0618"/>
                <w:sz w:val="20"/>
                <w:szCs w:val="20"/>
              </w:rPr>
              <w:t>Integrity mechanisms to verify sensitive information</w:t>
            </w:r>
          </w:p>
        </w:tc>
        <w:tc>
          <w:tcPr>
            <w:tcW w:w="20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72039A67" w14:textId="77777777" w:rsidR="00E7236C" w:rsidRDefault="00D67E7C">
            <w:pPr>
              <w:widowControl w:val="0"/>
              <w:numPr>
                <w:ilvl w:val="0"/>
                <w:numId w:val="6"/>
              </w:numPr>
              <w:spacing w:line="240" w:lineRule="auto"/>
              <w:rPr>
                <w:color w:val="0E0618"/>
                <w:sz w:val="20"/>
                <w:szCs w:val="20"/>
              </w:rPr>
            </w:pPr>
            <w:r>
              <w:rPr>
                <w:color w:val="0E0618"/>
                <w:sz w:val="20"/>
                <w:szCs w:val="20"/>
              </w:rPr>
              <w:t>Least principles and zero-trust policies</w:t>
            </w:r>
          </w:p>
          <w:p w14:paraId="0F476884" w14:textId="77777777" w:rsidR="00E7236C" w:rsidRDefault="00D67E7C">
            <w:pPr>
              <w:widowControl w:val="0"/>
              <w:numPr>
                <w:ilvl w:val="0"/>
                <w:numId w:val="6"/>
              </w:numPr>
              <w:spacing w:line="240" w:lineRule="auto"/>
              <w:rPr>
                <w:color w:val="0E0618"/>
                <w:sz w:val="20"/>
                <w:szCs w:val="20"/>
              </w:rPr>
            </w:pPr>
            <w:r>
              <w:rPr>
                <w:color w:val="0E0618"/>
                <w:sz w:val="20"/>
                <w:szCs w:val="20"/>
              </w:rPr>
              <w:t>Employee credentials are managed more strictly</w:t>
            </w:r>
          </w:p>
        </w:tc>
        <w:tc>
          <w:tcPr>
            <w:tcW w:w="210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4181569C" w14:textId="77777777" w:rsidR="00E7236C" w:rsidRDefault="00D67E7C">
            <w:pPr>
              <w:widowControl w:val="0"/>
              <w:numPr>
                <w:ilvl w:val="0"/>
                <w:numId w:val="11"/>
              </w:numPr>
              <w:spacing w:line="240" w:lineRule="auto"/>
              <w:rPr>
                <w:color w:val="0E0618"/>
                <w:sz w:val="20"/>
                <w:szCs w:val="20"/>
              </w:rPr>
            </w:pPr>
            <w:r>
              <w:rPr>
                <w:color w:val="0E0618"/>
                <w:sz w:val="20"/>
                <w:szCs w:val="20"/>
              </w:rPr>
              <w:t xml:space="preserve">Keep </w:t>
            </w:r>
            <w:proofErr w:type="gramStart"/>
            <w:r>
              <w:rPr>
                <w:color w:val="0E0618"/>
                <w:sz w:val="20"/>
                <w:szCs w:val="20"/>
              </w:rPr>
              <w:t>up-to-date</w:t>
            </w:r>
            <w:proofErr w:type="gramEnd"/>
            <w:r>
              <w:rPr>
                <w:color w:val="0E0618"/>
                <w:sz w:val="20"/>
                <w:szCs w:val="20"/>
              </w:rPr>
              <w:t xml:space="preserve"> for all necessary systems</w:t>
            </w:r>
          </w:p>
          <w:p w14:paraId="19E48387" w14:textId="77777777" w:rsidR="00E7236C" w:rsidRDefault="00D67E7C">
            <w:pPr>
              <w:widowControl w:val="0"/>
              <w:numPr>
                <w:ilvl w:val="0"/>
                <w:numId w:val="11"/>
              </w:numPr>
              <w:spacing w:line="240" w:lineRule="auto"/>
              <w:rPr>
                <w:color w:val="0E0618"/>
                <w:sz w:val="20"/>
                <w:szCs w:val="20"/>
              </w:rPr>
            </w:pPr>
            <w:r>
              <w:rPr>
                <w:color w:val="0E0618"/>
                <w:sz w:val="20"/>
                <w:szCs w:val="20"/>
              </w:rPr>
              <w:t>SIEM management and tuning alarms</w:t>
            </w:r>
          </w:p>
          <w:p w14:paraId="6E969840" w14:textId="77777777" w:rsidR="00E7236C" w:rsidRDefault="00D67E7C">
            <w:pPr>
              <w:widowControl w:val="0"/>
              <w:numPr>
                <w:ilvl w:val="0"/>
                <w:numId w:val="11"/>
              </w:numPr>
              <w:spacing w:line="240" w:lineRule="auto"/>
              <w:rPr>
                <w:color w:val="0E0618"/>
                <w:sz w:val="20"/>
                <w:szCs w:val="20"/>
              </w:rPr>
            </w:pPr>
            <w:r>
              <w:rPr>
                <w:color w:val="0E0618"/>
                <w:sz w:val="20"/>
                <w:szCs w:val="20"/>
              </w:rPr>
              <w:t>Network segmentation</w:t>
            </w:r>
          </w:p>
        </w:tc>
      </w:tr>
    </w:tbl>
    <w:p w14:paraId="3294FBF7" w14:textId="77777777" w:rsidR="00E7236C" w:rsidRDefault="00D67E7C">
      <w:pPr>
        <w:spacing w:line="240" w:lineRule="auto"/>
        <w:rPr>
          <w:color w:val="0E0618"/>
          <w:sz w:val="20"/>
          <w:szCs w:val="20"/>
        </w:rPr>
      </w:pPr>
      <w:r>
        <w:rPr>
          <w:i/>
          <w:color w:val="0E0618"/>
          <w:sz w:val="20"/>
          <w:szCs w:val="20"/>
        </w:rPr>
        <w:t>Table 2- Data Breach Summary</w:t>
      </w:r>
      <w:r>
        <w:br w:type="page"/>
      </w:r>
    </w:p>
    <w:tbl>
      <w:tblPr>
        <w:tblStyle w:val="a1"/>
        <w:tblW w:w="9681" w:type="dxa"/>
        <w:tblLayout w:type="fixed"/>
        <w:tblLook w:val="0400" w:firstRow="0" w:lastRow="0" w:firstColumn="0" w:lastColumn="0" w:noHBand="0" w:noVBand="1"/>
      </w:tblPr>
      <w:tblGrid>
        <w:gridCol w:w="2001"/>
        <w:gridCol w:w="1811"/>
        <w:gridCol w:w="1900"/>
        <w:gridCol w:w="1688"/>
        <w:gridCol w:w="2281"/>
      </w:tblGrid>
      <w:tr w:rsidR="00E7236C" w14:paraId="4C527587" w14:textId="77777777">
        <w:trPr>
          <w:trHeight w:val="198"/>
        </w:trPr>
        <w:tc>
          <w:tcPr>
            <w:tcW w:w="2001"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189311E4" w14:textId="77777777" w:rsidR="00E7236C" w:rsidRDefault="00D67E7C">
            <w:pPr>
              <w:widowControl w:val="0"/>
              <w:pBdr>
                <w:top w:val="nil"/>
                <w:left w:val="nil"/>
                <w:bottom w:val="nil"/>
                <w:right w:val="nil"/>
                <w:between w:val="nil"/>
              </w:pBdr>
              <w:spacing w:line="240" w:lineRule="auto"/>
              <w:jc w:val="center"/>
              <w:rPr>
                <w:b/>
                <w:color w:val="0E0618"/>
                <w:sz w:val="20"/>
                <w:szCs w:val="20"/>
              </w:rPr>
            </w:pPr>
            <w:r>
              <w:rPr>
                <w:b/>
                <w:color w:val="0E0618"/>
                <w:sz w:val="20"/>
                <w:szCs w:val="20"/>
              </w:rPr>
              <w:lastRenderedPageBreak/>
              <w:t>Company</w:t>
            </w:r>
          </w:p>
        </w:tc>
        <w:tc>
          <w:tcPr>
            <w:tcW w:w="1811"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tcPr>
          <w:p w14:paraId="5D222587" w14:textId="77777777" w:rsidR="00E7236C" w:rsidRPr="006B2523" w:rsidRDefault="00D67E7C">
            <w:pPr>
              <w:spacing w:line="240" w:lineRule="auto"/>
              <w:jc w:val="center"/>
              <w:rPr>
                <w:bCs/>
                <w:color w:val="0E0618"/>
                <w:sz w:val="20"/>
                <w:szCs w:val="20"/>
              </w:rPr>
            </w:pPr>
            <w:r w:rsidRPr="006B2523">
              <w:rPr>
                <w:bCs/>
                <w:color w:val="0E0618"/>
                <w:sz w:val="20"/>
                <w:szCs w:val="20"/>
              </w:rPr>
              <w:t>Target</w:t>
            </w:r>
          </w:p>
        </w:tc>
        <w:tc>
          <w:tcPr>
            <w:tcW w:w="1900"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tcPr>
          <w:p w14:paraId="020693BF" w14:textId="77777777" w:rsidR="00E7236C" w:rsidRPr="006B2523" w:rsidRDefault="00D67E7C">
            <w:pPr>
              <w:spacing w:line="240" w:lineRule="auto"/>
              <w:jc w:val="center"/>
              <w:rPr>
                <w:bCs/>
                <w:color w:val="0E0618"/>
                <w:sz w:val="20"/>
                <w:szCs w:val="20"/>
              </w:rPr>
            </w:pPr>
            <w:r w:rsidRPr="006B2523">
              <w:rPr>
                <w:bCs/>
                <w:color w:val="0E0618"/>
                <w:sz w:val="20"/>
                <w:szCs w:val="20"/>
              </w:rPr>
              <w:t>Capital One</w:t>
            </w:r>
          </w:p>
        </w:tc>
        <w:tc>
          <w:tcPr>
            <w:tcW w:w="1688"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tcPr>
          <w:p w14:paraId="515EC8D9" w14:textId="77777777" w:rsidR="00E7236C" w:rsidRPr="006B2523" w:rsidRDefault="00D67E7C">
            <w:pPr>
              <w:spacing w:line="240" w:lineRule="auto"/>
              <w:jc w:val="center"/>
              <w:rPr>
                <w:bCs/>
                <w:color w:val="0E0618"/>
                <w:sz w:val="20"/>
                <w:szCs w:val="20"/>
              </w:rPr>
            </w:pPr>
            <w:r w:rsidRPr="006B2523">
              <w:rPr>
                <w:bCs/>
                <w:color w:val="0E0618"/>
                <w:sz w:val="20"/>
                <w:szCs w:val="20"/>
              </w:rPr>
              <w:t>LinkedIn</w:t>
            </w:r>
          </w:p>
        </w:tc>
        <w:tc>
          <w:tcPr>
            <w:tcW w:w="2281"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tcPr>
          <w:p w14:paraId="3C4C0B18" w14:textId="77777777" w:rsidR="00E7236C" w:rsidRPr="006B2523" w:rsidRDefault="00D67E7C">
            <w:pPr>
              <w:spacing w:line="240" w:lineRule="auto"/>
              <w:jc w:val="center"/>
              <w:rPr>
                <w:bCs/>
                <w:color w:val="0E0618"/>
                <w:sz w:val="20"/>
                <w:szCs w:val="20"/>
              </w:rPr>
            </w:pPr>
            <w:r w:rsidRPr="006B2523">
              <w:rPr>
                <w:bCs/>
                <w:color w:val="0E0618"/>
                <w:sz w:val="20"/>
                <w:szCs w:val="20"/>
              </w:rPr>
              <w:t>T-Mobile</w:t>
            </w:r>
          </w:p>
        </w:tc>
      </w:tr>
      <w:tr w:rsidR="00E7236C" w14:paraId="79018149" w14:textId="77777777">
        <w:trPr>
          <w:trHeight w:val="198"/>
        </w:trPr>
        <w:tc>
          <w:tcPr>
            <w:tcW w:w="200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tcPr>
          <w:p w14:paraId="1273A5C5" w14:textId="77777777" w:rsidR="00E7236C" w:rsidRDefault="00D67E7C">
            <w:pPr>
              <w:spacing w:line="240" w:lineRule="auto"/>
              <w:rPr>
                <w:b/>
                <w:color w:val="0E0618"/>
                <w:sz w:val="20"/>
                <w:szCs w:val="20"/>
              </w:rPr>
            </w:pPr>
            <w:r>
              <w:rPr>
                <w:b/>
                <w:color w:val="0E0618"/>
                <w:sz w:val="20"/>
                <w:szCs w:val="20"/>
              </w:rPr>
              <w:t>Category of Breach</w:t>
            </w:r>
          </w:p>
        </w:tc>
        <w:tc>
          <w:tcPr>
            <w:tcW w:w="18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79AB355A" w14:textId="77777777" w:rsidR="00E7236C" w:rsidRDefault="00D67E7C">
            <w:pPr>
              <w:spacing w:line="240" w:lineRule="auto"/>
              <w:jc w:val="center"/>
              <w:rPr>
                <w:color w:val="0E0618"/>
                <w:sz w:val="20"/>
                <w:szCs w:val="20"/>
              </w:rPr>
            </w:pPr>
            <w:r>
              <w:rPr>
                <w:color w:val="0E0618"/>
                <w:sz w:val="20"/>
                <w:szCs w:val="20"/>
              </w:rPr>
              <w:t>Hacker</w:t>
            </w:r>
          </w:p>
        </w:tc>
        <w:tc>
          <w:tcPr>
            <w:tcW w:w="190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382AC624" w14:textId="77777777" w:rsidR="00E7236C" w:rsidRDefault="00D67E7C">
            <w:pPr>
              <w:spacing w:line="240" w:lineRule="auto"/>
              <w:jc w:val="center"/>
              <w:rPr>
                <w:color w:val="0E0618"/>
                <w:sz w:val="20"/>
                <w:szCs w:val="20"/>
              </w:rPr>
            </w:pPr>
            <w:r>
              <w:rPr>
                <w:color w:val="0E0618"/>
                <w:sz w:val="20"/>
                <w:szCs w:val="20"/>
              </w:rPr>
              <w:t>Insider Threat</w:t>
            </w:r>
          </w:p>
        </w:tc>
        <w:tc>
          <w:tcPr>
            <w:tcW w:w="1688"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tcPr>
          <w:p w14:paraId="5C002413" w14:textId="77777777" w:rsidR="00E7236C" w:rsidRDefault="00D67E7C">
            <w:pPr>
              <w:spacing w:line="240" w:lineRule="auto"/>
              <w:jc w:val="center"/>
              <w:rPr>
                <w:color w:val="0E0618"/>
                <w:sz w:val="20"/>
                <w:szCs w:val="20"/>
              </w:rPr>
            </w:pPr>
            <w:r>
              <w:rPr>
                <w:color w:val="0E0618"/>
                <w:sz w:val="20"/>
                <w:szCs w:val="20"/>
              </w:rPr>
              <w:t>Unintended Disclosure</w:t>
            </w:r>
          </w:p>
        </w:tc>
        <w:tc>
          <w:tcPr>
            <w:tcW w:w="2281"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tcPr>
          <w:p w14:paraId="0C74D44F" w14:textId="77777777" w:rsidR="00E7236C" w:rsidRDefault="00D67E7C">
            <w:pPr>
              <w:spacing w:line="240" w:lineRule="auto"/>
              <w:jc w:val="center"/>
              <w:rPr>
                <w:color w:val="0E0618"/>
                <w:sz w:val="20"/>
                <w:szCs w:val="20"/>
              </w:rPr>
            </w:pPr>
            <w:r>
              <w:rPr>
                <w:color w:val="0E0618"/>
                <w:sz w:val="20"/>
                <w:szCs w:val="20"/>
              </w:rPr>
              <w:t>Unintended Disclosure</w:t>
            </w:r>
          </w:p>
        </w:tc>
      </w:tr>
      <w:tr w:rsidR="00E7236C" w14:paraId="5532EEAE" w14:textId="77777777">
        <w:trPr>
          <w:trHeight w:val="198"/>
        </w:trPr>
        <w:tc>
          <w:tcPr>
            <w:tcW w:w="200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tcPr>
          <w:p w14:paraId="49C9BC43" w14:textId="77777777" w:rsidR="00E7236C" w:rsidRDefault="00D67E7C">
            <w:pPr>
              <w:spacing w:line="240" w:lineRule="auto"/>
              <w:rPr>
                <w:b/>
                <w:color w:val="0E0618"/>
                <w:sz w:val="20"/>
                <w:szCs w:val="20"/>
              </w:rPr>
            </w:pPr>
            <w:r>
              <w:rPr>
                <w:b/>
                <w:color w:val="0E0618"/>
                <w:sz w:val="20"/>
                <w:szCs w:val="20"/>
              </w:rPr>
              <w:t>Start Date of Breach</w:t>
            </w:r>
          </w:p>
        </w:tc>
        <w:tc>
          <w:tcPr>
            <w:tcW w:w="18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5B484229" w14:textId="77777777" w:rsidR="00E7236C" w:rsidRDefault="00D67E7C">
            <w:pPr>
              <w:spacing w:line="240" w:lineRule="auto"/>
              <w:jc w:val="center"/>
              <w:rPr>
                <w:color w:val="0E0618"/>
                <w:sz w:val="20"/>
                <w:szCs w:val="20"/>
              </w:rPr>
            </w:pPr>
            <w:r>
              <w:rPr>
                <w:color w:val="0E0618"/>
                <w:sz w:val="20"/>
                <w:szCs w:val="20"/>
              </w:rPr>
              <w:t>11/27/2013</w:t>
            </w:r>
          </w:p>
        </w:tc>
        <w:tc>
          <w:tcPr>
            <w:tcW w:w="190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7E1F0757" w14:textId="77777777" w:rsidR="00E7236C" w:rsidRDefault="00D67E7C">
            <w:pPr>
              <w:spacing w:line="240" w:lineRule="auto"/>
              <w:jc w:val="center"/>
              <w:rPr>
                <w:color w:val="0E0618"/>
                <w:sz w:val="20"/>
                <w:szCs w:val="20"/>
              </w:rPr>
            </w:pPr>
            <w:r>
              <w:rPr>
                <w:color w:val="0E0618"/>
                <w:sz w:val="20"/>
                <w:szCs w:val="20"/>
              </w:rPr>
              <w:t>3/1/2019</w:t>
            </w:r>
          </w:p>
        </w:tc>
        <w:tc>
          <w:tcPr>
            <w:tcW w:w="168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07699CC1" w14:textId="77777777" w:rsidR="00E7236C" w:rsidRDefault="00D67E7C">
            <w:pPr>
              <w:spacing w:line="240" w:lineRule="auto"/>
              <w:jc w:val="center"/>
              <w:rPr>
                <w:color w:val="0E0618"/>
                <w:sz w:val="20"/>
                <w:szCs w:val="20"/>
              </w:rPr>
            </w:pPr>
            <w:r>
              <w:rPr>
                <w:color w:val="0E0618"/>
                <w:sz w:val="20"/>
                <w:szCs w:val="20"/>
              </w:rPr>
              <w:t>6/1/2021</w:t>
            </w:r>
          </w:p>
        </w:tc>
        <w:tc>
          <w:tcPr>
            <w:tcW w:w="228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79AF4D3C" w14:textId="77777777" w:rsidR="00E7236C" w:rsidRDefault="00D67E7C">
            <w:pPr>
              <w:spacing w:line="240" w:lineRule="auto"/>
              <w:jc w:val="center"/>
              <w:rPr>
                <w:color w:val="0E0618"/>
                <w:sz w:val="20"/>
                <w:szCs w:val="20"/>
              </w:rPr>
            </w:pPr>
            <w:r>
              <w:rPr>
                <w:color w:val="0E0618"/>
                <w:sz w:val="20"/>
                <w:szCs w:val="20"/>
              </w:rPr>
              <w:t>8/1/2021</w:t>
            </w:r>
          </w:p>
        </w:tc>
      </w:tr>
      <w:tr w:rsidR="00E7236C" w14:paraId="5B7DD619" w14:textId="77777777">
        <w:trPr>
          <w:trHeight w:val="198"/>
        </w:trPr>
        <w:tc>
          <w:tcPr>
            <w:tcW w:w="200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tcPr>
          <w:p w14:paraId="1DFB7B08" w14:textId="77777777" w:rsidR="00E7236C" w:rsidRDefault="00D67E7C">
            <w:pPr>
              <w:spacing w:line="240" w:lineRule="auto"/>
              <w:rPr>
                <w:b/>
                <w:color w:val="0E0618"/>
                <w:sz w:val="20"/>
                <w:szCs w:val="20"/>
              </w:rPr>
            </w:pPr>
            <w:r>
              <w:rPr>
                <w:b/>
                <w:color w:val="0E0618"/>
                <w:sz w:val="20"/>
                <w:szCs w:val="20"/>
              </w:rPr>
              <w:t>End Date of Breach</w:t>
            </w:r>
          </w:p>
        </w:tc>
        <w:tc>
          <w:tcPr>
            <w:tcW w:w="18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53AB9202" w14:textId="77777777" w:rsidR="00E7236C" w:rsidRDefault="00D67E7C">
            <w:pPr>
              <w:spacing w:line="240" w:lineRule="auto"/>
              <w:jc w:val="center"/>
              <w:rPr>
                <w:color w:val="0E0618"/>
                <w:sz w:val="20"/>
                <w:szCs w:val="20"/>
              </w:rPr>
            </w:pPr>
            <w:r>
              <w:rPr>
                <w:color w:val="0E0618"/>
                <w:sz w:val="20"/>
                <w:szCs w:val="20"/>
              </w:rPr>
              <w:t>12/15/2013</w:t>
            </w:r>
          </w:p>
        </w:tc>
        <w:tc>
          <w:tcPr>
            <w:tcW w:w="190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780D4817" w14:textId="77777777" w:rsidR="00E7236C" w:rsidRDefault="00D67E7C">
            <w:pPr>
              <w:spacing w:line="240" w:lineRule="auto"/>
              <w:jc w:val="center"/>
              <w:rPr>
                <w:color w:val="0E0618"/>
                <w:sz w:val="20"/>
                <w:szCs w:val="20"/>
              </w:rPr>
            </w:pPr>
            <w:r>
              <w:rPr>
                <w:color w:val="0E0618"/>
                <w:sz w:val="20"/>
                <w:szCs w:val="20"/>
              </w:rPr>
              <w:t>4/1/2019</w:t>
            </w:r>
          </w:p>
        </w:tc>
        <w:tc>
          <w:tcPr>
            <w:tcW w:w="168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309393BE" w14:textId="77777777" w:rsidR="00E7236C" w:rsidRDefault="00D67E7C">
            <w:pPr>
              <w:spacing w:line="240" w:lineRule="auto"/>
              <w:jc w:val="center"/>
              <w:rPr>
                <w:color w:val="0E0618"/>
                <w:sz w:val="20"/>
                <w:szCs w:val="20"/>
              </w:rPr>
            </w:pPr>
            <w:r>
              <w:rPr>
                <w:color w:val="0E0618"/>
                <w:sz w:val="20"/>
                <w:szCs w:val="20"/>
              </w:rPr>
              <w:t>8/1/2021</w:t>
            </w:r>
          </w:p>
        </w:tc>
        <w:tc>
          <w:tcPr>
            <w:tcW w:w="228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28979D64" w14:textId="77777777" w:rsidR="00E7236C" w:rsidRDefault="00D67E7C">
            <w:pPr>
              <w:spacing w:line="240" w:lineRule="auto"/>
              <w:jc w:val="center"/>
              <w:rPr>
                <w:color w:val="0E0618"/>
                <w:sz w:val="20"/>
                <w:szCs w:val="20"/>
              </w:rPr>
            </w:pPr>
            <w:r>
              <w:rPr>
                <w:color w:val="0E0618"/>
                <w:sz w:val="20"/>
                <w:szCs w:val="20"/>
              </w:rPr>
              <w:t>8/28/2021</w:t>
            </w:r>
          </w:p>
        </w:tc>
      </w:tr>
      <w:tr w:rsidR="00E7236C" w14:paraId="68F8F0C1" w14:textId="77777777">
        <w:trPr>
          <w:trHeight w:val="198"/>
        </w:trPr>
        <w:tc>
          <w:tcPr>
            <w:tcW w:w="200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058B75F2" w14:textId="77777777" w:rsidR="00E7236C" w:rsidRDefault="00D67E7C">
            <w:pPr>
              <w:spacing w:line="240" w:lineRule="auto"/>
              <w:jc w:val="center"/>
              <w:rPr>
                <w:b/>
                <w:color w:val="0E0618"/>
                <w:sz w:val="20"/>
                <w:szCs w:val="20"/>
              </w:rPr>
            </w:pPr>
            <w:r>
              <w:rPr>
                <w:b/>
                <w:color w:val="0E0618"/>
                <w:sz w:val="20"/>
                <w:szCs w:val="20"/>
              </w:rPr>
              <w:t>Data Breach Announced</w:t>
            </w:r>
          </w:p>
        </w:tc>
        <w:tc>
          <w:tcPr>
            <w:tcW w:w="1811"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tcPr>
          <w:p w14:paraId="523877DD" w14:textId="77777777" w:rsidR="00E7236C" w:rsidRDefault="00D67E7C">
            <w:pPr>
              <w:spacing w:line="240" w:lineRule="auto"/>
              <w:jc w:val="center"/>
              <w:rPr>
                <w:color w:val="0E0618"/>
                <w:sz w:val="20"/>
                <w:szCs w:val="20"/>
              </w:rPr>
            </w:pPr>
            <w:r>
              <w:rPr>
                <w:color w:val="0E0618"/>
                <w:sz w:val="20"/>
                <w:szCs w:val="20"/>
              </w:rPr>
              <w:t>12/19/2013</w:t>
            </w:r>
          </w:p>
        </w:tc>
        <w:tc>
          <w:tcPr>
            <w:tcW w:w="190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5B5B46E7" w14:textId="77777777" w:rsidR="00E7236C" w:rsidRDefault="00D67E7C">
            <w:pPr>
              <w:spacing w:line="240" w:lineRule="auto"/>
              <w:jc w:val="center"/>
              <w:rPr>
                <w:color w:val="0E0618"/>
                <w:sz w:val="20"/>
                <w:szCs w:val="20"/>
              </w:rPr>
            </w:pPr>
            <w:r>
              <w:rPr>
                <w:color w:val="0E0618"/>
                <w:sz w:val="20"/>
                <w:szCs w:val="20"/>
              </w:rPr>
              <w:t>7/29/2019</w:t>
            </w:r>
          </w:p>
        </w:tc>
        <w:tc>
          <w:tcPr>
            <w:tcW w:w="168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57BC0227" w14:textId="77777777" w:rsidR="00E7236C" w:rsidRDefault="00D67E7C">
            <w:pPr>
              <w:spacing w:line="240" w:lineRule="auto"/>
              <w:jc w:val="center"/>
              <w:rPr>
                <w:color w:val="0E0618"/>
                <w:sz w:val="20"/>
                <w:szCs w:val="20"/>
              </w:rPr>
            </w:pPr>
            <w:r>
              <w:rPr>
                <w:color w:val="0E0618"/>
                <w:sz w:val="20"/>
                <w:szCs w:val="20"/>
              </w:rPr>
              <w:t>6/22/2021</w:t>
            </w:r>
          </w:p>
        </w:tc>
        <w:tc>
          <w:tcPr>
            <w:tcW w:w="228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62AB8422" w14:textId="77777777" w:rsidR="00E7236C" w:rsidRDefault="00D67E7C">
            <w:pPr>
              <w:spacing w:line="240" w:lineRule="auto"/>
              <w:jc w:val="center"/>
              <w:rPr>
                <w:color w:val="0E0618"/>
                <w:sz w:val="20"/>
                <w:szCs w:val="20"/>
              </w:rPr>
            </w:pPr>
            <w:r>
              <w:rPr>
                <w:color w:val="0E0618"/>
                <w:sz w:val="20"/>
                <w:szCs w:val="20"/>
              </w:rPr>
              <w:t>12/1/2021</w:t>
            </w:r>
          </w:p>
        </w:tc>
      </w:tr>
      <w:tr w:rsidR="00E7236C" w14:paraId="035292B4" w14:textId="77777777">
        <w:trPr>
          <w:trHeight w:val="441"/>
        </w:trPr>
        <w:tc>
          <w:tcPr>
            <w:tcW w:w="200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3139053D" w14:textId="77777777" w:rsidR="00E7236C" w:rsidRDefault="00D67E7C">
            <w:pPr>
              <w:spacing w:line="240" w:lineRule="auto"/>
              <w:jc w:val="center"/>
              <w:rPr>
                <w:b/>
                <w:color w:val="0E0618"/>
                <w:sz w:val="20"/>
                <w:szCs w:val="20"/>
              </w:rPr>
            </w:pPr>
            <w:r>
              <w:rPr>
                <w:b/>
                <w:color w:val="0E0618"/>
                <w:sz w:val="20"/>
                <w:szCs w:val="20"/>
              </w:rPr>
              <w:t>Company Size</w:t>
            </w:r>
          </w:p>
        </w:tc>
        <w:tc>
          <w:tcPr>
            <w:tcW w:w="18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738AC8ED" w14:textId="77777777" w:rsidR="00E7236C" w:rsidRDefault="00D67E7C">
            <w:pPr>
              <w:spacing w:line="240" w:lineRule="auto"/>
              <w:jc w:val="center"/>
              <w:rPr>
                <w:color w:val="0E0618"/>
                <w:sz w:val="20"/>
                <w:szCs w:val="20"/>
              </w:rPr>
            </w:pPr>
            <w:r>
              <w:rPr>
                <w:color w:val="0E0618"/>
                <w:sz w:val="20"/>
                <w:szCs w:val="20"/>
              </w:rPr>
              <w:t>450M Employees</w:t>
            </w:r>
          </w:p>
        </w:tc>
        <w:tc>
          <w:tcPr>
            <w:tcW w:w="190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2E4B2F26" w14:textId="77777777" w:rsidR="00E7236C" w:rsidRDefault="00D67E7C">
            <w:pPr>
              <w:spacing w:line="240" w:lineRule="auto"/>
              <w:jc w:val="center"/>
              <w:rPr>
                <w:color w:val="0E0618"/>
                <w:sz w:val="20"/>
                <w:szCs w:val="20"/>
              </w:rPr>
            </w:pPr>
            <w:r>
              <w:rPr>
                <w:color w:val="0E0618"/>
                <w:sz w:val="20"/>
                <w:szCs w:val="20"/>
              </w:rPr>
              <w:t>59,405 Employees</w:t>
            </w:r>
          </w:p>
        </w:tc>
        <w:tc>
          <w:tcPr>
            <w:tcW w:w="168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155C92CF" w14:textId="77777777" w:rsidR="00E7236C" w:rsidRDefault="00D67E7C">
            <w:pPr>
              <w:spacing w:line="240" w:lineRule="auto"/>
              <w:jc w:val="center"/>
              <w:rPr>
                <w:color w:val="0E0618"/>
                <w:sz w:val="20"/>
                <w:szCs w:val="20"/>
              </w:rPr>
            </w:pPr>
            <w:r>
              <w:rPr>
                <w:color w:val="0E0618"/>
                <w:sz w:val="20"/>
                <w:szCs w:val="20"/>
              </w:rPr>
              <w:t>18,000 Employees</w:t>
            </w:r>
          </w:p>
        </w:tc>
        <w:tc>
          <w:tcPr>
            <w:tcW w:w="228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1B78C60D" w14:textId="77777777" w:rsidR="00E7236C" w:rsidRDefault="00D67E7C">
            <w:pPr>
              <w:spacing w:line="240" w:lineRule="auto"/>
              <w:jc w:val="center"/>
              <w:rPr>
                <w:color w:val="0E0618"/>
                <w:sz w:val="20"/>
                <w:szCs w:val="20"/>
              </w:rPr>
            </w:pPr>
            <w:r>
              <w:rPr>
                <w:color w:val="0E0618"/>
                <w:sz w:val="20"/>
                <w:szCs w:val="20"/>
              </w:rPr>
              <w:t>75,000 Employees (2020)</w:t>
            </w:r>
          </w:p>
        </w:tc>
      </w:tr>
      <w:tr w:rsidR="00E7236C" w14:paraId="10B11C77" w14:textId="77777777">
        <w:trPr>
          <w:trHeight w:val="954"/>
        </w:trPr>
        <w:tc>
          <w:tcPr>
            <w:tcW w:w="200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11D2BCCA" w14:textId="77777777" w:rsidR="00E7236C" w:rsidRDefault="00D67E7C">
            <w:pPr>
              <w:spacing w:line="240" w:lineRule="auto"/>
              <w:jc w:val="center"/>
              <w:rPr>
                <w:b/>
                <w:color w:val="0E0618"/>
                <w:sz w:val="20"/>
                <w:szCs w:val="20"/>
              </w:rPr>
            </w:pPr>
            <w:r>
              <w:rPr>
                <w:b/>
                <w:color w:val="0E0618"/>
                <w:sz w:val="20"/>
                <w:szCs w:val="20"/>
              </w:rPr>
              <w:t>State/Federal Regulation</w:t>
            </w:r>
          </w:p>
        </w:tc>
        <w:tc>
          <w:tcPr>
            <w:tcW w:w="18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5CA14A1B" w14:textId="77777777" w:rsidR="00E7236C" w:rsidRDefault="00D67E7C">
            <w:pPr>
              <w:spacing w:line="240" w:lineRule="auto"/>
              <w:jc w:val="center"/>
              <w:rPr>
                <w:color w:val="0E0618"/>
                <w:sz w:val="20"/>
                <w:szCs w:val="20"/>
              </w:rPr>
            </w:pPr>
            <w:r>
              <w:rPr>
                <w:color w:val="0E0618"/>
                <w:sz w:val="20"/>
                <w:szCs w:val="20"/>
              </w:rPr>
              <w:t>Federal Trade Commission</w:t>
            </w:r>
          </w:p>
        </w:tc>
        <w:tc>
          <w:tcPr>
            <w:tcW w:w="190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32A4CB8C" w14:textId="77777777" w:rsidR="00E7236C" w:rsidRDefault="00D67E7C">
            <w:pPr>
              <w:spacing w:line="240" w:lineRule="auto"/>
              <w:jc w:val="center"/>
              <w:rPr>
                <w:color w:val="0E0618"/>
                <w:sz w:val="20"/>
                <w:szCs w:val="20"/>
              </w:rPr>
            </w:pPr>
            <w:r>
              <w:rPr>
                <w:color w:val="0E0618"/>
                <w:sz w:val="20"/>
                <w:szCs w:val="20"/>
              </w:rPr>
              <w:t>Office of the Comptroller of the Currency</w:t>
            </w:r>
          </w:p>
        </w:tc>
        <w:tc>
          <w:tcPr>
            <w:tcW w:w="168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77217640" w14:textId="77777777" w:rsidR="00E7236C" w:rsidRDefault="00D67E7C">
            <w:pPr>
              <w:spacing w:line="240" w:lineRule="auto"/>
              <w:jc w:val="center"/>
              <w:rPr>
                <w:color w:val="0E0618"/>
                <w:sz w:val="20"/>
                <w:szCs w:val="20"/>
              </w:rPr>
            </w:pPr>
            <w:r>
              <w:rPr>
                <w:color w:val="0E0618"/>
                <w:sz w:val="20"/>
                <w:szCs w:val="20"/>
              </w:rPr>
              <w:t>SOPA and PIPA</w:t>
            </w:r>
          </w:p>
        </w:tc>
        <w:tc>
          <w:tcPr>
            <w:tcW w:w="228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59C25E86" w14:textId="77777777" w:rsidR="00E7236C" w:rsidRDefault="00D67E7C">
            <w:pPr>
              <w:spacing w:line="240" w:lineRule="auto"/>
              <w:jc w:val="center"/>
              <w:rPr>
                <w:color w:val="0E0618"/>
                <w:sz w:val="20"/>
                <w:szCs w:val="20"/>
              </w:rPr>
            </w:pPr>
            <w:r>
              <w:rPr>
                <w:color w:val="0E0618"/>
                <w:sz w:val="20"/>
                <w:szCs w:val="20"/>
              </w:rPr>
              <w:t>Federal Communications Commission, Federal Trade Commission, California Consumer Privacy Act</w:t>
            </w:r>
          </w:p>
        </w:tc>
      </w:tr>
      <w:tr w:rsidR="00E7236C" w14:paraId="4CC6F9CF" w14:textId="77777777">
        <w:trPr>
          <w:trHeight w:val="198"/>
        </w:trPr>
        <w:tc>
          <w:tcPr>
            <w:tcW w:w="200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759DB647" w14:textId="77777777" w:rsidR="00E7236C" w:rsidRDefault="00D67E7C">
            <w:pPr>
              <w:spacing w:line="240" w:lineRule="auto"/>
              <w:jc w:val="center"/>
              <w:rPr>
                <w:b/>
                <w:color w:val="0E0618"/>
                <w:sz w:val="20"/>
                <w:szCs w:val="20"/>
              </w:rPr>
            </w:pPr>
            <w:r>
              <w:rPr>
                <w:b/>
                <w:color w:val="0E0618"/>
                <w:sz w:val="20"/>
                <w:szCs w:val="20"/>
              </w:rPr>
              <w:t>Concern</w:t>
            </w:r>
          </w:p>
        </w:tc>
        <w:tc>
          <w:tcPr>
            <w:tcW w:w="18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3E66B2B6" w14:textId="77777777" w:rsidR="00E7236C" w:rsidRDefault="00D67E7C">
            <w:pPr>
              <w:spacing w:line="240" w:lineRule="auto"/>
              <w:jc w:val="center"/>
              <w:rPr>
                <w:color w:val="0E0618"/>
                <w:sz w:val="20"/>
                <w:szCs w:val="20"/>
              </w:rPr>
            </w:pPr>
            <w:r>
              <w:rPr>
                <w:color w:val="0E0618"/>
                <w:sz w:val="20"/>
                <w:szCs w:val="20"/>
              </w:rPr>
              <w:t>70M to 110M customers credit/debit card and PII by a KAPTOXA infection.</w:t>
            </w:r>
          </w:p>
        </w:tc>
        <w:tc>
          <w:tcPr>
            <w:tcW w:w="190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04E2BFC5" w14:textId="77777777" w:rsidR="00E7236C" w:rsidRDefault="00D67E7C">
            <w:pPr>
              <w:spacing w:line="240" w:lineRule="auto"/>
              <w:jc w:val="center"/>
              <w:rPr>
                <w:color w:val="0E0618"/>
                <w:sz w:val="20"/>
                <w:szCs w:val="20"/>
              </w:rPr>
            </w:pPr>
            <w:r>
              <w:rPr>
                <w:color w:val="0E0618"/>
                <w:sz w:val="20"/>
                <w:szCs w:val="20"/>
              </w:rPr>
              <w:t>Employee exploits misconfigured AWS vulnerability through unauthorized access</w:t>
            </w:r>
          </w:p>
        </w:tc>
        <w:tc>
          <w:tcPr>
            <w:tcW w:w="168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09E39F45" w14:textId="77777777" w:rsidR="00E7236C" w:rsidRDefault="00D67E7C">
            <w:pPr>
              <w:spacing w:line="240" w:lineRule="auto"/>
              <w:jc w:val="center"/>
              <w:rPr>
                <w:color w:val="0E0618"/>
                <w:sz w:val="20"/>
                <w:szCs w:val="20"/>
              </w:rPr>
            </w:pPr>
            <w:r>
              <w:rPr>
                <w:color w:val="0E0618"/>
                <w:sz w:val="20"/>
                <w:szCs w:val="20"/>
              </w:rPr>
              <w:t>Customer data sold on a hacker forum</w:t>
            </w:r>
          </w:p>
        </w:tc>
        <w:tc>
          <w:tcPr>
            <w:tcW w:w="228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7C61BE1B" w14:textId="77777777" w:rsidR="00E7236C" w:rsidRDefault="00D67E7C">
            <w:pPr>
              <w:spacing w:line="240" w:lineRule="auto"/>
              <w:jc w:val="center"/>
              <w:rPr>
                <w:color w:val="0E0618"/>
                <w:sz w:val="20"/>
                <w:szCs w:val="20"/>
              </w:rPr>
            </w:pPr>
            <w:r>
              <w:rPr>
                <w:color w:val="0E0618"/>
                <w:sz w:val="20"/>
                <w:szCs w:val="20"/>
              </w:rPr>
              <w:t>An exposed router allowed a hacker to obtain customer and employee PII.</w:t>
            </w:r>
          </w:p>
        </w:tc>
      </w:tr>
      <w:tr w:rsidR="00E7236C" w14:paraId="4C8D328A" w14:textId="77777777">
        <w:trPr>
          <w:trHeight w:val="198"/>
        </w:trPr>
        <w:tc>
          <w:tcPr>
            <w:tcW w:w="200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086A588A" w14:textId="77777777" w:rsidR="00E7236C" w:rsidRDefault="00D67E7C">
            <w:pPr>
              <w:spacing w:line="240" w:lineRule="auto"/>
              <w:jc w:val="center"/>
              <w:rPr>
                <w:b/>
                <w:color w:val="0E0618"/>
                <w:sz w:val="20"/>
                <w:szCs w:val="20"/>
              </w:rPr>
            </w:pPr>
            <w:r>
              <w:rPr>
                <w:b/>
                <w:color w:val="0E0618"/>
                <w:sz w:val="20"/>
                <w:szCs w:val="20"/>
              </w:rPr>
              <w:t>Before Breach Revenue</w:t>
            </w:r>
          </w:p>
        </w:tc>
        <w:tc>
          <w:tcPr>
            <w:tcW w:w="18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72D34D8B" w14:textId="77777777" w:rsidR="00E7236C" w:rsidRDefault="00D67E7C">
            <w:pPr>
              <w:spacing w:line="240" w:lineRule="auto"/>
              <w:jc w:val="center"/>
              <w:rPr>
                <w:color w:val="0E0618"/>
                <w:sz w:val="20"/>
                <w:szCs w:val="20"/>
              </w:rPr>
            </w:pPr>
            <w:r>
              <w:rPr>
                <w:color w:val="0E0618"/>
                <w:sz w:val="20"/>
                <w:szCs w:val="20"/>
              </w:rPr>
              <w:t>$73B</w:t>
            </w:r>
          </w:p>
        </w:tc>
        <w:tc>
          <w:tcPr>
            <w:tcW w:w="190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2F52BC2B" w14:textId="77777777" w:rsidR="00E7236C" w:rsidRDefault="00D67E7C">
            <w:pPr>
              <w:spacing w:line="240" w:lineRule="auto"/>
              <w:jc w:val="center"/>
              <w:rPr>
                <w:color w:val="0E0618"/>
                <w:sz w:val="20"/>
                <w:szCs w:val="20"/>
              </w:rPr>
            </w:pPr>
            <w:r>
              <w:rPr>
                <w:color w:val="0E0618"/>
                <w:sz w:val="20"/>
                <w:szCs w:val="20"/>
              </w:rPr>
              <w:t>$33.766B </w:t>
            </w:r>
          </w:p>
        </w:tc>
        <w:tc>
          <w:tcPr>
            <w:tcW w:w="168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14097C0A" w14:textId="77777777" w:rsidR="00E7236C" w:rsidRDefault="00D67E7C">
            <w:pPr>
              <w:spacing w:line="240" w:lineRule="auto"/>
              <w:jc w:val="center"/>
              <w:rPr>
                <w:color w:val="0E0618"/>
                <w:sz w:val="20"/>
                <w:szCs w:val="20"/>
              </w:rPr>
            </w:pPr>
            <w:r>
              <w:rPr>
                <w:color w:val="0E0618"/>
                <w:sz w:val="20"/>
                <w:szCs w:val="20"/>
              </w:rPr>
              <w:t>N/A</w:t>
            </w:r>
          </w:p>
        </w:tc>
        <w:tc>
          <w:tcPr>
            <w:tcW w:w="228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AE84ADF" w14:textId="77777777" w:rsidR="00E7236C" w:rsidRDefault="00D67E7C">
            <w:pPr>
              <w:spacing w:line="240" w:lineRule="auto"/>
              <w:jc w:val="center"/>
              <w:rPr>
                <w:color w:val="0E0618"/>
                <w:sz w:val="20"/>
                <w:szCs w:val="20"/>
              </w:rPr>
            </w:pPr>
            <w:r>
              <w:rPr>
                <w:color w:val="0E0618"/>
                <w:sz w:val="20"/>
                <w:szCs w:val="20"/>
              </w:rPr>
              <w:t>$68B </w:t>
            </w:r>
          </w:p>
        </w:tc>
      </w:tr>
      <w:tr w:rsidR="00E7236C" w14:paraId="3D140BA1" w14:textId="77777777">
        <w:trPr>
          <w:trHeight w:val="198"/>
        </w:trPr>
        <w:tc>
          <w:tcPr>
            <w:tcW w:w="200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5FD8B6B1" w14:textId="77777777" w:rsidR="00E7236C" w:rsidRDefault="00D67E7C">
            <w:pPr>
              <w:spacing w:line="240" w:lineRule="auto"/>
              <w:jc w:val="center"/>
              <w:rPr>
                <w:b/>
                <w:color w:val="0E0618"/>
                <w:sz w:val="20"/>
                <w:szCs w:val="20"/>
              </w:rPr>
            </w:pPr>
            <w:r>
              <w:rPr>
                <w:b/>
                <w:color w:val="0E0618"/>
                <w:sz w:val="20"/>
                <w:szCs w:val="20"/>
              </w:rPr>
              <w:t>After Breach Revenue</w:t>
            </w:r>
          </w:p>
        </w:tc>
        <w:tc>
          <w:tcPr>
            <w:tcW w:w="18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17E586FC" w14:textId="77777777" w:rsidR="00E7236C" w:rsidRDefault="00D67E7C">
            <w:pPr>
              <w:spacing w:line="240" w:lineRule="auto"/>
              <w:jc w:val="center"/>
              <w:rPr>
                <w:color w:val="0E0618"/>
                <w:sz w:val="20"/>
                <w:szCs w:val="20"/>
              </w:rPr>
            </w:pPr>
            <w:r>
              <w:rPr>
                <w:color w:val="0E0618"/>
                <w:sz w:val="20"/>
                <w:szCs w:val="20"/>
              </w:rPr>
              <w:t>$71B</w:t>
            </w:r>
          </w:p>
        </w:tc>
        <w:tc>
          <w:tcPr>
            <w:tcW w:w="190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5B782D7D" w14:textId="77777777" w:rsidR="00E7236C" w:rsidRDefault="00D67E7C">
            <w:pPr>
              <w:spacing w:line="240" w:lineRule="auto"/>
              <w:jc w:val="center"/>
              <w:rPr>
                <w:color w:val="0E0618"/>
                <w:sz w:val="20"/>
                <w:szCs w:val="20"/>
              </w:rPr>
            </w:pPr>
            <w:r>
              <w:rPr>
                <w:color w:val="0E0618"/>
                <w:sz w:val="20"/>
                <w:szCs w:val="20"/>
              </w:rPr>
              <w:t>$31.643B </w:t>
            </w:r>
          </w:p>
        </w:tc>
        <w:tc>
          <w:tcPr>
            <w:tcW w:w="168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2C75FA3D" w14:textId="77777777" w:rsidR="00E7236C" w:rsidRDefault="00D67E7C">
            <w:pPr>
              <w:spacing w:line="240" w:lineRule="auto"/>
              <w:jc w:val="center"/>
              <w:rPr>
                <w:color w:val="0E0618"/>
                <w:sz w:val="20"/>
                <w:szCs w:val="20"/>
              </w:rPr>
            </w:pPr>
            <w:r>
              <w:rPr>
                <w:color w:val="0E0618"/>
                <w:sz w:val="20"/>
                <w:szCs w:val="20"/>
              </w:rPr>
              <w:t>N/A</w:t>
            </w:r>
          </w:p>
        </w:tc>
        <w:tc>
          <w:tcPr>
            <w:tcW w:w="228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50DCA3B" w14:textId="77777777" w:rsidR="00E7236C" w:rsidRDefault="00D67E7C">
            <w:pPr>
              <w:spacing w:line="240" w:lineRule="auto"/>
              <w:jc w:val="center"/>
              <w:rPr>
                <w:color w:val="0E0618"/>
                <w:sz w:val="20"/>
                <w:szCs w:val="20"/>
              </w:rPr>
            </w:pPr>
            <w:r>
              <w:rPr>
                <w:color w:val="0E0618"/>
                <w:sz w:val="20"/>
                <w:szCs w:val="20"/>
              </w:rPr>
              <w:t>$80B </w:t>
            </w:r>
          </w:p>
        </w:tc>
      </w:tr>
      <w:tr w:rsidR="00E7236C" w14:paraId="10180E1D" w14:textId="77777777">
        <w:trPr>
          <w:trHeight w:val="486"/>
        </w:trPr>
        <w:tc>
          <w:tcPr>
            <w:tcW w:w="200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50F034B" w14:textId="77777777" w:rsidR="00E7236C" w:rsidRDefault="00D67E7C">
            <w:pPr>
              <w:spacing w:line="240" w:lineRule="auto"/>
              <w:jc w:val="center"/>
              <w:rPr>
                <w:b/>
                <w:color w:val="0E0618"/>
                <w:sz w:val="20"/>
                <w:szCs w:val="20"/>
              </w:rPr>
            </w:pPr>
            <w:r>
              <w:rPr>
                <w:b/>
                <w:color w:val="0E0618"/>
                <w:sz w:val="20"/>
                <w:szCs w:val="20"/>
              </w:rPr>
              <w:t>Before Breach Stock Price</w:t>
            </w:r>
          </w:p>
        </w:tc>
        <w:tc>
          <w:tcPr>
            <w:tcW w:w="18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6BFE2BFC" w14:textId="77777777" w:rsidR="00E7236C" w:rsidRDefault="00D67E7C">
            <w:pPr>
              <w:spacing w:line="240" w:lineRule="auto"/>
              <w:jc w:val="center"/>
              <w:rPr>
                <w:color w:val="0E0618"/>
                <w:sz w:val="20"/>
                <w:szCs w:val="20"/>
              </w:rPr>
            </w:pPr>
            <w:r>
              <w:rPr>
                <w:color w:val="0E0618"/>
                <w:sz w:val="20"/>
                <w:szCs w:val="20"/>
              </w:rPr>
              <w:t>$55</w:t>
            </w:r>
          </w:p>
        </w:tc>
        <w:tc>
          <w:tcPr>
            <w:tcW w:w="190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10EA574A" w14:textId="77777777" w:rsidR="00E7236C" w:rsidRDefault="00D67E7C">
            <w:pPr>
              <w:spacing w:line="240" w:lineRule="auto"/>
              <w:jc w:val="center"/>
              <w:rPr>
                <w:color w:val="0E0618"/>
                <w:sz w:val="20"/>
                <w:szCs w:val="20"/>
              </w:rPr>
            </w:pPr>
            <w:r>
              <w:rPr>
                <w:color w:val="0E0618"/>
                <w:sz w:val="20"/>
                <w:szCs w:val="20"/>
              </w:rPr>
              <w:t>$76</w:t>
            </w:r>
          </w:p>
        </w:tc>
        <w:tc>
          <w:tcPr>
            <w:tcW w:w="168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0923655D" w14:textId="77777777" w:rsidR="00E7236C" w:rsidRDefault="00D67E7C">
            <w:pPr>
              <w:spacing w:line="240" w:lineRule="auto"/>
              <w:jc w:val="center"/>
              <w:rPr>
                <w:color w:val="0E0618"/>
                <w:sz w:val="20"/>
                <w:szCs w:val="20"/>
              </w:rPr>
            </w:pPr>
            <w:r>
              <w:rPr>
                <w:color w:val="0E0618"/>
                <w:sz w:val="20"/>
                <w:szCs w:val="20"/>
              </w:rPr>
              <w:t>N/A</w:t>
            </w:r>
          </w:p>
        </w:tc>
        <w:tc>
          <w:tcPr>
            <w:tcW w:w="228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2DF44C18" w14:textId="77777777" w:rsidR="00E7236C" w:rsidRDefault="00D67E7C">
            <w:pPr>
              <w:spacing w:line="240" w:lineRule="auto"/>
              <w:jc w:val="center"/>
              <w:rPr>
                <w:color w:val="0E0618"/>
                <w:sz w:val="20"/>
                <w:szCs w:val="20"/>
              </w:rPr>
            </w:pPr>
            <w:r>
              <w:rPr>
                <w:color w:val="0E0618"/>
                <w:sz w:val="20"/>
                <w:szCs w:val="20"/>
              </w:rPr>
              <w:t>$149</w:t>
            </w:r>
          </w:p>
        </w:tc>
      </w:tr>
      <w:tr w:rsidR="00E7236C" w14:paraId="6BCF2348" w14:textId="77777777">
        <w:trPr>
          <w:trHeight w:val="198"/>
        </w:trPr>
        <w:tc>
          <w:tcPr>
            <w:tcW w:w="200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05E21667" w14:textId="77777777" w:rsidR="00E7236C" w:rsidRDefault="00D67E7C">
            <w:pPr>
              <w:spacing w:line="240" w:lineRule="auto"/>
              <w:jc w:val="center"/>
              <w:rPr>
                <w:b/>
                <w:color w:val="0E0618"/>
                <w:sz w:val="20"/>
                <w:szCs w:val="20"/>
              </w:rPr>
            </w:pPr>
            <w:r>
              <w:rPr>
                <w:b/>
                <w:color w:val="0E0618"/>
                <w:sz w:val="20"/>
                <w:szCs w:val="20"/>
              </w:rPr>
              <w:t>Exposure of Records or Type of Data Compromised</w:t>
            </w:r>
          </w:p>
        </w:tc>
        <w:tc>
          <w:tcPr>
            <w:tcW w:w="18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D8212CF" w14:textId="77777777" w:rsidR="00E7236C" w:rsidRDefault="00D67E7C">
            <w:pPr>
              <w:spacing w:line="240" w:lineRule="auto"/>
              <w:jc w:val="center"/>
              <w:rPr>
                <w:color w:val="0E0618"/>
                <w:sz w:val="20"/>
                <w:szCs w:val="20"/>
              </w:rPr>
            </w:pPr>
            <w:r>
              <w:rPr>
                <w:color w:val="0E0618"/>
                <w:sz w:val="20"/>
                <w:szCs w:val="20"/>
              </w:rPr>
              <w:t>40 million payment card records and more than 70 million other customer records</w:t>
            </w:r>
          </w:p>
        </w:tc>
        <w:tc>
          <w:tcPr>
            <w:tcW w:w="190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12185B2E" w14:textId="77777777" w:rsidR="00E7236C" w:rsidRDefault="00D67E7C">
            <w:pPr>
              <w:spacing w:line="240" w:lineRule="auto"/>
              <w:jc w:val="center"/>
              <w:rPr>
                <w:color w:val="0E0618"/>
                <w:sz w:val="20"/>
                <w:szCs w:val="20"/>
              </w:rPr>
            </w:pPr>
            <w:r>
              <w:rPr>
                <w:color w:val="0E0618"/>
                <w:sz w:val="20"/>
                <w:szCs w:val="20"/>
              </w:rPr>
              <w:t>106 million accounts and PII compromise.</w:t>
            </w:r>
          </w:p>
        </w:tc>
        <w:tc>
          <w:tcPr>
            <w:tcW w:w="168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B6EAE3B" w14:textId="77777777" w:rsidR="00E7236C" w:rsidRDefault="00D67E7C">
            <w:pPr>
              <w:spacing w:line="240" w:lineRule="auto"/>
              <w:jc w:val="center"/>
              <w:rPr>
                <w:color w:val="0E0618"/>
                <w:sz w:val="20"/>
                <w:szCs w:val="20"/>
              </w:rPr>
            </w:pPr>
            <w:r>
              <w:rPr>
                <w:color w:val="0E0618"/>
                <w:sz w:val="20"/>
                <w:szCs w:val="20"/>
              </w:rPr>
              <w:t>700M PII </w:t>
            </w:r>
          </w:p>
        </w:tc>
        <w:tc>
          <w:tcPr>
            <w:tcW w:w="228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701EE1F3" w14:textId="77777777" w:rsidR="00E7236C" w:rsidRDefault="00D67E7C">
            <w:pPr>
              <w:spacing w:line="240" w:lineRule="auto"/>
              <w:jc w:val="center"/>
              <w:rPr>
                <w:color w:val="0E0618"/>
                <w:sz w:val="20"/>
                <w:szCs w:val="20"/>
              </w:rPr>
            </w:pPr>
            <w:r>
              <w:rPr>
                <w:color w:val="0E0618"/>
                <w:sz w:val="20"/>
                <w:szCs w:val="20"/>
              </w:rPr>
              <w:t>40M PII </w:t>
            </w:r>
          </w:p>
        </w:tc>
      </w:tr>
      <w:tr w:rsidR="00E7236C" w14:paraId="6C85E4E1" w14:textId="77777777">
        <w:trPr>
          <w:trHeight w:val="198"/>
        </w:trPr>
        <w:tc>
          <w:tcPr>
            <w:tcW w:w="200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048972AD" w14:textId="77777777" w:rsidR="00E7236C" w:rsidRDefault="00D67E7C">
            <w:pPr>
              <w:spacing w:line="240" w:lineRule="auto"/>
              <w:jc w:val="center"/>
              <w:rPr>
                <w:b/>
                <w:color w:val="0E0618"/>
                <w:sz w:val="20"/>
                <w:szCs w:val="20"/>
              </w:rPr>
            </w:pPr>
            <w:r>
              <w:rPr>
                <w:b/>
                <w:color w:val="0E0618"/>
                <w:sz w:val="20"/>
                <w:szCs w:val="20"/>
              </w:rPr>
              <w:t>Vulnerability</w:t>
            </w:r>
          </w:p>
        </w:tc>
        <w:tc>
          <w:tcPr>
            <w:tcW w:w="18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28011185" w14:textId="77777777" w:rsidR="00E7236C" w:rsidRDefault="00D67E7C">
            <w:pPr>
              <w:spacing w:line="240" w:lineRule="auto"/>
              <w:jc w:val="center"/>
              <w:rPr>
                <w:color w:val="0E0618"/>
                <w:sz w:val="20"/>
                <w:szCs w:val="20"/>
              </w:rPr>
            </w:pPr>
            <w:r>
              <w:rPr>
                <w:color w:val="0E0618"/>
                <w:sz w:val="20"/>
                <w:szCs w:val="20"/>
              </w:rPr>
              <w:t>POS hacked</w:t>
            </w:r>
          </w:p>
        </w:tc>
        <w:tc>
          <w:tcPr>
            <w:tcW w:w="190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C09D769" w14:textId="77777777" w:rsidR="00E7236C" w:rsidRDefault="00D67E7C">
            <w:pPr>
              <w:spacing w:line="240" w:lineRule="auto"/>
              <w:jc w:val="center"/>
              <w:rPr>
                <w:color w:val="0E0618"/>
                <w:sz w:val="20"/>
                <w:szCs w:val="20"/>
              </w:rPr>
            </w:pPr>
            <w:r>
              <w:rPr>
                <w:color w:val="0E0618"/>
                <w:sz w:val="20"/>
                <w:szCs w:val="20"/>
              </w:rPr>
              <w:t>Misconfigured AWS account</w:t>
            </w:r>
          </w:p>
        </w:tc>
        <w:tc>
          <w:tcPr>
            <w:tcW w:w="168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3099A48C" w14:textId="77777777" w:rsidR="00E7236C" w:rsidRDefault="00D67E7C">
            <w:pPr>
              <w:spacing w:line="240" w:lineRule="auto"/>
              <w:jc w:val="center"/>
              <w:rPr>
                <w:color w:val="0E0618"/>
                <w:sz w:val="20"/>
                <w:szCs w:val="20"/>
              </w:rPr>
            </w:pPr>
            <w:r>
              <w:rPr>
                <w:color w:val="0E0618"/>
                <w:sz w:val="20"/>
                <w:szCs w:val="20"/>
              </w:rPr>
              <w:t>Weak Password Controls</w:t>
            </w:r>
          </w:p>
        </w:tc>
        <w:tc>
          <w:tcPr>
            <w:tcW w:w="228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114A5AB1" w14:textId="77777777" w:rsidR="00E7236C" w:rsidRDefault="00D67E7C">
            <w:pPr>
              <w:spacing w:line="240" w:lineRule="auto"/>
              <w:jc w:val="center"/>
              <w:rPr>
                <w:color w:val="0E0618"/>
                <w:sz w:val="20"/>
                <w:szCs w:val="20"/>
              </w:rPr>
            </w:pPr>
            <w:r>
              <w:rPr>
                <w:color w:val="0E0618"/>
                <w:sz w:val="20"/>
                <w:szCs w:val="20"/>
              </w:rPr>
              <w:t>Exposed Router</w:t>
            </w:r>
          </w:p>
        </w:tc>
      </w:tr>
      <w:tr w:rsidR="00E7236C" w14:paraId="5B450D35" w14:textId="77777777">
        <w:trPr>
          <w:trHeight w:val="1552"/>
        </w:trPr>
        <w:tc>
          <w:tcPr>
            <w:tcW w:w="200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67AA8EDC" w14:textId="77777777" w:rsidR="00E7236C" w:rsidRDefault="00D67E7C">
            <w:pPr>
              <w:spacing w:line="240" w:lineRule="auto"/>
              <w:jc w:val="center"/>
              <w:rPr>
                <w:b/>
                <w:color w:val="0E0618"/>
                <w:sz w:val="20"/>
                <w:szCs w:val="20"/>
              </w:rPr>
            </w:pPr>
            <w:r>
              <w:rPr>
                <w:b/>
                <w:color w:val="0E0618"/>
                <w:sz w:val="20"/>
                <w:szCs w:val="20"/>
              </w:rPr>
              <w:t>Control Recommendations</w:t>
            </w:r>
          </w:p>
        </w:tc>
        <w:tc>
          <w:tcPr>
            <w:tcW w:w="18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15378955" w14:textId="77777777" w:rsidR="00E7236C" w:rsidRDefault="00D67E7C">
            <w:pPr>
              <w:numPr>
                <w:ilvl w:val="0"/>
                <w:numId w:val="3"/>
              </w:numPr>
              <w:rPr>
                <w:color w:val="0E0618"/>
                <w:sz w:val="20"/>
                <w:szCs w:val="20"/>
              </w:rPr>
            </w:pPr>
            <w:r>
              <w:rPr>
                <w:color w:val="0E0618"/>
                <w:sz w:val="20"/>
                <w:szCs w:val="20"/>
              </w:rPr>
              <w:t>External &amp; Internal Audits</w:t>
            </w:r>
          </w:p>
          <w:p w14:paraId="0E9C3B94" w14:textId="77777777" w:rsidR="00E7236C" w:rsidRDefault="00D67E7C">
            <w:pPr>
              <w:numPr>
                <w:ilvl w:val="0"/>
                <w:numId w:val="3"/>
              </w:numPr>
              <w:rPr>
                <w:color w:val="0E0618"/>
                <w:sz w:val="20"/>
                <w:szCs w:val="20"/>
              </w:rPr>
            </w:pPr>
            <w:r>
              <w:rPr>
                <w:color w:val="0E0618"/>
                <w:sz w:val="20"/>
                <w:szCs w:val="20"/>
              </w:rPr>
              <w:t xml:space="preserve">Least of Privilege </w:t>
            </w:r>
          </w:p>
          <w:p w14:paraId="1AA64B00" w14:textId="77777777" w:rsidR="00E7236C" w:rsidRDefault="00E7236C">
            <w:pPr>
              <w:spacing w:after="200"/>
              <w:ind w:left="360"/>
              <w:rPr>
                <w:color w:val="0E0618"/>
                <w:sz w:val="20"/>
                <w:szCs w:val="20"/>
              </w:rPr>
            </w:pPr>
          </w:p>
        </w:tc>
        <w:tc>
          <w:tcPr>
            <w:tcW w:w="190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7897F53F" w14:textId="77777777" w:rsidR="00E7236C" w:rsidRDefault="00D67E7C">
            <w:pPr>
              <w:numPr>
                <w:ilvl w:val="0"/>
                <w:numId w:val="3"/>
              </w:numPr>
              <w:rPr>
                <w:color w:val="0E0618"/>
                <w:sz w:val="20"/>
                <w:szCs w:val="20"/>
              </w:rPr>
            </w:pPr>
            <w:r>
              <w:rPr>
                <w:color w:val="0E0618"/>
                <w:sz w:val="20"/>
                <w:szCs w:val="20"/>
              </w:rPr>
              <w:t>Least of Privilege </w:t>
            </w:r>
          </w:p>
          <w:p w14:paraId="78A85F34" w14:textId="77777777" w:rsidR="00E7236C" w:rsidRDefault="00D67E7C">
            <w:pPr>
              <w:numPr>
                <w:ilvl w:val="0"/>
                <w:numId w:val="3"/>
              </w:numPr>
              <w:spacing w:after="200"/>
              <w:rPr>
                <w:color w:val="0E0618"/>
                <w:sz w:val="20"/>
                <w:szCs w:val="20"/>
              </w:rPr>
            </w:pPr>
            <w:r>
              <w:rPr>
                <w:color w:val="0E0618"/>
                <w:sz w:val="20"/>
                <w:szCs w:val="20"/>
              </w:rPr>
              <w:t>External &amp; Internal Audits </w:t>
            </w:r>
          </w:p>
        </w:tc>
        <w:tc>
          <w:tcPr>
            <w:tcW w:w="168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6E594EB1" w14:textId="77777777" w:rsidR="00E7236C" w:rsidRDefault="00D67E7C">
            <w:pPr>
              <w:numPr>
                <w:ilvl w:val="0"/>
                <w:numId w:val="3"/>
              </w:numPr>
              <w:rPr>
                <w:color w:val="0E0618"/>
                <w:sz w:val="20"/>
                <w:szCs w:val="20"/>
              </w:rPr>
            </w:pPr>
            <w:r>
              <w:rPr>
                <w:color w:val="0E0618"/>
                <w:sz w:val="20"/>
                <w:szCs w:val="20"/>
              </w:rPr>
              <w:t>Risk Management Plan</w:t>
            </w:r>
          </w:p>
          <w:p w14:paraId="732CBF6E" w14:textId="77777777" w:rsidR="00E7236C" w:rsidRDefault="00D67E7C">
            <w:pPr>
              <w:numPr>
                <w:ilvl w:val="0"/>
                <w:numId w:val="3"/>
              </w:numPr>
              <w:spacing w:after="200"/>
              <w:rPr>
                <w:color w:val="0E0618"/>
                <w:sz w:val="20"/>
                <w:szCs w:val="20"/>
              </w:rPr>
            </w:pPr>
            <w:r>
              <w:rPr>
                <w:color w:val="0E0618"/>
                <w:sz w:val="20"/>
                <w:szCs w:val="20"/>
              </w:rPr>
              <w:t>Network Security</w:t>
            </w:r>
          </w:p>
        </w:tc>
        <w:tc>
          <w:tcPr>
            <w:tcW w:w="228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16B8C4CB" w14:textId="77777777" w:rsidR="00E7236C" w:rsidRDefault="00D67E7C">
            <w:pPr>
              <w:numPr>
                <w:ilvl w:val="0"/>
                <w:numId w:val="3"/>
              </w:numPr>
              <w:rPr>
                <w:color w:val="0E0618"/>
                <w:sz w:val="20"/>
                <w:szCs w:val="20"/>
              </w:rPr>
            </w:pPr>
            <w:r>
              <w:rPr>
                <w:color w:val="0E0618"/>
                <w:sz w:val="20"/>
                <w:szCs w:val="20"/>
              </w:rPr>
              <w:t>External &amp; Internal Audits</w:t>
            </w:r>
          </w:p>
          <w:p w14:paraId="49624D87" w14:textId="77777777" w:rsidR="00E7236C" w:rsidRDefault="00D67E7C">
            <w:pPr>
              <w:numPr>
                <w:ilvl w:val="0"/>
                <w:numId w:val="3"/>
              </w:numPr>
              <w:spacing w:after="200"/>
              <w:rPr>
                <w:color w:val="0E0618"/>
                <w:sz w:val="20"/>
                <w:szCs w:val="20"/>
              </w:rPr>
            </w:pPr>
            <w:r>
              <w:rPr>
                <w:color w:val="0E0618"/>
                <w:sz w:val="20"/>
                <w:szCs w:val="20"/>
              </w:rPr>
              <w:t>Risk Management Plan</w:t>
            </w:r>
          </w:p>
        </w:tc>
      </w:tr>
    </w:tbl>
    <w:p w14:paraId="031889F1" w14:textId="77777777" w:rsidR="00E7236C" w:rsidRDefault="00D67E7C">
      <w:pPr>
        <w:spacing w:line="240" w:lineRule="auto"/>
        <w:ind w:firstLine="720"/>
        <w:rPr>
          <w:b/>
          <w:color w:val="0E0618"/>
          <w:sz w:val="20"/>
          <w:szCs w:val="20"/>
        </w:rPr>
      </w:pPr>
      <w:r>
        <w:rPr>
          <w:i/>
          <w:color w:val="0E0618"/>
          <w:sz w:val="20"/>
          <w:szCs w:val="20"/>
        </w:rPr>
        <w:t>Table 3 - Data Breach Summary</w:t>
      </w:r>
      <w:r>
        <w:br w:type="page"/>
      </w:r>
    </w:p>
    <w:p w14:paraId="7CF63F30" w14:textId="31B2EA26" w:rsidR="00E7236C" w:rsidRPr="00336E7A" w:rsidRDefault="00D67E7C" w:rsidP="00336E7A">
      <w:pPr>
        <w:pStyle w:val="Heading1"/>
        <w:rPr>
          <w:b/>
          <w:bCs/>
          <w:sz w:val="20"/>
          <w:szCs w:val="20"/>
        </w:rPr>
      </w:pPr>
      <w:bookmarkStart w:id="18" w:name="_Toc110288450"/>
      <w:r w:rsidRPr="00C4121B">
        <w:rPr>
          <w:b/>
          <w:bCs/>
          <w:sz w:val="20"/>
          <w:szCs w:val="20"/>
        </w:rPr>
        <w:lastRenderedPageBreak/>
        <w:t>Conclusion of Report</w:t>
      </w:r>
      <w:bookmarkEnd w:id="18"/>
    </w:p>
    <w:p w14:paraId="0DE316E4" w14:textId="77777777" w:rsidR="00E7236C" w:rsidRDefault="00D67E7C">
      <w:pPr>
        <w:spacing w:line="240" w:lineRule="auto"/>
        <w:rPr>
          <w:color w:val="0E0618"/>
          <w:sz w:val="20"/>
          <w:szCs w:val="20"/>
        </w:rPr>
      </w:pPr>
      <w:r>
        <w:rPr>
          <w:color w:val="0E0618"/>
          <w:sz w:val="20"/>
          <w:szCs w:val="20"/>
        </w:rPr>
        <w:t xml:space="preserve">Based on the cases that we have discussed, we want to conclude how each of the recommendations we have made will improve our network infrastructure's confidentiality, integrity, and availability. This also involves the importance of access controls, data classification, network segmentation, endpoint security, and following modern security frameworks. </w:t>
      </w:r>
    </w:p>
    <w:p w14:paraId="5BF1E572" w14:textId="77777777" w:rsidR="00E7236C" w:rsidRDefault="00E7236C">
      <w:pPr>
        <w:spacing w:line="240" w:lineRule="auto"/>
        <w:rPr>
          <w:color w:val="0E0618"/>
          <w:sz w:val="20"/>
          <w:szCs w:val="20"/>
        </w:rPr>
      </w:pPr>
    </w:p>
    <w:p w14:paraId="69FC1E3A" w14:textId="77777777" w:rsidR="00E7236C" w:rsidRDefault="00D67E7C">
      <w:pPr>
        <w:spacing w:line="240" w:lineRule="auto"/>
        <w:rPr>
          <w:color w:val="0E0618"/>
          <w:sz w:val="20"/>
          <w:szCs w:val="20"/>
        </w:rPr>
      </w:pPr>
      <w:r>
        <w:rPr>
          <w:color w:val="0E0618"/>
          <w:sz w:val="20"/>
          <w:szCs w:val="20"/>
        </w:rPr>
        <w:t>The hacking cases we discussed followed a distinct pattern where the company failed to recognize its vulnerabilities. The pattern included the lack of endpoint security where they failed to implement multi-factor authentication. The cases also highlighted the importance of vendor controls and assessments. The vendor's access needs to be limited to the least privilege and terminated once their contract ends. The company network needs to be segmented so that the vendor cannot access sensitive data within the company. The hacking cases also revealed that companies need to implement cyber incident communication plans so that they communicate the incident in a clear, concise, and timely manner. This will prevent the company from losing its reputational value and instill confidence in its ability to handle future security threats.</w:t>
      </w:r>
    </w:p>
    <w:p w14:paraId="082092C8" w14:textId="77777777" w:rsidR="00E7236C" w:rsidRDefault="00E7236C">
      <w:pPr>
        <w:spacing w:line="240" w:lineRule="auto"/>
        <w:rPr>
          <w:color w:val="0E0618"/>
          <w:sz w:val="20"/>
          <w:szCs w:val="20"/>
        </w:rPr>
      </w:pPr>
    </w:p>
    <w:p w14:paraId="64ABB1DC" w14:textId="77777777" w:rsidR="00E7236C" w:rsidRDefault="00D67E7C">
      <w:pPr>
        <w:spacing w:line="240" w:lineRule="auto"/>
        <w:rPr>
          <w:color w:val="0E0618"/>
          <w:sz w:val="20"/>
          <w:szCs w:val="20"/>
        </w:rPr>
      </w:pPr>
      <w:r>
        <w:rPr>
          <w:color w:val="0E0618"/>
          <w:sz w:val="20"/>
          <w:szCs w:val="20"/>
        </w:rPr>
        <w:t>The cases where companies unintentionally disclosed information usually fail to discover their data leakage for a long period of time. This points to the lack of security controls in place to find these vulnerabilities in their network. The companies needed a proactive approach that included vulnerability assessments along with penetration testing to find the exposed data. The companies also failed to adequately monitor their networks, protect their data with encryption and data classification, use role-based access controls, and have an incident response plan.</w:t>
      </w:r>
    </w:p>
    <w:p w14:paraId="29D32F66" w14:textId="77777777" w:rsidR="00E7236C" w:rsidRDefault="00E7236C">
      <w:pPr>
        <w:spacing w:line="240" w:lineRule="auto"/>
        <w:rPr>
          <w:color w:val="0E0618"/>
          <w:sz w:val="20"/>
          <w:szCs w:val="20"/>
        </w:rPr>
      </w:pPr>
    </w:p>
    <w:p w14:paraId="25CE13CE" w14:textId="77777777" w:rsidR="00E7236C" w:rsidRDefault="00D67E7C">
      <w:pPr>
        <w:spacing w:line="240" w:lineRule="auto"/>
        <w:rPr>
          <w:color w:val="0E0618"/>
          <w:sz w:val="20"/>
          <w:szCs w:val="20"/>
        </w:rPr>
      </w:pPr>
      <w:r>
        <w:rPr>
          <w:color w:val="0E0618"/>
          <w:sz w:val="20"/>
          <w:szCs w:val="20"/>
        </w:rPr>
        <w:t xml:space="preserve">Lastly, for the cases that involved insider threats, the companies have shown that they did not take the necessary precautions against employees taking advantage of their privileges. No controls were in place to prevent cases of unauthorized use of sensitive information. These cases have shown that employees can also be a threat within the network and that organizations need to protect against both external and internal threats equally. These insider threats have shown the significance of zero-trust policies being implemented on network infrastructure. Employee access also needs to be removed upon termination. These cases showed that employees should be given the least privilege, and companies need to control devices to eliminate data extraction. </w:t>
      </w:r>
    </w:p>
    <w:p w14:paraId="6DDA7EB4" w14:textId="77777777" w:rsidR="00E7236C" w:rsidRDefault="00E7236C">
      <w:pPr>
        <w:spacing w:line="240" w:lineRule="auto"/>
        <w:rPr>
          <w:color w:val="0E0618"/>
          <w:sz w:val="20"/>
          <w:szCs w:val="20"/>
        </w:rPr>
      </w:pPr>
    </w:p>
    <w:p w14:paraId="723BBA6C" w14:textId="2C01B628" w:rsidR="00E7236C" w:rsidRDefault="00D67E7C">
      <w:pPr>
        <w:spacing w:line="240" w:lineRule="auto"/>
        <w:rPr>
          <w:color w:val="0E0618"/>
          <w:sz w:val="20"/>
          <w:szCs w:val="20"/>
        </w:rPr>
      </w:pPr>
      <w:r>
        <w:rPr>
          <w:color w:val="0E0618"/>
          <w:sz w:val="20"/>
          <w:szCs w:val="20"/>
        </w:rPr>
        <w:t xml:space="preserve">The 12 cyber breach cases we studied demonstrate that no company is immune to </w:t>
      </w:r>
      <w:r w:rsidR="006B2523">
        <w:rPr>
          <w:color w:val="0E0618"/>
          <w:sz w:val="20"/>
          <w:szCs w:val="20"/>
        </w:rPr>
        <w:t>cyber-attacks</w:t>
      </w:r>
      <w:r>
        <w:rPr>
          <w:color w:val="0E0618"/>
          <w:sz w:val="20"/>
          <w:szCs w:val="20"/>
        </w:rPr>
        <w:t xml:space="preserve"> or unintended data disclosure. Most of the companies were ill-prepared for the incident when it occurred. The cases show the importance of being proactive and having security policies in place in preparation for an incident to occur. Companies, including ours, should have a when not if mentality when it comes to cybersecurity breaches. The company should be proactive and assess its adherence to NIST's cybersecurity framework and make sure it is following defense in depth, layered network security, along with zero-trust security philosophies. </w:t>
      </w:r>
    </w:p>
    <w:p w14:paraId="786BA4F6" w14:textId="77777777" w:rsidR="00E7236C" w:rsidRDefault="00E7236C">
      <w:pPr>
        <w:spacing w:line="240" w:lineRule="auto"/>
        <w:rPr>
          <w:b/>
          <w:color w:val="0E0618"/>
          <w:sz w:val="20"/>
          <w:szCs w:val="20"/>
        </w:rPr>
      </w:pPr>
    </w:p>
    <w:p w14:paraId="54A46894" w14:textId="77777777" w:rsidR="00E7236C" w:rsidRDefault="00E7236C">
      <w:pPr>
        <w:spacing w:line="240" w:lineRule="auto"/>
        <w:rPr>
          <w:b/>
          <w:color w:val="0E0618"/>
          <w:sz w:val="20"/>
          <w:szCs w:val="20"/>
        </w:rPr>
      </w:pPr>
    </w:p>
    <w:p w14:paraId="424CCF4E" w14:textId="77777777" w:rsidR="00E7236C" w:rsidRDefault="00E7236C">
      <w:pPr>
        <w:spacing w:line="240" w:lineRule="auto"/>
        <w:rPr>
          <w:b/>
          <w:color w:val="0E0618"/>
          <w:sz w:val="20"/>
          <w:szCs w:val="20"/>
        </w:rPr>
      </w:pPr>
    </w:p>
    <w:p w14:paraId="17B9BF80" w14:textId="77777777" w:rsidR="00E7236C" w:rsidRDefault="00E7236C">
      <w:pPr>
        <w:spacing w:line="240" w:lineRule="auto"/>
        <w:rPr>
          <w:b/>
          <w:color w:val="0E0618"/>
          <w:sz w:val="20"/>
          <w:szCs w:val="20"/>
        </w:rPr>
      </w:pPr>
    </w:p>
    <w:p w14:paraId="4BF45503" w14:textId="77777777" w:rsidR="00E7236C" w:rsidRDefault="00E7236C">
      <w:pPr>
        <w:spacing w:line="240" w:lineRule="auto"/>
        <w:rPr>
          <w:b/>
          <w:color w:val="0E0618"/>
          <w:sz w:val="20"/>
          <w:szCs w:val="20"/>
        </w:rPr>
      </w:pPr>
    </w:p>
    <w:p w14:paraId="776E20D0" w14:textId="77777777" w:rsidR="00E7236C" w:rsidRDefault="00E7236C">
      <w:pPr>
        <w:spacing w:line="240" w:lineRule="auto"/>
        <w:rPr>
          <w:b/>
          <w:color w:val="0E0618"/>
          <w:sz w:val="20"/>
          <w:szCs w:val="20"/>
        </w:rPr>
      </w:pPr>
    </w:p>
    <w:p w14:paraId="56EDCBC4" w14:textId="77777777" w:rsidR="00E7236C" w:rsidRDefault="00E7236C">
      <w:pPr>
        <w:spacing w:line="240" w:lineRule="auto"/>
        <w:rPr>
          <w:b/>
          <w:color w:val="0E0618"/>
          <w:sz w:val="20"/>
          <w:szCs w:val="20"/>
        </w:rPr>
      </w:pPr>
    </w:p>
    <w:p w14:paraId="7BAEEFF2" w14:textId="77777777" w:rsidR="00E7236C" w:rsidRDefault="00E7236C">
      <w:pPr>
        <w:spacing w:line="240" w:lineRule="auto"/>
        <w:rPr>
          <w:b/>
          <w:color w:val="0E0618"/>
          <w:sz w:val="20"/>
          <w:szCs w:val="20"/>
        </w:rPr>
      </w:pPr>
    </w:p>
    <w:p w14:paraId="01381DA4" w14:textId="77777777" w:rsidR="00E7236C" w:rsidRDefault="00E7236C">
      <w:pPr>
        <w:spacing w:line="240" w:lineRule="auto"/>
        <w:rPr>
          <w:b/>
          <w:color w:val="0E0618"/>
          <w:sz w:val="20"/>
          <w:szCs w:val="20"/>
        </w:rPr>
      </w:pPr>
    </w:p>
    <w:p w14:paraId="60D5C078" w14:textId="77777777" w:rsidR="00E7236C" w:rsidRDefault="00E7236C">
      <w:pPr>
        <w:spacing w:line="240" w:lineRule="auto"/>
        <w:rPr>
          <w:b/>
          <w:color w:val="0E0618"/>
          <w:sz w:val="20"/>
          <w:szCs w:val="20"/>
        </w:rPr>
      </w:pPr>
    </w:p>
    <w:p w14:paraId="034595AA" w14:textId="77777777" w:rsidR="00E7236C" w:rsidRDefault="00E7236C">
      <w:pPr>
        <w:spacing w:line="240" w:lineRule="auto"/>
        <w:rPr>
          <w:b/>
          <w:color w:val="0E0618"/>
          <w:sz w:val="20"/>
          <w:szCs w:val="20"/>
        </w:rPr>
      </w:pPr>
    </w:p>
    <w:p w14:paraId="1F8B4013" w14:textId="77777777" w:rsidR="00E7236C" w:rsidRDefault="00E7236C">
      <w:pPr>
        <w:spacing w:line="240" w:lineRule="auto"/>
        <w:rPr>
          <w:b/>
          <w:color w:val="0E0618"/>
          <w:sz w:val="20"/>
          <w:szCs w:val="20"/>
        </w:rPr>
      </w:pPr>
    </w:p>
    <w:p w14:paraId="3C25DDEA" w14:textId="77777777" w:rsidR="00E7236C" w:rsidRDefault="00E7236C">
      <w:pPr>
        <w:spacing w:line="240" w:lineRule="auto"/>
        <w:rPr>
          <w:b/>
          <w:color w:val="0E0618"/>
          <w:sz w:val="20"/>
          <w:szCs w:val="20"/>
        </w:rPr>
      </w:pPr>
    </w:p>
    <w:p w14:paraId="13BF2FA7" w14:textId="77777777" w:rsidR="00E7236C" w:rsidRDefault="00E7236C">
      <w:pPr>
        <w:spacing w:line="240" w:lineRule="auto"/>
        <w:rPr>
          <w:b/>
          <w:color w:val="0E0618"/>
          <w:sz w:val="20"/>
          <w:szCs w:val="20"/>
        </w:rPr>
      </w:pPr>
    </w:p>
    <w:p w14:paraId="2893E4BF" w14:textId="77777777" w:rsidR="00E7236C" w:rsidRDefault="00E7236C">
      <w:pPr>
        <w:spacing w:line="240" w:lineRule="auto"/>
        <w:rPr>
          <w:b/>
          <w:color w:val="0E0618"/>
          <w:sz w:val="20"/>
          <w:szCs w:val="20"/>
        </w:rPr>
      </w:pPr>
    </w:p>
    <w:p w14:paraId="4CBB4D60" w14:textId="77777777" w:rsidR="00E7236C" w:rsidRDefault="00E7236C">
      <w:pPr>
        <w:spacing w:line="240" w:lineRule="auto"/>
        <w:rPr>
          <w:b/>
          <w:color w:val="0E0618"/>
          <w:sz w:val="20"/>
          <w:szCs w:val="20"/>
        </w:rPr>
      </w:pPr>
    </w:p>
    <w:p w14:paraId="48943B7C" w14:textId="77777777" w:rsidR="00E7236C" w:rsidRPr="00C4121B" w:rsidRDefault="00D67E7C" w:rsidP="00C4121B">
      <w:pPr>
        <w:pStyle w:val="Heading1"/>
        <w:rPr>
          <w:b/>
          <w:bCs/>
          <w:sz w:val="20"/>
          <w:szCs w:val="20"/>
        </w:rPr>
      </w:pPr>
      <w:bookmarkStart w:id="19" w:name="_Toc110288451"/>
      <w:r w:rsidRPr="00C4121B">
        <w:rPr>
          <w:b/>
          <w:bCs/>
          <w:sz w:val="20"/>
          <w:szCs w:val="20"/>
        </w:rPr>
        <w:lastRenderedPageBreak/>
        <w:t>Work Cited</w:t>
      </w:r>
      <w:bookmarkEnd w:id="19"/>
    </w:p>
    <w:p w14:paraId="15696CB7" w14:textId="77777777" w:rsidR="00B50FDD" w:rsidRPr="00B50FDD" w:rsidRDefault="00B50FDD" w:rsidP="00B50FDD">
      <w:pPr>
        <w:pBdr>
          <w:top w:val="nil"/>
          <w:left w:val="nil"/>
          <w:bottom w:val="nil"/>
          <w:right w:val="nil"/>
          <w:between w:val="nil"/>
        </w:pBdr>
        <w:spacing w:before="240" w:after="240" w:line="240" w:lineRule="auto"/>
        <w:ind w:left="720" w:hanging="720"/>
        <w:rPr>
          <w:color w:val="0E0618"/>
          <w:sz w:val="20"/>
          <w:szCs w:val="20"/>
          <w:highlight w:val="white"/>
        </w:rPr>
      </w:pPr>
      <w:r w:rsidRPr="00B50FDD">
        <w:rPr>
          <w:color w:val="0E0618"/>
          <w:sz w:val="20"/>
          <w:szCs w:val="20"/>
          <w:highlight w:val="white"/>
        </w:rPr>
        <w:t>2019 capital on cyber incident: What happened. Capital One. (n.d.). Retrieved July 20, 2022, from https://www.capitalone.com/digital/facts2019/</w:t>
      </w:r>
    </w:p>
    <w:p w14:paraId="087C6BC5" w14:textId="77777777" w:rsidR="00B50FDD" w:rsidRPr="00B50FDD" w:rsidRDefault="00B50FDD" w:rsidP="00B50FDD">
      <w:pPr>
        <w:pBdr>
          <w:top w:val="nil"/>
          <w:left w:val="nil"/>
          <w:bottom w:val="nil"/>
          <w:right w:val="nil"/>
          <w:between w:val="nil"/>
        </w:pBdr>
        <w:spacing w:before="240" w:after="240" w:line="240" w:lineRule="auto"/>
        <w:ind w:left="720" w:hanging="720"/>
        <w:rPr>
          <w:color w:val="0E0618"/>
          <w:sz w:val="20"/>
          <w:szCs w:val="20"/>
          <w:highlight w:val="white"/>
        </w:rPr>
      </w:pPr>
      <w:r w:rsidRPr="00B50FDD">
        <w:rPr>
          <w:color w:val="0E0618"/>
          <w:sz w:val="20"/>
          <w:szCs w:val="20"/>
          <w:highlight w:val="white"/>
        </w:rPr>
        <w:t>23, S. H. S., 23, J. J. S., 7, K. O., 24, lazzo65 S., &amp;amp; 1, R. P. O. (2015, September 21). Inside Target Corp., days after 2013 breach. Krebs on Security. Retrieved July 20, 2022, from https://krebsonsecurity.com/2015/09/inside-target-corp-days-after-2013-breach/</w:t>
      </w:r>
    </w:p>
    <w:p w14:paraId="283F1C64" w14:textId="77777777" w:rsidR="00B50FDD" w:rsidRPr="00B50FDD" w:rsidRDefault="00B50FDD" w:rsidP="00B50FDD">
      <w:pPr>
        <w:pBdr>
          <w:top w:val="nil"/>
          <w:left w:val="nil"/>
          <w:bottom w:val="nil"/>
          <w:right w:val="nil"/>
          <w:between w:val="nil"/>
        </w:pBdr>
        <w:spacing w:before="240" w:after="240" w:line="240" w:lineRule="auto"/>
        <w:ind w:left="720" w:hanging="720"/>
        <w:rPr>
          <w:color w:val="0E0618"/>
          <w:sz w:val="20"/>
          <w:szCs w:val="20"/>
          <w:highlight w:val="white"/>
        </w:rPr>
      </w:pPr>
      <w:r w:rsidRPr="00B50FDD">
        <w:rPr>
          <w:color w:val="0E0618"/>
          <w:sz w:val="20"/>
          <w:szCs w:val="20"/>
          <w:highlight w:val="white"/>
        </w:rPr>
        <w:t>A “kill chain” - senate. (n.d.). Retrieved July 20, 2022, from https://www.commerce.senate.gov/services/files/24d3c229-4f2f-405d-b8db-a3a67f183883</w:t>
      </w:r>
    </w:p>
    <w:p w14:paraId="1830E82B" w14:textId="77777777" w:rsidR="00B50FDD" w:rsidRPr="00B50FDD" w:rsidRDefault="00B50FDD">
      <w:pPr>
        <w:spacing w:before="240" w:after="240" w:line="240" w:lineRule="auto"/>
        <w:ind w:left="720" w:hanging="720"/>
        <w:rPr>
          <w:color w:val="0E0618"/>
          <w:sz w:val="20"/>
          <w:szCs w:val="20"/>
          <w:highlight w:val="white"/>
        </w:rPr>
      </w:pPr>
      <w:proofErr w:type="spellStart"/>
      <w:r w:rsidRPr="00B50FDD">
        <w:rPr>
          <w:color w:val="0E0618"/>
          <w:sz w:val="20"/>
          <w:szCs w:val="20"/>
          <w:highlight w:val="white"/>
        </w:rPr>
        <w:t>AccuDoc</w:t>
      </w:r>
      <w:proofErr w:type="spellEnd"/>
      <w:r w:rsidRPr="00B50FDD">
        <w:rPr>
          <w:color w:val="0E0618"/>
          <w:sz w:val="20"/>
          <w:szCs w:val="20"/>
          <w:highlight w:val="white"/>
        </w:rPr>
        <w:t xml:space="preserve"> Solutions. </w:t>
      </w:r>
      <w:proofErr w:type="spellStart"/>
      <w:r w:rsidRPr="00B50FDD">
        <w:rPr>
          <w:color w:val="0E0618"/>
          <w:sz w:val="20"/>
          <w:szCs w:val="20"/>
          <w:highlight w:val="white"/>
        </w:rPr>
        <w:t>AccuDoc</w:t>
      </w:r>
      <w:proofErr w:type="spellEnd"/>
      <w:r w:rsidRPr="00B50FDD">
        <w:rPr>
          <w:color w:val="0E0618"/>
          <w:sz w:val="20"/>
          <w:szCs w:val="20"/>
          <w:highlight w:val="white"/>
        </w:rPr>
        <w:t xml:space="preserve"> </w:t>
      </w:r>
      <w:proofErr w:type="gramStart"/>
      <w:r w:rsidRPr="00B50FDD">
        <w:rPr>
          <w:color w:val="0E0618"/>
          <w:sz w:val="20"/>
          <w:szCs w:val="20"/>
          <w:highlight w:val="white"/>
        </w:rPr>
        <w:t>Solutions .</w:t>
      </w:r>
      <w:proofErr w:type="gramEnd"/>
      <w:r w:rsidRPr="00B50FDD">
        <w:rPr>
          <w:color w:val="0E0618"/>
          <w:sz w:val="20"/>
          <w:szCs w:val="20"/>
          <w:highlight w:val="white"/>
        </w:rPr>
        <w:t xml:space="preserve"> (n.d.). Retrieved July 12, 2022, from https://www.accudocsolutions.com/ </w:t>
      </w:r>
    </w:p>
    <w:p w14:paraId="27478A2C" w14:textId="77777777" w:rsidR="00B50FDD" w:rsidRPr="00B50FDD" w:rsidRDefault="00B50FDD">
      <w:pPr>
        <w:pBdr>
          <w:top w:val="nil"/>
          <w:left w:val="nil"/>
          <w:bottom w:val="nil"/>
          <w:right w:val="nil"/>
          <w:between w:val="nil"/>
        </w:pBdr>
        <w:spacing w:before="240" w:after="240" w:line="240" w:lineRule="auto"/>
        <w:ind w:left="720" w:hanging="720"/>
        <w:rPr>
          <w:color w:val="0E0618"/>
          <w:sz w:val="20"/>
          <w:szCs w:val="20"/>
          <w:highlight w:val="white"/>
        </w:rPr>
      </w:pPr>
      <w:r w:rsidRPr="00B50FDD">
        <w:rPr>
          <w:color w:val="0E0618"/>
          <w:sz w:val="20"/>
          <w:szCs w:val="20"/>
          <w:highlight w:val="white"/>
        </w:rPr>
        <w:t>Adler, S. (2022, February 2). Former South Georgia Medical Center employee arrested over 41K-record data breach. HIPAA Journal. Retrieved July 12, 2022, from https://www.hipaajournal.com/former-south-georgia-medical-center-employee-arrested-over-41k-record-data-breach/</w:t>
      </w:r>
    </w:p>
    <w:p w14:paraId="7E8C7792" w14:textId="77777777" w:rsidR="00B50FDD" w:rsidRPr="00B50FDD" w:rsidRDefault="00B50FDD">
      <w:pPr>
        <w:pBdr>
          <w:top w:val="nil"/>
          <w:left w:val="nil"/>
          <w:bottom w:val="nil"/>
          <w:right w:val="nil"/>
          <w:between w:val="nil"/>
        </w:pBdr>
        <w:spacing w:before="240" w:after="240" w:line="240" w:lineRule="auto"/>
        <w:ind w:left="720" w:hanging="720"/>
        <w:rPr>
          <w:color w:val="0E0618"/>
          <w:sz w:val="20"/>
          <w:szCs w:val="20"/>
          <w:highlight w:val="white"/>
        </w:rPr>
      </w:pPr>
      <w:r w:rsidRPr="00B50FDD">
        <w:rPr>
          <w:color w:val="0E0618"/>
          <w:sz w:val="20"/>
          <w:szCs w:val="20"/>
          <w:highlight w:val="white"/>
        </w:rPr>
        <w:t>Adler, S. (2022, February 2). Former South Georgia Medical Center employee arrested over 41K-record data breach. HIPAA Journal. Retrieved July 12, 2022, from https://www.hipaajournal.com/former-south-georgia-medical-center-employee-arrested-over-41k-record-data-breach/</w:t>
      </w:r>
    </w:p>
    <w:p w14:paraId="6DD42814" w14:textId="77777777" w:rsidR="00B50FDD" w:rsidRPr="00B50FDD" w:rsidRDefault="00B50FDD" w:rsidP="0026441B">
      <w:pPr>
        <w:pBdr>
          <w:top w:val="nil"/>
          <w:left w:val="nil"/>
          <w:bottom w:val="nil"/>
          <w:right w:val="nil"/>
          <w:between w:val="nil"/>
        </w:pBdr>
        <w:spacing w:before="240" w:after="240" w:line="240" w:lineRule="auto"/>
        <w:ind w:left="720" w:hanging="720"/>
        <w:rPr>
          <w:color w:val="0E0618"/>
          <w:sz w:val="20"/>
          <w:szCs w:val="20"/>
          <w:highlight w:val="white"/>
        </w:rPr>
      </w:pPr>
      <w:r w:rsidRPr="00B50FDD">
        <w:rPr>
          <w:color w:val="0E0618"/>
          <w:sz w:val="20"/>
          <w:szCs w:val="20"/>
          <w:highlight w:val="white"/>
        </w:rPr>
        <w:t xml:space="preserve">Ahmed, D. (2022, May 27). Hacking forum Raidforums.com allegedly seized by authorities. </w:t>
      </w:r>
      <w:proofErr w:type="spellStart"/>
      <w:r w:rsidRPr="00B50FDD">
        <w:rPr>
          <w:color w:val="0E0618"/>
          <w:sz w:val="20"/>
          <w:szCs w:val="20"/>
          <w:highlight w:val="white"/>
        </w:rPr>
        <w:t>HackRead</w:t>
      </w:r>
      <w:proofErr w:type="spellEnd"/>
      <w:r w:rsidRPr="00B50FDD">
        <w:rPr>
          <w:color w:val="0E0618"/>
          <w:sz w:val="20"/>
          <w:szCs w:val="20"/>
          <w:highlight w:val="white"/>
        </w:rPr>
        <w:t>. Retrieved July 31, 2022, from https://www.hackread.com/hacking-forum-raidforums-com-seized-by-authorities/</w:t>
      </w:r>
    </w:p>
    <w:p w14:paraId="7F1273D5" w14:textId="77777777" w:rsidR="00B50FDD" w:rsidRPr="00B50FDD" w:rsidRDefault="00B50FDD">
      <w:pPr>
        <w:pBdr>
          <w:top w:val="nil"/>
          <w:left w:val="nil"/>
          <w:bottom w:val="nil"/>
          <w:right w:val="nil"/>
          <w:between w:val="nil"/>
        </w:pBdr>
        <w:spacing w:before="240" w:after="240" w:line="240" w:lineRule="auto"/>
        <w:ind w:left="720" w:hanging="720"/>
        <w:rPr>
          <w:color w:val="0E0618"/>
          <w:sz w:val="20"/>
          <w:szCs w:val="20"/>
          <w:highlight w:val="white"/>
        </w:rPr>
      </w:pPr>
      <w:r w:rsidRPr="00B50FDD">
        <w:rPr>
          <w:color w:val="0E0618"/>
          <w:sz w:val="20"/>
          <w:szCs w:val="20"/>
          <w:highlight w:val="white"/>
        </w:rPr>
        <w:t xml:space="preserve">American Hospital Directory. (2022, April 27). Baylor Scott and White Medical Center Frisco. American Hospital Directory. Retrieved July 12, 2022, from https://www.ahd.com/free_profile/450853/Baylor_Scott_and_White_Medical_Center_Frisco/Frisco/Texas/ </w:t>
      </w:r>
    </w:p>
    <w:p w14:paraId="01F2BA3A" w14:textId="77777777" w:rsidR="00B50FDD" w:rsidRPr="00B50FDD" w:rsidRDefault="00B50FDD">
      <w:pPr>
        <w:pBdr>
          <w:top w:val="nil"/>
          <w:left w:val="nil"/>
          <w:bottom w:val="nil"/>
          <w:right w:val="nil"/>
          <w:between w:val="nil"/>
        </w:pBdr>
        <w:spacing w:before="240" w:after="240" w:line="240" w:lineRule="auto"/>
        <w:ind w:left="720" w:hanging="720"/>
        <w:rPr>
          <w:color w:val="0E0618"/>
          <w:sz w:val="20"/>
          <w:szCs w:val="20"/>
          <w:highlight w:val="white"/>
        </w:rPr>
      </w:pPr>
      <w:r w:rsidRPr="00B50FDD">
        <w:rPr>
          <w:color w:val="0E0618"/>
          <w:sz w:val="20"/>
          <w:szCs w:val="20"/>
          <w:highlight w:val="white"/>
        </w:rPr>
        <w:t xml:space="preserve">Anderson, F. P., &amp; McCanna, P. J. (2017, December 31). Baylor Scott &amp; White Quarterly Disclosure Report </w:t>
      </w:r>
      <w:proofErr w:type="gramStart"/>
      <w:r w:rsidRPr="00B50FDD">
        <w:rPr>
          <w:color w:val="0E0618"/>
          <w:sz w:val="20"/>
          <w:szCs w:val="20"/>
          <w:highlight w:val="white"/>
        </w:rPr>
        <w:t>For</w:t>
      </w:r>
      <w:proofErr w:type="gramEnd"/>
      <w:r w:rsidRPr="00B50FDD">
        <w:rPr>
          <w:color w:val="0E0618"/>
          <w:sz w:val="20"/>
          <w:szCs w:val="20"/>
          <w:highlight w:val="white"/>
        </w:rPr>
        <w:t xml:space="preserve"> the Six Months Ended December 31, 2017. Electronic Municipal Market Access. Retrieved July 12, 2022, from https://emma.msrb.org/EP1029150-EP797378-.pdf</w:t>
      </w:r>
    </w:p>
    <w:p w14:paraId="57DF02AF" w14:textId="77777777" w:rsidR="00B50FDD" w:rsidRPr="00B50FDD" w:rsidRDefault="00B50FDD">
      <w:pPr>
        <w:pBdr>
          <w:top w:val="nil"/>
          <w:left w:val="nil"/>
          <w:bottom w:val="nil"/>
          <w:right w:val="nil"/>
          <w:between w:val="nil"/>
        </w:pBdr>
        <w:spacing w:before="240" w:after="240" w:line="240" w:lineRule="auto"/>
        <w:ind w:left="720" w:hanging="720"/>
        <w:rPr>
          <w:color w:val="0E0618"/>
          <w:sz w:val="20"/>
          <w:szCs w:val="20"/>
          <w:highlight w:val="white"/>
        </w:rPr>
      </w:pPr>
      <w:r w:rsidRPr="00B50FDD">
        <w:rPr>
          <w:color w:val="0E0618"/>
          <w:sz w:val="20"/>
          <w:szCs w:val="20"/>
          <w:highlight w:val="white"/>
        </w:rPr>
        <w:t xml:space="preserve">Astor, M. (2017, September 20). Someone made a fake </w:t>
      </w:r>
      <w:proofErr w:type="spellStart"/>
      <w:r w:rsidRPr="00B50FDD">
        <w:rPr>
          <w:color w:val="0E0618"/>
          <w:sz w:val="20"/>
          <w:szCs w:val="20"/>
          <w:highlight w:val="white"/>
        </w:rPr>
        <w:t>equifax</w:t>
      </w:r>
      <w:proofErr w:type="spellEnd"/>
      <w:r w:rsidRPr="00B50FDD">
        <w:rPr>
          <w:color w:val="0E0618"/>
          <w:sz w:val="20"/>
          <w:szCs w:val="20"/>
          <w:highlight w:val="white"/>
        </w:rPr>
        <w:t xml:space="preserve"> site. then </w:t>
      </w:r>
      <w:proofErr w:type="spellStart"/>
      <w:r w:rsidRPr="00B50FDD">
        <w:rPr>
          <w:color w:val="0E0618"/>
          <w:sz w:val="20"/>
          <w:szCs w:val="20"/>
          <w:highlight w:val="white"/>
        </w:rPr>
        <w:t>equifax</w:t>
      </w:r>
      <w:proofErr w:type="spellEnd"/>
      <w:r w:rsidRPr="00B50FDD">
        <w:rPr>
          <w:color w:val="0E0618"/>
          <w:sz w:val="20"/>
          <w:szCs w:val="20"/>
          <w:highlight w:val="white"/>
        </w:rPr>
        <w:t xml:space="preserve"> linked to it. The New York Times. Retrieved July 15, 2022, from https://www.nytimes.com/2017/09/20/business/equifax-fake-website.html?mcubz=3&amp;_r=0 </w:t>
      </w:r>
    </w:p>
    <w:p w14:paraId="2176D596" w14:textId="77777777" w:rsidR="00B50FDD" w:rsidRPr="00B50FDD" w:rsidRDefault="00B50FDD">
      <w:pPr>
        <w:pBdr>
          <w:top w:val="nil"/>
          <w:left w:val="nil"/>
          <w:bottom w:val="nil"/>
          <w:right w:val="nil"/>
          <w:between w:val="nil"/>
        </w:pBdr>
        <w:spacing w:before="240" w:after="240" w:line="240" w:lineRule="auto"/>
        <w:ind w:left="720" w:hanging="720"/>
        <w:rPr>
          <w:color w:val="0E0618"/>
          <w:sz w:val="20"/>
          <w:szCs w:val="20"/>
          <w:highlight w:val="white"/>
        </w:rPr>
      </w:pPr>
      <w:proofErr w:type="spellStart"/>
      <w:r w:rsidRPr="00B50FDD">
        <w:rPr>
          <w:color w:val="0E0618"/>
          <w:sz w:val="20"/>
          <w:szCs w:val="20"/>
          <w:highlight w:val="white"/>
        </w:rPr>
        <w:t>Beeferman</w:t>
      </w:r>
      <w:proofErr w:type="spellEnd"/>
      <w:r w:rsidRPr="00B50FDD">
        <w:rPr>
          <w:color w:val="0E0618"/>
          <w:sz w:val="20"/>
          <w:szCs w:val="20"/>
          <w:highlight w:val="white"/>
        </w:rPr>
        <w:t>, J. (2022, May 16). Personal information of 1.8 million Texans with Department of Insurance claims was exposed for years, audit says. The Texas Tribune. Retrieved July 1, 2022, from https://www.texastribune.org/2022/05/16/texas-insurance-data-breach/</w:t>
      </w:r>
    </w:p>
    <w:p w14:paraId="66EC9616" w14:textId="77777777" w:rsidR="00B50FDD" w:rsidRPr="00B50FDD" w:rsidRDefault="00B50FDD">
      <w:pPr>
        <w:pBdr>
          <w:top w:val="nil"/>
          <w:left w:val="nil"/>
          <w:bottom w:val="nil"/>
          <w:right w:val="nil"/>
          <w:between w:val="nil"/>
        </w:pBdr>
        <w:spacing w:before="240" w:after="240" w:line="240" w:lineRule="auto"/>
        <w:ind w:left="720" w:hanging="720"/>
        <w:rPr>
          <w:color w:val="0E0618"/>
          <w:sz w:val="20"/>
          <w:szCs w:val="20"/>
          <w:highlight w:val="white"/>
        </w:rPr>
      </w:pPr>
      <w:r w:rsidRPr="00B50FDD">
        <w:rPr>
          <w:color w:val="0E0618"/>
          <w:sz w:val="20"/>
          <w:szCs w:val="20"/>
          <w:highlight w:val="white"/>
        </w:rPr>
        <w:t xml:space="preserve">Biden, J. R. (2021, May 12). Executive order on improving the nation's cybersecurity. The White House. Retrieved July 23, 2022, from https://www.whitehouse.gov/briefing-room/presidential-actions/2021/05/12/executive-order-on-improving-the-nations-cybersecurity/ </w:t>
      </w:r>
    </w:p>
    <w:p w14:paraId="1D46A57B" w14:textId="77777777" w:rsidR="00B50FDD" w:rsidRPr="00B50FDD" w:rsidRDefault="00B50FDD">
      <w:pPr>
        <w:pBdr>
          <w:top w:val="nil"/>
          <w:left w:val="nil"/>
          <w:bottom w:val="nil"/>
          <w:right w:val="nil"/>
          <w:between w:val="nil"/>
        </w:pBdr>
        <w:spacing w:before="240" w:after="240" w:line="240" w:lineRule="auto"/>
        <w:ind w:left="720" w:hanging="720"/>
        <w:rPr>
          <w:color w:val="0E0618"/>
          <w:sz w:val="20"/>
          <w:szCs w:val="20"/>
          <w:highlight w:val="white"/>
        </w:rPr>
      </w:pPr>
      <w:r w:rsidRPr="00B50FDD">
        <w:rPr>
          <w:color w:val="0E0618"/>
          <w:sz w:val="20"/>
          <w:szCs w:val="20"/>
          <w:highlight w:val="white"/>
        </w:rPr>
        <w:t xml:space="preserve">Blount, J. (2021, June 9). Hearing before the United States House of Representatives Committee on Homeland Security. Congress.gov. Retrieved July 1, 2022, from https://www.congress.gov/117/meeting/house/112689/witnesses/HHRG-117-HM00-Wstate-BlountJ-2021609.pdf </w:t>
      </w:r>
    </w:p>
    <w:p w14:paraId="3A473135" w14:textId="77777777" w:rsidR="00B50FDD" w:rsidRPr="00B50FDD" w:rsidRDefault="00B50FDD">
      <w:pPr>
        <w:pBdr>
          <w:top w:val="nil"/>
          <w:left w:val="nil"/>
          <w:bottom w:val="nil"/>
          <w:right w:val="nil"/>
          <w:between w:val="nil"/>
        </w:pBdr>
        <w:spacing w:before="240" w:after="240" w:line="240" w:lineRule="auto"/>
        <w:ind w:left="720" w:hanging="720"/>
        <w:rPr>
          <w:color w:val="0E0618"/>
          <w:sz w:val="20"/>
          <w:szCs w:val="20"/>
          <w:highlight w:val="white"/>
        </w:rPr>
      </w:pPr>
      <w:r w:rsidRPr="00B50FDD">
        <w:rPr>
          <w:color w:val="0E0618"/>
          <w:sz w:val="20"/>
          <w:szCs w:val="20"/>
          <w:highlight w:val="white"/>
        </w:rPr>
        <w:lastRenderedPageBreak/>
        <w:t xml:space="preserve">Bradbury, D. (2022, April 22). Okta concludes its investigation into the January 2022 compromise. Okta. Retrieved July 1, 2022, from https://www.okta.com/blog/2022/04/okta-concludes-its-investigation-into-the-january-2022-compromise/ </w:t>
      </w:r>
    </w:p>
    <w:p w14:paraId="583789B5" w14:textId="77777777" w:rsidR="00B50FDD" w:rsidRPr="00B50FDD" w:rsidRDefault="00B50FDD">
      <w:pPr>
        <w:pBdr>
          <w:top w:val="nil"/>
          <w:left w:val="nil"/>
          <w:bottom w:val="nil"/>
          <w:right w:val="nil"/>
          <w:between w:val="nil"/>
        </w:pBdr>
        <w:spacing w:before="240" w:after="240" w:line="240" w:lineRule="auto"/>
        <w:ind w:left="720" w:hanging="720"/>
        <w:rPr>
          <w:color w:val="0E0618"/>
          <w:sz w:val="20"/>
          <w:szCs w:val="20"/>
        </w:rPr>
      </w:pPr>
      <w:r w:rsidRPr="00B50FDD">
        <w:rPr>
          <w:color w:val="0E0618"/>
          <w:sz w:val="20"/>
          <w:szCs w:val="20"/>
          <w:highlight w:val="white"/>
        </w:rPr>
        <w:t xml:space="preserve">Bradbury, D. (2022, March 23). Updated okta statement on LAPSUS$. Okta. Retrieved July 1, 2022, from https://www.okta.com/blog/2022/03/updated-okta-statement-on-lapsus/ </w:t>
      </w:r>
    </w:p>
    <w:p w14:paraId="65AABB38" w14:textId="77777777" w:rsidR="00B50FDD" w:rsidRPr="00B50FDD" w:rsidRDefault="00B50FDD">
      <w:pPr>
        <w:pBdr>
          <w:top w:val="nil"/>
          <w:left w:val="nil"/>
          <w:bottom w:val="nil"/>
          <w:right w:val="nil"/>
          <w:between w:val="nil"/>
        </w:pBdr>
        <w:spacing w:before="240" w:after="240" w:line="240" w:lineRule="auto"/>
        <w:ind w:left="720" w:hanging="720"/>
        <w:rPr>
          <w:color w:val="0E0618"/>
          <w:sz w:val="20"/>
          <w:szCs w:val="20"/>
          <w:highlight w:val="white"/>
        </w:rPr>
      </w:pPr>
      <w:proofErr w:type="gramStart"/>
      <w:r w:rsidRPr="00B50FDD">
        <w:rPr>
          <w:color w:val="0E0618"/>
          <w:sz w:val="20"/>
          <w:szCs w:val="20"/>
          <w:highlight w:val="white"/>
        </w:rPr>
        <w:t>Brook ,</w:t>
      </w:r>
      <w:proofErr w:type="gramEnd"/>
      <w:r w:rsidRPr="00B50FDD">
        <w:rPr>
          <w:color w:val="0E0618"/>
          <w:sz w:val="20"/>
          <w:szCs w:val="20"/>
          <w:highlight w:val="white"/>
        </w:rPr>
        <w:t xml:space="preserve"> C. (2021, February 17). Suit Claims Attorneys Stole, Destroyed Data Before Joining Rival Firm. Digital Guardian. Retrieved July 1, 2022, from https://digitalguardian.com/blog/suit-claims-attorneys-stole-destroyed-data-joining-rival-firm </w:t>
      </w:r>
    </w:p>
    <w:p w14:paraId="61DD44B5" w14:textId="77777777" w:rsidR="00B50FDD" w:rsidRPr="00B50FDD" w:rsidRDefault="00B50FDD">
      <w:pPr>
        <w:pBdr>
          <w:top w:val="nil"/>
          <w:left w:val="nil"/>
          <w:bottom w:val="nil"/>
          <w:right w:val="nil"/>
          <w:between w:val="nil"/>
        </w:pBdr>
        <w:spacing w:before="240" w:after="240" w:line="240" w:lineRule="auto"/>
        <w:ind w:left="720" w:hanging="720"/>
        <w:rPr>
          <w:color w:val="0E0618"/>
          <w:sz w:val="20"/>
          <w:szCs w:val="20"/>
          <w:highlight w:val="white"/>
        </w:rPr>
      </w:pPr>
      <w:r w:rsidRPr="00B50FDD">
        <w:rPr>
          <w:color w:val="0E0618"/>
          <w:sz w:val="20"/>
          <w:szCs w:val="20"/>
          <w:highlight w:val="white"/>
        </w:rPr>
        <w:t xml:space="preserve">CBS Interactive. (2018, December 11). Equifax data breach was "entirely preventable," Congressional report finds. CBS News. Retrieved July 15, 2022, from https://www.cbsnews.com/news/equifax-data-breach-was-entirely-preventable-congressional-report-finds/ </w:t>
      </w:r>
    </w:p>
    <w:p w14:paraId="00A1CD24" w14:textId="77777777" w:rsidR="00B50FDD" w:rsidRPr="00B50FDD" w:rsidRDefault="00B50FDD">
      <w:pPr>
        <w:pBdr>
          <w:top w:val="nil"/>
          <w:left w:val="nil"/>
          <w:bottom w:val="nil"/>
          <w:right w:val="nil"/>
          <w:between w:val="nil"/>
        </w:pBdr>
        <w:spacing w:before="240" w:after="240" w:line="240" w:lineRule="auto"/>
        <w:ind w:left="720" w:hanging="720"/>
        <w:rPr>
          <w:color w:val="0E0618"/>
          <w:sz w:val="20"/>
          <w:szCs w:val="20"/>
          <w:highlight w:val="white"/>
        </w:rPr>
      </w:pPr>
      <w:r w:rsidRPr="00B50FDD">
        <w:rPr>
          <w:color w:val="0E0618"/>
          <w:sz w:val="20"/>
          <w:szCs w:val="20"/>
          <w:highlight w:val="white"/>
        </w:rPr>
        <w:t xml:space="preserve">Chapple, M. (2021). Access Control and Identity Management (Third, Ser. Information Systems Security &amp; Assurance). Jones &amp; Bartlett Learning. </w:t>
      </w:r>
    </w:p>
    <w:p w14:paraId="5A479B71" w14:textId="77777777" w:rsidR="00B50FDD" w:rsidRPr="00B50FDD" w:rsidRDefault="00B50FDD">
      <w:pPr>
        <w:pBdr>
          <w:top w:val="nil"/>
          <w:left w:val="nil"/>
          <w:bottom w:val="nil"/>
          <w:right w:val="nil"/>
          <w:between w:val="nil"/>
        </w:pBdr>
        <w:spacing w:before="240" w:after="240" w:line="240" w:lineRule="auto"/>
        <w:ind w:left="720" w:hanging="720"/>
        <w:rPr>
          <w:color w:val="0E0618"/>
          <w:sz w:val="20"/>
          <w:szCs w:val="20"/>
          <w:highlight w:val="white"/>
        </w:rPr>
      </w:pPr>
      <w:r w:rsidRPr="00B50FDD">
        <w:rPr>
          <w:color w:val="0E0618"/>
          <w:sz w:val="20"/>
          <w:szCs w:val="20"/>
          <w:highlight w:val="white"/>
        </w:rPr>
        <w:t xml:space="preserve">Collier, L. R. (2022, May 12). An Audit Report on Confidential Data Management at the Department of Insurance. Texas State Auditor's </w:t>
      </w:r>
      <w:proofErr w:type="gramStart"/>
      <w:r w:rsidRPr="00B50FDD">
        <w:rPr>
          <w:color w:val="0E0618"/>
          <w:sz w:val="20"/>
          <w:szCs w:val="20"/>
          <w:highlight w:val="white"/>
        </w:rPr>
        <w:t>Office .</w:t>
      </w:r>
      <w:proofErr w:type="gramEnd"/>
      <w:r w:rsidRPr="00B50FDD">
        <w:rPr>
          <w:color w:val="0E0618"/>
          <w:sz w:val="20"/>
          <w:szCs w:val="20"/>
          <w:highlight w:val="white"/>
        </w:rPr>
        <w:t xml:space="preserve"> Retrieved July 1, 2022, from https://sao.texas.gov/Reports/Main/22-028.pdf </w:t>
      </w:r>
    </w:p>
    <w:p w14:paraId="08233531" w14:textId="77777777" w:rsidR="00B50FDD" w:rsidRPr="00B50FDD" w:rsidRDefault="00B50FDD">
      <w:pPr>
        <w:pBdr>
          <w:top w:val="nil"/>
          <w:left w:val="nil"/>
          <w:bottom w:val="nil"/>
          <w:right w:val="nil"/>
          <w:between w:val="nil"/>
        </w:pBdr>
        <w:spacing w:before="240" w:after="240" w:line="240" w:lineRule="auto"/>
        <w:ind w:left="720" w:hanging="720"/>
        <w:rPr>
          <w:color w:val="0E0618"/>
          <w:sz w:val="20"/>
          <w:szCs w:val="20"/>
          <w:highlight w:val="white"/>
        </w:rPr>
      </w:pPr>
      <w:r w:rsidRPr="00B50FDD">
        <w:rPr>
          <w:color w:val="0E0618"/>
          <w:sz w:val="20"/>
          <w:szCs w:val="20"/>
          <w:highlight w:val="white"/>
        </w:rPr>
        <w:t xml:space="preserve">Collins, K. (2017, September 7). Equifax stock is plummeting after it announced a massive hack affecting 143 million US consumers. Quartz. Retrieved July 23, 2022, from https://qz.com/1072476/equifax-efx-stock-is-plummeting-after-the-company-announced-a-hack-affecting-143-million-us-consumers/ </w:t>
      </w:r>
    </w:p>
    <w:p w14:paraId="49BC5066" w14:textId="77777777" w:rsidR="00B50FDD" w:rsidRPr="00B50FDD" w:rsidRDefault="00B50FDD">
      <w:pPr>
        <w:pBdr>
          <w:top w:val="nil"/>
          <w:left w:val="nil"/>
          <w:bottom w:val="nil"/>
          <w:right w:val="nil"/>
          <w:between w:val="nil"/>
        </w:pBdr>
        <w:spacing w:before="240" w:after="240" w:line="240" w:lineRule="auto"/>
        <w:ind w:left="720" w:hanging="720"/>
        <w:rPr>
          <w:color w:val="0E0618"/>
          <w:sz w:val="20"/>
          <w:szCs w:val="20"/>
          <w:highlight w:val="white"/>
        </w:rPr>
      </w:pPr>
      <w:r w:rsidRPr="00B50FDD">
        <w:rPr>
          <w:color w:val="0E0618"/>
          <w:sz w:val="20"/>
          <w:szCs w:val="20"/>
          <w:highlight w:val="white"/>
        </w:rPr>
        <w:t xml:space="preserve">Congress. (2018, December). The Equifax Data Breach. U.S. House of Representative. Retrieved July 15, 2022, from https://republicans-oversight.house.gov/wp-content/uploads/2018/12/Equifax-Report.pdf </w:t>
      </w:r>
    </w:p>
    <w:p w14:paraId="58652A5A" w14:textId="77777777" w:rsidR="00B50FDD" w:rsidRPr="00B50FDD" w:rsidRDefault="00B50FDD">
      <w:pPr>
        <w:pBdr>
          <w:top w:val="nil"/>
          <w:left w:val="nil"/>
          <w:bottom w:val="nil"/>
          <w:right w:val="nil"/>
          <w:between w:val="nil"/>
        </w:pBdr>
        <w:spacing w:before="240" w:after="240" w:line="240" w:lineRule="auto"/>
        <w:ind w:left="720" w:hanging="720"/>
        <w:rPr>
          <w:color w:val="0E0618"/>
          <w:sz w:val="20"/>
          <w:szCs w:val="20"/>
          <w:highlight w:val="white"/>
        </w:rPr>
      </w:pPr>
      <w:r w:rsidRPr="00B50FDD">
        <w:rPr>
          <w:color w:val="0E0618"/>
          <w:sz w:val="20"/>
          <w:szCs w:val="20"/>
          <w:highlight w:val="white"/>
        </w:rPr>
        <w:t xml:space="preserve">Cybersecurity &amp; Infrastructure Security </w:t>
      </w:r>
      <w:proofErr w:type="gramStart"/>
      <w:r w:rsidRPr="00B50FDD">
        <w:rPr>
          <w:color w:val="0E0618"/>
          <w:sz w:val="20"/>
          <w:szCs w:val="20"/>
          <w:highlight w:val="white"/>
        </w:rPr>
        <w:t>Agency .</w:t>
      </w:r>
      <w:proofErr w:type="gramEnd"/>
      <w:r w:rsidRPr="00B50FDD">
        <w:rPr>
          <w:color w:val="0E0618"/>
          <w:sz w:val="20"/>
          <w:szCs w:val="20"/>
          <w:highlight w:val="white"/>
        </w:rPr>
        <w:t xml:space="preserve"> (2021, July 8). Alert (AA21-131A) </w:t>
      </w:r>
      <w:proofErr w:type="spellStart"/>
      <w:r w:rsidRPr="00B50FDD">
        <w:rPr>
          <w:color w:val="0E0618"/>
          <w:sz w:val="20"/>
          <w:szCs w:val="20"/>
          <w:highlight w:val="white"/>
        </w:rPr>
        <w:t>DarkSide</w:t>
      </w:r>
      <w:proofErr w:type="spellEnd"/>
      <w:r w:rsidRPr="00B50FDD">
        <w:rPr>
          <w:color w:val="0E0618"/>
          <w:sz w:val="20"/>
          <w:szCs w:val="20"/>
          <w:highlight w:val="white"/>
        </w:rPr>
        <w:t xml:space="preserve"> Ransomware: Best Practices for Preventing Business Disruption from Ransomware Attacks. CISA.gov. Retrieved July 1, 2022, from https://www.cisa.gov/uscert/ncas/alerts/aa21-131a </w:t>
      </w:r>
    </w:p>
    <w:p w14:paraId="3C169B9B" w14:textId="77777777" w:rsidR="00B50FDD" w:rsidRPr="00B50FDD" w:rsidRDefault="00B50FDD">
      <w:pPr>
        <w:pBdr>
          <w:top w:val="nil"/>
          <w:left w:val="nil"/>
          <w:bottom w:val="nil"/>
          <w:right w:val="nil"/>
          <w:between w:val="nil"/>
        </w:pBdr>
        <w:spacing w:before="240" w:after="240" w:line="240" w:lineRule="auto"/>
        <w:ind w:left="720" w:hanging="720"/>
        <w:rPr>
          <w:color w:val="0E0618"/>
          <w:sz w:val="20"/>
          <w:szCs w:val="20"/>
          <w:highlight w:val="white"/>
        </w:rPr>
      </w:pPr>
      <w:proofErr w:type="gramStart"/>
      <w:r w:rsidRPr="00B50FDD">
        <w:rPr>
          <w:color w:val="0E0618"/>
          <w:sz w:val="20"/>
          <w:szCs w:val="20"/>
          <w:highlight w:val="white"/>
        </w:rPr>
        <w:t>Eaton ,</w:t>
      </w:r>
      <w:proofErr w:type="gramEnd"/>
      <w:r w:rsidRPr="00B50FDD">
        <w:rPr>
          <w:color w:val="0E0618"/>
          <w:sz w:val="20"/>
          <w:szCs w:val="20"/>
          <w:highlight w:val="white"/>
        </w:rPr>
        <w:t xml:space="preserve"> C., &amp; Volz, D. (2021, May 19). Colonial Pipeline CEO tells why he paid hackers a $4.4 Million ransom. The Wall Street Journal. Retrieved July 1, 2022, from https://www.wsj.com/articles/colonial-pipeline-ceo-tells-why-he-paid-hackers-a-4-4-million-ransom-11621435636 </w:t>
      </w:r>
    </w:p>
    <w:p w14:paraId="4A5C6C24" w14:textId="77777777" w:rsidR="00B50FDD" w:rsidRPr="00B50FDD" w:rsidRDefault="00B50FDD" w:rsidP="00B50FDD">
      <w:pPr>
        <w:pBdr>
          <w:top w:val="nil"/>
          <w:left w:val="nil"/>
          <w:bottom w:val="nil"/>
          <w:right w:val="nil"/>
          <w:between w:val="nil"/>
        </w:pBdr>
        <w:spacing w:before="240" w:after="240" w:line="240" w:lineRule="auto"/>
        <w:ind w:left="720" w:hanging="720"/>
        <w:rPr>
          <w:color w:val="0E0618"/>
          <w:sz w:val="20"/>
          <w:szCs w:val="20"/>
          <w:highlight w:val="white"/>
        </w:rPr>
      </w:pPr>
      <w:r w:rsidRPr="00B50FDD">
        <w:rPr>
          <w:color w:val="0E0618"/>
          <w:sz w:val="20"/>
          <w:szCs w:val="20"/>
          <w:highlight w:val="white"/>
        </w:rPr>
        <w:t xml:space="preserve">Exclusive: 700 million LinkedIn Records leaked June 2021. </w:t>
      </w:r>
      <w:proofErr w:type="spellStart"/>
      <w:r w:rsidRPr="00B50FDD">
        <w:rPr>
          <w:color w:val="0E0618"/>
          <w:sz w:val="20"/>
          <w:szCs w:val="20"/>
          <w:highlight w:val="white"/>
        </w:rPr>
        <w:t>PrivacySharks</w:t>
      </w:r>
      <w:proofErr w:type="spellEnd"/>
      <w:r w:rsidRPr="00B50FDD">
        <w:rPr>
          <w:color w:val="0E0618"/>
          <w:sz w:val="20"/>
          <w:szCs w:val="20"/>
          <w:highlight w:val="white"/>
        </w:rPr>
        <w:t>. (2021, July 5). Retrieved July 20, 2022, from https://www.privacysharks.com/exclusive-700-million-linkedin-records-for-sale-on-hacker-forum-june-22nd-2021/</w:t>
      </w:r>
    </w:p>
    <w:p w14:paraId="56AD6AF5" w14:textId="77777777" w:rsidR="00B50FDD" w:rsidRPr="00B50FDD" w:rsidRDefault="00B50FDD">
      <w:pPr>
        <w:pBdr>
          <w:top w:val="nil"/>
          <w:left w:val="nil"/>
          <w:bottom w:val="nil"/>
          <w:right w:val="nil"/>
          <w:between w:val="nil"/>
        </w:pBdr>
        <w:spacing w:before="240" w:after="240" w:line="240" w:lineRule="auto"/>
        <w:ind w:left="720" w:hanging="720"/>
        <w:rPr>
          <w:color w:val="0E0618"/>
          <w:sz w:val="20"/>
          <w:szCs w:val="20"/>
          <w:highlight w:val="white"/>
        </w:rPr>
      </w:pPr>
      <w:r w:rsidRPr="00B50FDD">
        <w:rPr>
          <w:color w:val="0E0618"/>
          <w:sz w:val="20"/>
          <w:szCs w:val="20"/>
          <w:highlight w:val="white"/>
        </w:rPr>
        <w:t xml:space="preserve">Executive Office of the </w:t>
      </w:r>
      <w:proofErr w:type="gramStart"/>
      <w:r w:rsidRPr="00B50FDD">
        <w:rPr>
          <w:color w:val="0E0618"/>
          <w:sz w:val="20"/>
          <w:szCs w:val="20"/>
          <w:highlight w:val="white"/>
        </w:rPr>
        <w:t>President .</w:t>
      </w:r>
      <w:proofErr w:type="gramEnd"/>
      <w:r w:rsidRPr="00B50FDD">
        <w:rPr>
          <w:color w:val="0E0618"/>
          <w:sz w:val="20"/>
          <w:szCs w:val="20"/>
          <w:highlight w:val="white"/>
        </w:rPr>
        <w:t xml:space="preserve"> (2021, May 12). Improving the Nation's Cybersecurity: E.O. 14028. Federal </w:t>
      </w:r>
      <w:proofErr w:type="gramStart"/>
      <w:r w:rsidRPr="00B50FDD">
        <w:rPr>
          <w:color w:val="0E0618"/>
          <w:sz w:val="20"/>
          <w:szCs w:val="20"/>
          <w:highlight w:val="white"/>
        </w:rPr>
        <w:t>Register .</w:t>
      </w:r>
      <w:proofErr w:type="gramEnd"/>
      <w:r w:rsidRPr="00B50FDD">
        <w:rPr>
          <w:color w:val="0E0618"/>
          <w:sz w:val="20"/>
          <w:szCs w:val="20"/>
          <w:highlight w:val="white"/>
        </w:rPr>
        <w:t xml:space="preserve"> Retrieved July 1, 2022, from https://www.federalregister.gov/documents/2021/05/17/2021-10460/improving-the-nations-cybersecurity </w:t>
      </w:r>
    </w:p>
    <w:p w14:paraId="55ED1697" w14:textId="77777777" w:rsidR="00B50FDD" w:rsidRPr="00B50FDD" w:rsidRDefault="00B50FDD">
      <w:pPr>
        <w:pBdr>
          <w:top w:val="nil"/>
          <w:left w:val="nil"/>
          <w:bottom w:val="nil"/>
          <w:right w:val="nil"/>
          <w:between w:val="nil"/>
        </w:pBdr>
        <w:spacing w:before="240" w:after="240" w:line="240" w:lineRule="auto"/>
        <w:ind w:left="720" w:hanging="720"/>
        <w:rPr>
          <w:color w:val="0E0618"/>
          <w:sz w:val="20"/>
          <w:szCs w:val="20"/>
          <w:highlight w:val="white"/>
        </w:rPr>
      </w:pPr>
      <w:proofErr w:type="spellStart"/>
      <w:r w:rsidRPr="00B50FDD">
        <w:rPr>
          <w:color w:val="0E0618"/>
          <w:sz w:val="20"/>
          <w:szCs w:val="20"/>
          <w:highlight w:val="white"/>
        </w:rPr>
        <w:t>Faife</w:t>
      </w:r>
      <w:proofErr w:type="spellEnd"/>
      <w:r w:rsidRPr="00B50FDD">
        <w:rPr>
          <w:color w:val="0E0618"/>
          <w:sz w:val="20"/>
          <w:szCs w:val="20"/>
          <w:highlight w:val="white"/>
        </w:rPr>
        <w:t xml:space="preserve">, C. (2022, April 20). Okta ends lapsus$ hack investigation, says breach lasted just 25 minutes. The Verge. Retrieved July 1, 2022, from https://www.theverge.com/2022/4/20/23034360/okta-lapsus-hack-investigation-breach-25-minutes </w:t>
      </w:r>
    </w:p>
    <w:p w14:paraId="038873AE" w14:textId="77777777" w:rsidR="00B50FDD" w:rsidRPr="00B50FDD" w:rsidRDefault="00B50FDD">
      <w:pPr>
        <w:pBdr>
          <w:top w:val="nil"/>
          <w:left w:val="nil"/>
          <w:bottom w:val="nil"/>
          <w:right w:val="nil"/>
          <w:between w:val="nil"/>
        </w:pBdr>
        <w:spacing w:before="240" w:after="240" w:line="240" w:lineRule="auto"/>
        <w:ind w:left="720" w:hanging="720"/>
        <w:rPr>
          <w:color w:val="0E0618"/>
          <w:sz w:val="20"/>
          <w:szCs w:val="20"/>
          <w:highlight w:val="white"/>
        </w:rPr>
      </w:pPr>
      <w:proofErr w:type="spellStart"/>
      <w:r w:rsidRPr="00B50FDD">
        <w:rPr>
          <w:color w:val="0E0618"/>
          <w:sz w:val="20"/>
          <w:szCs w:val="20"/>
          <w:highlight w:val="white"/>
        </w:rPr>
        <w:lastRenderedPageBreak/>
        <w:t>Fazzini</w:t>
      </w:r>
      <w:proofErr w:type="spellEnd"/>
      <w:r w:rsidRPr="00B50FDD">
        <w:rPr>
          <w:color w:val="0E0618"/>
          <w:sz w:val="20"/>
          <w:szCs w:val="20"/>
          <w:highlight w:val="white"/>
        </w:rPr>
        <w:t xml:space="preserve">, K. (2019, February 14). The Great Equifax Mystery: 17 months later, the stolen data has never been found, and experts are starting to suspect a spy scheme. CNBC. Retrieved July 15, 2022, from https://www.cnbc.com/2019/02/13/equifax-mystery-where-is-the-data.html </w:t>
      </w:r>
    </w:p>
    <w:p w14:paraId="24CA7F01" w14:textId="77777777" w:rsidR="00B50FDD" w:rsidRPr="00B50FDD" w:rsidRDefault="00B50FDD">
      <w:pPr>
        <w:pBdr>
          <w:top w:val="nil"/>
          <w:left w:val="nil"/>
          <w:bottom w:val="nil"/>
          <w:right w:val="nil"/>
          <w:between w:val="nil"/>
        </w:pBdr>
        <w:spacing w:before="240" w:after="240" w:line="240" w:lineRule="auto"/>
        <w:ind w:left="720" w:hanging="720"/>
        <w:rPr>
          <w:color w:val="0E0618"/>
          <w:sz w:val="20"/>
          <w:szCs w:val="20"/>
          <w:highlight w:val="white"/>
        </w:rPr>
      </w:pPr>
      <w:r w:rsidRPr="00B50FDD">
        <w:rPr>
          <w:color w:val="0E0618"/>
          <w:sz w:val="20"/>
          <w:szCs w:val="20"/>
          <w:highlight w:val="white"/>
        </w:rPr>
        <w:t xml:space="preserve">FBI. (2020, February 10). Chinese hackers charged in Equifax Breach. FBI. Retrieved July 12, 2022, from https://www.fbi.gov/news/stories/chinese-hackers-charged-in-equifax-breach-021020 </w:t>
      </w:r>
    </w:p>
    <w:p w14:paraId="077703F6" w14:textId="77777777" w:rsidR="00B50FDD" w:rsidRPr="00B50FDD" w:rsidRDefault="00B50FDD">
      <w:pPr>
        <w:pBdr>
          <w:top w:val="nil"/>
          <w:left w:val="nil"/>
          <w:bottom w:val="nil"/>
          <w:right w:val="nil"/>
          <w:between w:val="nil"/>
        </w:pBdr>
        <w:spacing w:before="240" w:after="240" w:line="240" w:lineRule="auto"/>
        <w:ind w:left="720" w:hanging="720"/>
        <w:rPr>
          <w:color w:val="0E0618"/>
          <w:sz w:val="20"/>
          <w:szCs w:val="20"/>
          <w:highlight w:val="white"/>
        </w:rPr>
      </w:pPr>
      <w:r w:rsidRPr="00B50FDD">
        <w:rPr>
          <w:color w:val="0E0618"/>
          <w:sz w:val="20"/>
          <w:szCs w:val="20"/>
          <w:highlight w:val="white"/>
        </w:rPr>
        <w:t>Federal Trade Commission. (2022, February). Equifax Data Breach Settlement. Federal Trade Commission. Retrieved July 12, 2022, from https://www.ftc.gov/enforcement/refunds/equifax-data-breach-settlement</w:t>
      </w:r>
    </w:p>
    <w:p w14:paraId="7BDFA97D" w14:textId="77777777" w:rsidR="00B50FDD" w:rsidRPr="00B50FDD" w:rsidRDefault="00B50FDD" w:rsidP="00B50FDD">
      <w:pPr>
        <w:pBdr>
          <w:top w:val="nil"/>
          <w:left w:val="nil"/>
          <w:bottom w:val="nil"/>
          <w:right w:val="nil"/>
          <w:between w:val="nil"/>
        </w:pBdr>
        <w:spacing w:before="240" w:after="240" w:line="240" w:lineRule="auto"/>
        <w:ind w:left="720" w:hanging="720"/>
        <w:rPr>
          <w:color w:val="0E0618"/>
          <w:sz w:val="20"/>
          <w:szCs w:val="20"/>
          <w:highlight w:val="white"/>
        </w:rPr>
      </w:pPr>
      <w:r w:rsidRPr="00B50FDD">
        <w:rPr>
          <w:color w:val="0E0618"/>
          <w:sz w:val="20"/>
          <w:szCs w:val="20"/>
          <w:highlight w:val="white"/>
        </w:rPr>
        <w:t xml:space="preserve">FitzGerald, D., &amp;amp; McMillan, R. (2021, August 26). </w:t>
      </w:r>
      <w:proofErr w:type="spellStart"/>
      <w:r w:rsidRPr="00B50FDD">
        <w:rPr>
          <w:color w:val="0E0618"/>
          <w:sz w:val="20"/>
          <w:szCs w:val="20"/>
          <w:highlight w:val="white"/>
        </w:rPr>
        <w:t>T-mobile</w:t>
      </w:r>
      <w:proofErr w:type="spellEnd"/>
      <w:r w:rsidRPr="00B50FDD">
        <w:rPr>
          <w:color w:val="0E0618"/>
          <w:sz w:val="20"/>
          <w:szCs w:val="20"/>
          <w:highlight w:val="white"/>
        </w:rPr>
        <w:t xml:space="preserve"> hacker who stole data on 50 million customers: 'their security is awful'. Fox Business. Retrieved July 20, 2022, from https://www.foxbusiness.com/technology/t-mobile-hacker-stole-data-50-million-customers-security-awful</w:t>
      </w:r>
    </w:p>
    <w:p w14:paraId="4E76184B" w14:textId="77777777" w:rsidR="00B50FDD" w:rsidRPr="00B50FDD" w:rsidRDefault="00B50FDD">
      <w:pPr>
        <w:pBdr>
          <w:top w:val="nil"/>
          <w:left w:val="nil"/>
          <w:bottom w:val="nil"/>
          <w:right w:val="nil"/>
          <w:between w:val="nil"/>
        </w:pBdr>
        <w:spacing w:before="240" w:after="240" w:line="240" w:lineRule="auto"/>
        <w:ind w:left="720" w:hanging="720"/>
        <w:rPr>
          <w:color w:val="0E0618"/>
          <w:sz w:val="20"/>
          <w:szCs w:val="20"/>
          <w:highlight w:val="white"/>
        </w:rPr>
      </w:pPr>
      <w:proofErr w:type="spellStart"/>
      <w:r w:rsidRPr="00B50FDD">
        <w:rPr>
          <w:color w:val="0E0618"/>
          <w:sz w:val="20"/>
          <w:szCs w:val="20"/>
          <w:highlight w:val="white"/>
        </w:rPr>
        <w:t>Fruhlinger</w:t>
      </w:r>
      <w:proofErr w:type="spellEnd"/>
      <w:r w:rsidRPr="00B50FDD">
        <w:rPr>
          <w:color w:val="0E0618"/>
          <w:sz w:val="20"/>
          <w:szCs w:val="20"/>
          <w:highlight w:val="white"/>
        </w:rPr>
        <w:t>, J. (2020, February 12). Equifax Data Breach FAQ: What happened, who was affected, what was the impact? CSO Online. Retrieved July 12, 2022, from https://www.csoonline.com/article/3444488/equifax-data-breach-faq-what-happened-who-was-affected-what-was-the-impact.html</w:t>
      </w:r>
    </w:p>
    <w:p w14:paraId="238EE710" w14:textId="77777777" w:rsidR="00B50FDD" w:rsidRPr="00B50FDD" w:rsidRDefault="00B50FDD">
      <w:pPr>
        <w:pBdr>
          <w:top w:val="nil"/>
          <w:left w:val="nil"/>
          <w:bottom w:val="nil"/>
          <w:right w:val="nil"/>
          <w:between w:val="nil"/>
        </w:pBdr>
        <w:spacing w:before="240" w:after="240" w:line="240" w:lineRule="auto"/>
        <w:ind w:left="720" w:hanging="720"/>
        <w:rPr>
          <w:color w:val="0E0618"/>
          <w:sz w:val="20"/>
          <w:szCs w:val="20"/>
          <w:highlight w:val="white"/>
        </w:rPr>
      </w:pPr>
      <w:r w:rsidRPr="00B50FDD">
        <w:rPr>
          <w:color w:val="0E0618"/>
          <w:sz w:val="20"/>
          <w:szCs w:val="20"/>
          <w:highlight w:val="white"/>
        </w:rPr>
        <w:t xml:space="preserve">Fuchs, H. (2018, August 3). A decade later, Yale discovers Major Data Breach. Yale Daily News. Retrieved July 12, 2022, from https://yaledailynews.com/blog/2018/08/02/a-decade-later-yale-discovers-major-data-breach/ </w:t>
      </w:r>
    </w:p>
    <w:p w14:paraId="3C432748" w14:textId="77777777" w:rsidR="00B50FDD" w:rsidRPr="00B50FDD" w:rsidRDefault="00B50FDD">
      <w:pPr>
        <w:pBdr>
          <w:top w:val="nil"/>
          <w:left w:val="nil"/>
          <w:bottom w:val="nil"/>
          <w:right w:val="nil"/>
          <w:between w:val="nil"/>
        </w:pBdr>
        <w:spacing w:before="240" w:after="240" w:line="240" w:lineRule="auto"/>
        <w:ind w:left="720" w:hanging="720"/>
        <w:rPr>
          <w:color w:val="0E0618"/>
          <w:sz w:val="20"/>
          <w:szCs w:val="20"/>
          <w:highlight w:val="white"/>
        </w:rPr>
      </w:pPr>
      <w:proofErr w:type="spellStart"/>
      <w:r w:rsidRPr="00B50FDD">
        <w:rPr>
          <w:color w:val="0E0618"/>
          <w:sz w:val="20"/>
          <w:szCs w:val="20"/>
          <w:highlight w:val="white"/>
        </w:rPr>
        <w:t>Gatlan</w:t>
      </w:r>
      <w:proofErr w:type="spellEnd"/>
      <w:r w:rsidRPr="00B50FDD">
        <w:rPr>
          <w:color w:val="0E0618"/>
          <w:sz w:val="20"/>
          <w:szCs w:val="20"/>
          <w:highlight w:val="white"/>
        </w:rPr>
        <w:t xml:space="preserve">, S. (2022, April 20). Okta: Lapsus$ breach lasted only 25 minutes, hit 2 customers. </w:t>
      </w:r>
      <w:proofErr w:type="spellStart"/>
      <w:r w:rsidRPr="00B50FDD">
        <w:rPr>
          <w:color w:val="0E0618"/>
          <w:sz w:val="20"/>
          <w:szCs w:val="20"/>
          <w:highlight w:val="white"/>
        </w:rPr>
        <w:t>BleepingComputer</w:t>
      </w:r>
      <w:proofErr w:type="spellEnd"/>
      <w:r w:rsidRPr="00B50FDD">
        <w:rPr>
          <w:color w:val="0E0618"/>
          <w:sz w:val="20"/>
          <w:szCs w:val="20"/>
          <w:highlight w:val="white"/>
        </w:rPr>
        <w:t xml:space="preserve">. Retrieved July 1, 2022, from https://www.bleepingcomputer.com/news/security/okta-lapsus-breach-lasted-only-25-minutes-hit-2-customers/ </w:t>
      </w:r>
    </w:p>
    <w:p w14:paraId="7746C028" w14:textId="77777777" w:rsidR="00B50FDD" w:rsidRPr="00B50FDD" w:rsidRDefault="00B50FDD">
      <w:pPr>
        <w:pBdr>
          <w:top w:val="nil"/>
          <w:left w:val="nil"/>
          <w:bottom w:val="nil"/>
          <w:right w:val="nil"/>
          <w:between w:val="nil"/>
        </w:pBdr>
        <w:spacing w:before="240" w:after="240" w:line="240" w:lineRule="auto"/>
        <w:ind w:left="720" w:hanging="720"/>
        <w:rPr>
          <w:color w:val="0E0618"/>
          <w:sz w:val="20"/>
          <w:szCs w:val="20"/>
          <w:highlight w:val="white"/>
        </w:rPr>
      </w:pPr>
      <w:r w:rsidRPr="00B50FDD">
        <w:rPr>
          <w:color w:val="0E0618"/>
          <w:sz w:val="20"/>
          <w:szCs w:val="20"/>
          <w:highlight w:val="white"/>
        </w:rPr>
        <w:t xml:space="preserve">Guidelines. nist.gov. Retrieved July 1, 2022, from </w:t>
      </w:r>
      <w:proofErr w:type="gramStart"/>
      <w:r w:rsidRPr="00B50FDD">
        <w:rPr>
          <w:color w:val="0E0618"/>
          <w:sz w:val="20"/>
          <w:szCs w:val="20"/>
          <w:highlight w:val="white"/>
        </w:rPr>
        <w:t>https://pages.nist.gov/800-63-3/sp800-63b.html  National</w:t>
      </w:r>
      <w:proofErr w:type="gramEnd"/>
      <w:r w:rsidRPr="00B50FDD">
        <w:rPr>
          <w:color w:val="0E0618"/>
          <w:sz w:val="20"/>
          <w:szCs w:val="20"/>
          <w:highlight w:val="white"/>
        </w:rPr>
        <w:t xml:space="preserve"> Institute of Standards and Technology (NIST). (2018, April 16). Framework for Improving Critical Infrastructure Cybersecurity. Nist.gov. Retrieved July 1, 2022, from https://nvlpubs.nist.gov/nistpubs/CSWP/NIST.CSWP.04162018.pdf </w:t>
      </w:r>
    </w:p>
    <w:p w14:paraId="7046B7EA" w14:textId="77777777" w:rsidR="00B50FDD" w:rsidRPr="00B50FDD" w:rsidRDefault="00B50FDD">
      <w:pPr>
        <w:pBdr>
          <w:top w:val="nil"/>
          <w:left w:val="nil"/>
          <w:bottom w:val="nil"/>
          <w:right w:val="nil"/>
          <w:between w:val="nil"/>
        </w:pBdr>
        <w:spacing w:before="240" w:after="240" w:line="240" w:lineRule="auto"/>
        <w:ind w:left="720" w:hanging="720"/>
        <w:rPr>
          <w:color w:val="0E0618"/>
          <w:sz w:val="20"/>
          <w:szCs w:val="20"/>
          <w:highlight w:val="white"/>
        </w:rPr>
      </w:pPr>
      <w:r w:rsidRPr="00B50FDD">
        <w:rPr>
          <w:color w:val="0E0618"/>
          <w:sz w:val="20"/>
          <w:szCs w:val="20"/>
          <w:highlight w:val="white"/>
        </w:rPr>
        <w:t xml:space="preserve">Gupta, D. (2022, April 25). How lapsus breached Okta and what organizations should learn. Deepak Gupta. Retrieved July 1, 2022, from https://guptadeepak.com/how-lapsus-breached-okta-and-what-organizations-should-learn/ </w:t>
      </w:r>
    </w:p>
    <w:p w14:paraId="640A6FBC" w14:textId="77777777" w:rsidR="00B50FDD" w:rsidRPr="00B50FDD" w:rsidRDefault="00B50FDD">
      <w:pPr>
        <w:pBdr>
          <w:top w:val="nil"/>
          <w:left w:val="nil"/>
          <w:bottom w:val="nil"/>
          <w:right w:val="nil"/>
          <w:between w:val="nil"/>
        </w:pBdr>
        <w:spacing w:before="240" w:after="240" w:line="240" w:lineRule="auto"/>
        <w:ind w:left="720" w:hanging="720"/>
        <w:rPr>
          <w:color w:val="0E0618"/>
          <w:sz w:val="20"/>
          <w:szCs w:val="20"/>
          <w:highlight w:val="white"/>
        </w:rPr>
      </w:pPr>
      <w:r w:rsidRPr="00B50FDD">
        <w:rPr>
          <w:color w:val="0E0618"/>
          <w:sz w:val="20"/>
          <w:szCs w:val="20"/>
          <w:highlight w:val="white"/>
        </w:rPr>
        <w:t xml:space="preserve">HHS. (2021, June 28). Breach notification rule. HHS. Retrieved July 17, 2022, from https://www.hhs.gov/hipaa/for-professionals/breach-notification/index.html </w:t>
      </w:r>
    </w:p>
    <w:p w14:paraId="7F6D7681" w14:textId="77777777" w:rsidR="00B50FDD" w:rsidRPr="00B50FDD" w:rsidRDefault="00B50FDD">
      <w:pPr>
        <w:pBdr>
          <w:top w:val="nil"/>
          <w:left w:val="nil"/>
          <w:bottom w:val="nil"/>
          <w:right w:val="nil"/>
          <w:between w:val="nil"/>
        </w:pBdr>
        <w:spacing w:before="240" w:after="240" w:line="240" w:lineRule="auto"/>
        <w:ind w:left="720" w:hanging="720"/>
        <w:rPr>
          <w:color w:val="0E0618"/>
          <w:sz w:val="20"/>
          <w:szCs w:val="20"/>
          <w:highlight w:val="white"/>
        </w:rPr>
      </w:pPr>
      <w:r w:rsidRPr="00B50FDD">
        <w:rPr>
          <w:color w:val="0E0618"/>
          <w:sz w:val="20"/>
          <w:szCs w:val="20"/>
          <w:highlight w:val="white"/>
        </w:rPr>
        <w:t xml:space="preserve">HHS. (2022, March 31). HIPAA Privacy Rule. HHS. Retrieved July 17, 2022, from https://www.hhs.gov/hipaa/for-professionals/privacy/index.html#:~:text=The%20HIPAA%20Privacy%20Rule%20establishes,care%20providers%20that%20conduct%20certain </w:t>
      </w:r>
    </w:p>
    <w:p w14:paraId="256832B1" w14:textId="77777777" w:rsidR="00B50FDD" w:rsidRPr="00B50FDD" w:rsidRDefault="00B50FDD">
      <w:pPr>
        <w:pBdr>
          <w:top w:val="nil"/>
          <w:left w:val="nil"/>
          <w:bottom w:val="nil"/>
          <w:right w:val="nil"/>
          <w:between w:val="nil"/>
        </w:pBdr>
        <w:spacing w:before="240" w:after="240" w:line="240" w:lineRule="auto"/>
        <w:ind w:left="720" w:hanging="720"/>
        <w:rPr>
          <w:color w:val="0E0618"/>
          <w:sz w:val="20"/>
          <w:szCs w:val="20"/>
          <w:highlight w:val="white"/>
        </w:rPr>
      </w:pPr>
      <w:r w:rsidRPr="00B50FDD">
        <w:rPr>
          <w:color w:val="0E0618"/>
          <w:sz w:val="20"/>
          <w:szCs w:val="20"/>
          <w:highlight w:val="white"/>
        </w:rPr>
        <w:t xml:space="preserve">Important notice regarding a data security incident. Baylor Frisco. (2018, November 28). Retrieved July 13, 2022, from https://baylorfrisco.com/important-notice-regarding-a-data-security-incident/ </w:t>
      </w:r>
    </w:p>
    <w:p w14:paraId="296D85A5" w14:textId="77777777" w:rsidR="00B50FDD" w:rsidRPr="00B50FDD" w:rsidRDefault="00B50FDD">
      <w:pPr>
        <w:pBdr>
          <w:top w:val="nil"/>
          <w:left w:val="nil"/>
          <w:bottom w:val="nil"/>
          <w:right w:val="nil"/>
          <w:between w:val="nil"/>
        </w:pBdr>
        <w:spacing w:before="240" w:after="240" w:line="240" w:lineRule="auto"/>
        <w:ind w:left="720" w:hanging="720"/>
        <w:rPr>
          <w:color w:val="0E0618"/>
          <w:sz w:val="20"/>
          <w:szCs w:val="20"/>
          <w:highlight w:val="white"/>
        </w:rPr>
      </w:pPr>
      <w:r w:rsidRPr="00B50FDD">
        <w:rPr>
          <w:color w:val="0E0618"/>
          <w:sz w:val="20"/>
          <w:szCs w:val="20"/>
          <w:highlight w:val="white"/>
        </w:rPr>
        <w:t xml:space="preserve">Insurance </w:t>
      </w:r>
      <w:proofErr w:type="gramStart"/>
      <w:r w:rsidRPr="00B50FDD">
        <w:rPr>
          <w:color w:val="0E0618"/>
          <w:sz w:val="20"/>
          <w:szCs w:val="20"/>
          <w:highlight w:val="white"/>
        </w:rPr>
        <w:t>Journal .</w:t>
      </w:r>
      <w:proofErr w:type="gramEnd"/>
      <w:r w:rsidRPr="00B50FDD">
        <w:rPr>
          <w:color w:val="0E0618"/>
          <w:sz w:val="20"/>
          <w:szCs w:val="20"/>
          <w:highlight w:val="white"/>
        </w:rPr>
        <w:t xml:space="preserve"> (2022, May 24). Texas Department of Insurance Security Issue Exposed Data for Nearly 3 Years. Insurance Journal. Retrieved July 1, 2022, from https://www.insurancejournal.com/news/southcentral/2022/05/24/669019.htm </w:t>
      </w:r>
    </w:p>
    <w:p w14:paraId="69ACE082" w14:textId="77777777" w:rsidR="00B50FDD" w:rsidRPr="00B50FDD" w:rsidRDefault="00B50FDD">
      <w:pPr>
        <w:pBdr>
          <w:top w:val="nil"/>
          <w:left w:val="nil"/>
          <w:bottom w:val="nil"/>
          <w:right w:val="nil"/>
          <w:between w:val="nil"/>
        </w:pBdr>
        <w:spacing w:before="240" w:after="240" w:line="240" w:lineRule="auto"/>
        <w:ind w:left="720" w:hanging="720"/>
        <w:rPr>
          <w:color w:val="0E0618"/>
          <w:sz w:val="20"/>
          <w:szCs w:val="20"/>
          <w:highlight w:val="white"/>
        </w:rPr>
      </w:pPr>
      <w:r w:rsidRPr="00B50FDD">
        <w:rPr>
          <w:color w:val="0E0618"/>
          <w:sz w:val="20"/>
          <w:szCs w:val="20"/>
          <w:highlight w:val="white"/>
        </w:rPr>
        <w:lastRenderedPageBreak/>
        <w:t xml:space="preserve">Kerner, S. M. (2022, April 26). Colonial pipeline hack explained: Everything you need to know. TechTarget.com. Retrieved July 1, 2022, from https://www.techtarget.com/whatis/feature/Colonial-Pipeline-hack-explained-Everything-you-need-to-know </w:t>
      </w:r>
    </w:p>
    <w:p w14:paraId="282DC5B4" w14:textId="77777777" w:rsidR="00B50FDD" w:rsidRPr="00B50FDD" w:rsidRDefault="00B50FDD">
      <w:pPr>
        <w:pBdr>
          <w:top w:val="nil"/>
          <w:left w:val="nil"/>
          <w:bottom w:val="nil"/>
          <w:right w:val="nil"/>
          <w:between w:val="nil"/>
        </w:pBdr>
        <w:spacing w:before="240" w:after="240" w:line="240" w:lineRule="auto"/>
        <w:ind w:left="720" w:hanging="720"/>
        <w:rPr>
          <w:color w:val="0E0618"/>
          <w:sz w:val="20"/>
          <w:szCs w:val="20"/>
          <w:highlight w:val="white"/>
        </w:rPr>
      </w:pPr>
      <w:r w:rsidRPr="00B50FDD">
        <w:rPr>
          <w:color w:val="0E0618"/>
          <w:sz w:val="20"/>
          <w:szCs w:val="20"/>
          <w:highlight w:val="white"/>
        </w:rPr>
        <w:t xml:space="preserve">Kirk, J., &amp; Ross, R. (2020, January 15). Equifax settles Mega-Breach lawsuit for $1.38 billion. Bank Information Security. Retrieved July 15, 2022, from https://www.bankinfosecurity.com/equifax-settles-mega-breach-lawsuit-for-138-billion-a-13608 </w:t>
      </w:r>
    </w:p>
    <w:p w14:paraId="7F064222" w14:textId="77777777" w:rsidR="00B50FDD" w:rsidRPr="00B50FDD" w:rsidRDefault="00B50FDD">
      <w:pPr>
        <w:pBdr>
          <w:top w:val="nil"/>
          <w:left w:val="nil"/>
          <w:bottom w:val="nil"/>
          <w:right w:val="nil"/>
          <w:between w:val="nil"/>
        </w:pBdr>
        <w:spacing w:before="240" w:after="240" w:line="240" w:lineRule="auto"/>
        <w:ind w:left="720" w:hanging="720"/>
        <w:rPr>
          <w:color w:val="0E0618"/>
          <w:sz w:val="20"/>
          <w:szCs w:val="20"/>
          <w:highlight w:val="white"/>
        </w:rPr>
      </w:pPr>
      <w:proofErr w:type="spellStart"/>
      <w:r w:rsidRPr="00B50FDD">
        <w:rPr>
          <w:color w:val="0E0618"/>
          <w:sz w:val="20"/>
          <w:szCs w:val="20"/>
          <w:highlight w:val="white"/>
        </w:rPr>
        <w:t>Kravets</w:t>
      </w:r>
      <w:proofErr w:type="spellEnd"/>
      <w:r w:rsidRPr="00B50FDD">
        <w:rPr>
          <w:color w:val="0E0618"/>
          <w:sz w:val="20"/>
          <w:szCs w:val="20"/>
          <w:highlight w:val="white"/>
        </w:rPr>
        <w:t xml:space="preserve">, D. (2017, September 8). Are you an </w:t>
      </w:r>
      <w:proofErr w:type="spellStart"/>
      <w:r w:rsidRPr="00B50FDD">
        <w:rPr>
          <w:color w:val="0E0618"/>
          <w:sz w:val="20"/>
          <w:szCs w:val="20"/>
          <w:highlight w:val="white"/>
        </w:rPr>
        <w:t>equifax</w:t>
      </w:r>
      <w:proofErr w:type="spellEnd"/>
      <w:r w:rsidRPr="00B50FDD">
        <w:rPr>
          <w:color w:val="0E0618"/>
          <w:sz w:val="20"/>
          <w:szCs w:val="20"/>
          <w:highlight w:val="white"/>
        </w:rPr>
        <w:t xml:space="preserve"> breach victim? you could give up right to sue to find out [updated]. Ars </w:t>
      </w:r>
      <w:proofErr w:type="spellStart"/>
      <w:r w:rsidRPr="00B50FDD">
        <w:rPr>
          <w:color w:val="0E0618"/>
          <w:sz w:val="20"/>
          <w:szCs w:val="20"/>
          <w:highlight w:val="white"/>
        </w:rPr>
        <w:t>Technica</w:t>
      </w:r>
      <w:proofErr w:type="spellEnd"/>
      <w:r w:rsidRPr="00B50FDD">
        <w:rPr>
          <w:color w:val="0E0618"/>
          <w:sz w:val="20"/>
          <w:szCs w:val="20"/>
          <w:highlight w:val="white"/>
        </w:rPr>
        <w:t xml:space="preserve">. Retrieved July 15, 2022, from https://arstechnica.com/tech-policy/2017/09/are-you-an-equifax-breach-victim-you-must-give-up-right-to-sue-to-find-out/ </w:t>
      </w:r>
    </w:p>
    <w:p w14:paraId="2E2417F3" w14:textId="77777777" w:rsidR="00B50FDD" w:rsidRPr="00B50FDD" w:rsidRDefault="00B50FDD" w:rsidP="00B50FDD">
      <w:pPr>
        <w:pBdr>
          <w:top w:val="nil"/>
          <w:left w:val="nil"/>
          <w:bottom w:val="nil"/>
          <w:right w:val="nil"/>
          <w:between w:val="nil"/>
        </w:pBdr>
        <w:spacing w:before="240" w:after="240" w:line="240" w:lineRule="auto"/>
        <w:ind w:left="720" w:hanging="720"/>
        <w:rPr>
          <w:color w:val="0E0618"/>
          <w:sz w:val="20"/>
          <w:szCs w:val="20"/>
          <w:highlight w:val="white"/>
        </w:rPr>
      </w:pPr>
      <w:r w:rsidRPr="00B50FDD">
        <w:rPr>
          <w:color w:val="0E0618"/>
          <w:sz w:val="20"/>
          <w:szCs w:val="20"/>
          <w:highlight w:val="white"/>
        </w:rPr>
        <w:t xml:space="preserve">Krebs, B. (2021, August 16). </w:t>
      </w:r>
      <w:proofErr w:type="spellStart"/>
      <w:r w:rsidRPr="00B50FDD">
        <w:rPr>
          <w:color w:val="0E0618"/>
          <w:sz w:val="20"/>
          <w:szCs w:val="20"/>
          <w:highlight w:val="white"/>
        </w:rPr>
        <w:t>T-mobile</w:t>
      </w:r>
      <w:proofErr w:type="spellEnd"/>
      <w:r w:rsidRPr="00B50FDD">
        <w:rPr>
          <w:color w:val="0E0618"/>
          <w:sz w:val="20"/>
          <w:szCs w:val="20"/>
          <w:highlight w:val="white"/>
        </w:rPr>
        <w:t xml:space="preserve"> investigating claims of Massive Data Breach. Krebs on Security. Retrieved July 20, 2022, from https://krebsonsecurity.com/2021/08/t-mobile-investigating-claims-of-massive-data-breach/</w:t>
      </w:r>
    </w:p>
    <w:p w14:paraId="39B79A06" w14:textId="77777777" w:rsidR="00B50FDD" w:rsidRPr="00B50FDD" w:rsidRDefault="00B50FDD" w:rsidP="00B50FDD">
      <w:pPr>
        <w:pBdr>
          <w:top w:val="nil"/>
          <w:left w:val="nil"/>
          <w:bottom w:val="nil"/>
          <w:right w:val="nil"/>
          <w:between w:val="nil"/>
        </w:pBdr>
        <w:spacing w:before="240" w:after="240" w:line="240" w:lineRule="auto"/>
        <w:ind w:left="720" w:hanging="720"/>
        <w:rPr>
          <w:color w:val="0E0618"/>
          <w:sz w:val="20"/>
          <w:szCs w:val="20"/>
          <w:highlight w:val="white"/>
        </w:rPr>
      </w:pPr>
      <w:r w:rsidRPr="00B50FDD">
        <w:rPr>
          <w:color w:val="0E0618"/>
          <w:sz w:val="20"/>
          <w:szCs w:val="20"/>
          <w:highlight w:val="white"/>
        </w:rPr>
        <w:t>Krebs, B. (2022, April 22). Leaked chats show LAPSUS$ stole T-Mobile Source code. Krebs on Security. Retrieved July 20, 2022, from https://krebsonsecurity.com/2022/04/leaked-chats-show-lapsus-stole-t-mobile-source-code/</w:t>
      </w:r>
    </w:p>
    <w:p w14:paraId="539C9C5D" w14:textId="77777777" w:rsidR="00B50FDD" w:rsidRPr="00B50FDD" w:rsidRDefault="00B50FDD">
      <w:pPr>
        <w:pBdr>
          <w:top w:val="nil"/>
          <w:left w:val="nil"/>
          <w:bottom w:val="nil"/>
          <w:right w:val="nil"/>
          <w:between w:val="nil"/>
        </w:pBdr>
        <w:spacing w:before="240" w:after="240" w:line="240" w:lineRule="auto"/>
        <w:ind w:left="720" w:hanging="720"/>
        <w:rPr>
          <w:color w:val="0E0618"/>
          <w:sz w:val="20"/>
          <w:szCs w:val="20"/>
          <w:highlight w:val="white"/>
        </w:rPr>
      </w:pPr>
      <w:r w:rsidRPr="00B50FDD">
        <w:rPr>
          <w:color w:val="0E0618"/>
          <w:sz w:val="20"/>
          <w:szCs w:val="20"/>
          <w:highlight w:val="white"/>
        </w:rPr>
        <w:t xml:space="preserve">La Monica, P. R. (2017, September 8). Equifax execs sold stock before Hack was disclosed. CNNMoney. Retrieved July 15, 2022, from https://money.cnn.com/2017/09/08/investing/equifax-stock-insider-sales-hack-data-breach/index.html </w:t>
      </w:r>
    </w:p>
    <w:p w14:paraId="3A2780DD" w14:textId="77777777" w:rsidR="00B50FDD" w:rsidRPr="00B50FDD" w:rsidRDefault="00B50FDD">
      <w:pPr>
        <w:pBdr>
          <w:top w:val="nil"/>
          <w:left w:val="nil"/>
          <w:bottom w:val="nil"/>
          <w:right w:val="nil"/>
          <w:between w:val="nil"/>
        </w:pBdr>
        <w:spacing w:before="240" w:after="240" w:line="240" w:lineRule="auto"/>
        <w:ind w:left="720" w:hanging="720"/>
        <w:rPr>
          <w:color w:val="0E0618"/>
          <w:sz w:val="20"/>
          <w:szCs w:val="20"/>
          <w:highlight w:val="white"/>
        </w:rPr>
      </w:pPr>
      <w:r w:rsidRPr="00B50FDD">
        <w:rPr>
          <w:color w:val="0E0618"/>
          <w:sz w:val="20"/>
          <w:szCs w:val="20"/>
          <w:highlight w:val="white"/>
        </w:rPr>
        <w:t xml:space="preserve">Lakshmanan, R. (2019, July 23). Equifax to pay $700m for breach that exposed 147 million Americans' data. TNW | Security. Retrieved July 15, 2022, from https://thenextweb.com/news/equifax-to-pay-700m-for-breach-that-exposed-147-million-americans-data </w:t>
      </w:r>
    </w:p>
    <w:p w14:paraId="18877967" w14:textId="77777777" w:rsidR="00B50FDD" w:rsidRPr="00B50FDD" w:rsidRDefault="00B50FDD">
      <w:pPr>
        <w:pBdr>
          <w:top w:val="nil"/>
          <w:left w:val="nil"/>
          <w:bottom w:val="nil"/>
          <w:right w:val="nil"/>
          <w:between w:val="nil"/>
        </w:pBdr>
        <w:spacing w:before="240" w:after="240" w:line="240" w:lineRule="auto"/>
        <w:ind w:left="720" w:hanging="720"/>
        <w:rPr>
          <w:color w:val="0E0618"/>
          <w:sz w:val="20"/>
          <w:szCs w:val="20"/>
          <w:highlight w:val="white"/>
        </w:rPr>
      </w:pPr>
      <w:r w:rsidRPr="00B50FDD">
        <w:rPr>
          <w:color w:val="0E0618"/>
          <w:sz w:val="20"/>
          <w:szCs w:val="20"/>
          <w:highlight w:val="white"/>
        </w:rPr>
        <w:t>Leonhardt, M. (2019, July 23). Equifax to pay $700 million for massive data breach. Here's what you need to know about getting a cut. CNBC. Retrieved July 12, 2022, from https://www.cnbc.com/2019/07/22/what-you-need-to-know-equifax-data-breach-700-million-settlement.html</w:t>
      </w:r>
    </w:p>
    <w:p w14:paraId="2049131A" w14:textId="77777777" w:rsidR="00B50FDD" w:rsidRPr="00B50FDD" w:rsidRDefault="00B50FDD" w:rsidP="00B50FDD">
      <w:pPr>
        <w:pBdr>
          <w:top w:val="nil"/>
          <w:left w:val="nil"/>
          <w:bottom w:val="nil"/>
          <w:right w:val="nil"/>
          <w:between w:val="nil"/>
        </w:pBdr>
        <w:spacing w:before="240" w:after="240" w:line="240" w:lineRule="auto"/>
        <w:ind w:left="720" w:hanging="720"/>
        <w:rPr>
          <w:color w:val="0E0618"/>
          <w:sz w:val="20"/>
          <w:szCs w:val="20"/>
          <w:highlight w:val="white"/>
        </w:rPr>
      </w:pPr>
      <w:r w:rsidRPr="00B50FDD">
        <w:rPr>
          <w:color w:val="0E0618"/>
          <w:sz w:val="20"/>
          <w:szCs w:val="20"/>
          <w:highlight w:val="white"/>
        </w:rPr>
        <w:t>LinkedIn Corporate. (n.d.). An update on report of scraped data. An update from LinkedIn. Retrieved July 19, 2022, from https://news.linkedin.com/2021/june/an-update-from-linkedin</w:t>
      </w:r>
    </w:p>
    <w:p w14:paraId="2E6E8624" w14:textId="77777777" w:rsidR="00B50FDD" w:rsidRPr="00B50FDD" w:rsidRDefault="00B50FDD" w:rsidP="00B50FDD">
      <w:pPr>
        <w:pBdr>
          <w:top w:val="nil"/>
          <w:left w:val="nil"/>
          <w:bottom w:val="nil"/>
          <w:right w:val="nil"/>
          <w:between w:val="nil"/>
        </w:pBdr>
        <w:spacing w:before="240" w:after="240" w:line="240" w:lineRule="auto"/>
        <w:ind w:left="720" w:hanging="720"/>
        <w:rPr>
          <w:color w:val="0E0618"/>
          <w:sz w:val="20"/>
          <w:szCs w:val="20"/>
          <w:highlight w:val="white"/>
        </w:rPr>
      </w:pPr>
      <w:r w:rsidRPr="00B50FDD">
        <w:rPr>
          <w:color w:val="0E0618"/>
          <w:sz w:val="20"/>
          <w:szCs w:val="20"/>
          <w:highlight w:val="white"/>
        </w:rPr>
        <w:t>Lovejoy, B. (2021, June 29). LinkedIn breach reportedly exposes data of 92% of users, including inferred salaries [U]. 9to5Mac. Retrieved July 20, 2022, from https://9to5mac.com/2021/06/29/linkedin-breach/</w:t>
      </w:r>
    </w:p>
    <w:p w14:paraId="611CE7AC" w14:textId="77777777" w:rsidR="00B50FDD" w:rsidRPr="00B50FDD" w:rsidRDefault="00B50FDD">
      <w:pPr>
        <w:pBdr>
          <w:top w:val="nil"/>
          <w:left w:val="nil"/>
          <w:bottom w:val="nil"/>
          <w:right w:val="nil"/>
          <w:between w:val="nil"/>
        </w:pBdr>
        <w:spacing w:before="240" w:after="240" w:line="240" w:lineRule="auto"/>
        <w:ind w:left="720" w:hanging="720"/>
        <w:rPr>
          <w:color w:val="0E0618"/>
          <w:sz w:val="20"/>
          <w:szCs w:val="20"/>
          <w:highlight w:val="white"/>
        </w:rPr>
      </w:pPr>
      <w:r w:rsidRPr="00B50FDD">
        <w:rPr>
          <w:color w:val="0E0618"/>
          <w:sz w:val="20"/>
          <w:szCs w:val="20"/>
          <w:highlight w:val="white"/>
        </w:rPr>
        <w:t xml:space="preserve">McClean, P. (2017, September 8). Financial Times Equifax shares set to fall 13% after data hack. Financial Times. Retrieved July 15, 2022, from https://www.ft.com/content/cd08dc79-057f-391d-83a6-a3af03acf290 </w:t>
      </w:r>
    </w:p>
    <w:p w14:paraId="2CF08E19" w14:textId="77777777" w:rsidR="00B50FDD" w:rsidRPr="00B50FDD" w:rsidRDefault="00B50FDD">
      <w:pPr>
        <w:pBdr>
          <w:top w:val="nil"/>
          <w:left w:val="nil"/>
          <w:bottom w:val="nil"/>
          <w:right w:val="nil"/>
          <w:between w:val="nil"/>
        </w:pBdr>
        <w:spacing w:before="240" w:after="240" w:line="240" w:lineRule="auto"/>
        <w:ind w:left="720" w:hanging="720"/>
        <w:rPr>
          <w:color w:val="0E0618"/>
          <w:sz w:val="20"/>
          <w:szCs w:val="20"/>
          <w:highlight w:val="white"/>
        </w:rPr>
      </w:pPr>
      <w:proofErr w:type="gramStart"/>
      <w:r w:rsidRPr="00B50FDD">
        <w:rPr>
          <w:color w:val="0E0618"/>
          <w:sz w:val="20"/>
          <w:szCs w:val="20"/>
          <w:highlight w:val="white"/>
        </w:rPr>
        <w:t>Nasdaq .</w:t>
      </w:r>
      <w:proofErr w:type="gramEnd"/>
      <w:r w:rsidRPr="00B50FDD">
        <w:rPr>
          <w:color w:val="0E0618"/>
          <w:sz w:val="20"/>
          <w:szCs w:val="20"/>
          <w:highlight w:val="white"/>
        </w:rPr>
        <w:t xml:space="preserve"> (2022, July 1). Okta Historical </w:t>
      </w:r>
      <w:proofErr w:type="gramStart"/>
      <w:r w:rsidRPr="00B50FDD">
        <w:rPr>
          <w:color w:val="0E0618"/>
          <w:sz w:val="20"/>
          <w:szCs w:val="20"/>
          <w:highlight w:val="white"/>
        </w:rPr>
        <w:t>Data .</w:t>
      </w:r>
      <w:proofErr w:type="gramEnd"/>
      <w:r w:rsidRPr="00B50FDD">
        <w:rPr>
          <w:color w:val="0E0618"/>
          <w:sz w:val="20"/>
          <w:szCs w:val="20"/>
          <w:highlight w:val="white"/>
        </w:rPr>
        <w:t xml:space="preserve"> Nasdaq. Retrieved July 1, 2022, from https://www.nasdaq.com/market-activity/stocks/okta/historical </w:t>
      </w:r>
    </w:p>
    <w:p w14:paraId="23881C0B" w14:textId="77777777" w:rsidR="00B50FDD" w:rsidRPr="00B50FDD" w:rsidRDefault="00B50FDD">
      <w:pPr>
        <w:pBdr>
          <w:top w:val="nil"/>
          <w:left w:val="nil"/>
          <w:bottom w:val="nil"/>
          <w:right w:val="nil"/>
          <w:between w:val="nil"/>
        </w:pBdr>
        <w:spacing w:before="240" w:after="240" w:line="240" w:lineRule="auto"/>
        <w:ind w:left="720" w:hanging="720"/>
        <w:rPr>
          <w:color w:val="0E0618"/>
          <w:sz w:val="20"/>
          <w:szCs w:val="20"/>
          <w:highlight w:val="white"/>
        </w:rPr>
      </w:pPr>
      <w:r w:rsidRPr="00B50FDD">
        <w:rPr>
          <w:color w:val="0E0618"/>
          <w:sz w:val="20"/>
          <w:szCs w:val="20"/>
          <w:highlight w:val="white"/>
        </w:rPr>
        <w:t>National Institute of Standards and Technology (NIST). (2017, June). NIST Special Publication 800-63B. Digital Identity</w:t>
      </w:r>
    </w:p>
    <w:p w14:paraId="37A885FF" w14:textId="77777777" w:rsidR="00B50FDD" w:rsidRPr="00B50FDD" w:rsidRDefault="00B50FDD">
      <w:pPr>
        <w:pBdr>
          <w:top w:val="nil"/>
          <w:left w:val="nil"/>
          <w:bottom w:val="nil"/>
          <w:right w:val="nil"/>
          <w:between w:val="nil"/>
        </w:pBdr>
        <w:spacing w:before="240" w:after="240" w:line="240" w:lineRule="auto"/>
        <w:ind w:left="720" w:hanging="720"/>
        <w:rPr>
          <w:color w:val="0E0618"/>
          <w:sz w:val="20"/>
          <w:szCs w:val="20"/>
          <w:highlight w:val="white"/>
        </w:rPr>
      </w:pPr>
      <w:r w:rsidRPr="00B50FDD">
        <w:rPr>
          <w:color w:val="0E0618"/>
          <w:sz w:val="20"/>
          <w:szCs w:val="20"/>
          <w:highlight w:val="white"/>
        </w:rPr>
        <w:t xml:space="preserve">Newman, L. H. (2017, September 24). All the </w:t>
      </w:r>
      <w:proofErr w:type="gramStart"/>
      <w:r w:rsidRPr="00B50FDD">
        <w:rPr>
          <w:color w:val="0E0618"/>
          <w:sz w:val="20"/>
          <w:szCs w:val="20"/>
          <w:highlight w:val="white"/>
        </w:rPr>
        <w:t>ways</w:t>
      </w:r>
      <w:proofErr w:type="gramEnd"/>
      <w:r w:rsidRPr="00B50FDD">
        <w:rPr>
          <w:color w:val="0E0618"/>
          <w:sz w:val="20"/>
          <w:szCs w:val="20"/>
          <w:highlight w:val="white"/>
        </w:rPr>
        <w:t xml:space="preserve"> Equifax epically bungled its breach response. Wired. Retrieved July 15, 2022, from https://www.wired.com/story/equifax-breach-response/ </w:t>
      </w:r>
    </w:p>
    <w:p w14:paraId="572963B9" w14:textId="77777777" w:rsidR="00B50FDD" w:rsidRPr="00B50FDD" w:rsidRDefault="00B50FDD">
      <w:pPr>
        <w:pBdr>
          <w:top w:val="nil"/>
          <w:left w:val="nil"/>
          <w:bottom w:val="nil"/>
          <w:right w:val="nil"/>
          <w:between w:val="nil"/>
        </w:pBdr>
        <w:spacing w:before="240" w:after="240" w:line="240" w:lineRule="auto"/>
        <w:ind w:left="720" w:hanging="720"/>
        <w:rPr>
          <w:color w:val="0E0618"/>
          <w:sz w:val="20"/>
          <w:szCs w:val="20"/>
          <w:highlight w:val="white"/>
        </w:rPr>
      </w:pPr>
      <w:r w:rsidRPr="00B50FDD">
        <w:rPr>
          <w:color w:val="0E0618"/>
          <w:sz w:val="20"/>
          <w:szCs w:val="20"/>
          <w:highlight w:val="white"/>
        </w:rPr>
        <w:lastRenderedPageBreak/>
        <w:t xml:space="preserve">Newman, L. H. (2022, March 15). The lapsus$ hacking group is off to a chaotic start. Wired. Retrieved July 1, 2022, from https://www.wired.com/story/lapsus-hacking-group-extortion-nvidia-samsung/ </w:t>
      </w:r>
    </w:p>
    <w:p w14:paraId="69E3931C" w14:textId="77777777" w:rsidR="00B50FDD" w:rsidRPr="00B50FDD" w:rsidRDefault="00B50FDD">
      <w:pPr>
        <w:pBdr>
          <w:top w:val="nil"/>
          <w:left w:val="nil"/>
          <w:bottom w:val="nil"/>
          <w:right w:val="nil"/>
          <w:between w:val="nil"/>
        </w:pBdr>
        <w:spacing w:before="240" w:after="240" w:line="240" w:lineRule="auto"/>
        <w:ind w:left="720" w:hanging="720"/>
        <w:rPr>
          <w:color w:val="0E0618"/>
          <w:sz w:val="20"/>
          <w:szCs w:val="20"/>
          <w:highlight w:val="white"/>
        </w:rPr>
      </w:pPr>
      <w:r w:rsidRPr="00B50FDD">
        <w:rPr>
          <w:color w:val="0E0618"/>
          <w:sz w:val="20"/>
          <w:szCs w:val="20"/>
          <w:highlight w:val="white"/>
        </w:rPr>
        <w:t xml:space="preserve">Newman, L. H. (2022, March 28). Leaked details of the lapsus$ hack make Okta's slow response look more bizarre. Wired. Retrieved July 1, 2022, from https://www.wired.com/story/lapsus-okta-hack-sitel-leak/ </w:t>
      </w:r>
    </w:p>
    <w:p w14:paraId="5A8F9062" w14:textId="77777777" w:rsidR="00B50FDD" w:rsidRPr="00B50FDD" w:rsidRDefault="00B50FDD" w:rsidP="00B50FDD">
      <w:pPr>
        <w:pBdr>
          <w:top w:val="nil"/>
          <w:left w:val="nil"/>
          <w:bottom w:val="nil"/>
          <w:right w:val="nil"/>
          <w:between w:val="nil"/>
        </w:pBdr>
        <w:spacing w:before="240" w:after="240" w:line="240" w:lineRule="auto"/>
        <w:ind w:left="720" w:hanging="720"/>
        <w:rPr>
          <w:color w:val="0E0618"/>
          <w:sz w:val="20"/>
          <w:szCs w:val="20"/>
          <w:highlight w:val="white"/>
        </w:rPr>
      </w:pPr>
      <w:r w:rsidRPr="00B50FDD">
        <w:rPr>
          <w:color w:val="0E0618"/>
          <w:sz w:val="20"/>
          <w:szCs w:val="20"/>
          <w:highlight w:val="white"/>
        </w:rPr>
        <w:t>NIST Special Publication 800-63B. pages.nist.gov. (n.d.). Retrieved July 20, 2022, from https://pages.nist.gov/800-63-3/sp800-63b.html</w:t>
      </w:r>
    </w:p>
    <w:p w14:paraId="50A2D911" w14:textId="77777777" w:rsidR="00B50FDD" w:rsidRPr="00B50FDD" w:rsidRDefault="00B50FDD">
      <w:pPr>
        <w:pBdr>
          <w:top w:val="nil"/>
          <w:left w:val="nil"/>
          <w:bottom w:val="nil"/>
          <w:right w:val="nil"/>
          <w:between w:val="nil"/>
        </w:pBdr>
        <w:spacing w:before="240" w:after="240" w:line="240" w:lineRule="auto"/>
        <w:ind w:left="720" w:hanging="720"/>
        <w:rPr>
          <w:color w:val="0E0618"/>
          <w:sz w:val="20"/>
          <w:szCs w:val="20"/>
          <w:highlight w:val="white"/>
        </w:rPr>
      </w:pPr>
      <w:r w:rsidRPr="00B50FDD">
        <w:rPr>
          <w:color w:val="0E0618"/>
          <w:sz w:val="20"/>
          <w:szCs w:val="20"/>
          <w:highlight w:val="white"/>
        </w:rPr>
        <w:t xml:space="preserve">NIST. (2017, March). CVE-2017-5638. NVD. Retrieved July 15, 2022, from https://nvd.nist.gov/vuln/detail/cve-2017-5638 </w:t>
      </w:r>
    </w:p>
    <w:p w14:paraId="126E365F" w14:textId="77777777" w:rsidR="00B50FDD" w:rsidRPr="00B50FDD" w:rsidRDefault="00B50FDD" w:rsidP="00B50FDD">
      <w:pPr>
        <w:pBdr>
          <w:top w:val="nil"/>
          <w:left w:val="nil"/>
          <w:bottom w:val="nil"/>
          <w:right w:val="nil"/>
          <w:between w:val="nil"/>
        </w:pBdr>
        <w:spacing w:before="240" w:after="240" w:line="240" w:lineRule="auto"/>
        <w:ind w:left="720" w:hanging="720"/>
        <w:rPr>
          <w:color w:val="0E0618"/>
          <w:sz w:val="20"/>
          <w:szCs w:val="20"/>
          <w:highlight w:val="white"/>
        </w:rPr>
      </w:pPr>
      <w:r w:rsidRPr="00B50FDD">
        <w:rPr>
          <w:color w:val="0E0618"/>
          <w:sz w:val="20"/>
          <w:szCs w:val="20"/>
          <w:highlight w:val="white"/>
        </w:rPr>
        <w:t>Oat-011 scraping. OAT-011 Scraping | OWASP Foundation. (n.d.). Retrieved July 20, 2022, from https://owasp.org/www-project-automated-threats-to-web-applications/assets/oats/EN/OAT-011_Scraping</w:t>
      </w:r>
    </w:p>
    <w:p w14:paraId="2928A225" w14:textId="77777777" w:rsidR="00B50FDD" w:rsidRPr="00B50FDD" w:rsidRDefault="00B50FDD">
      <w:pPr>
        <w:pBdr>
          <w:top w:val="nil"/>
          <w:left w:val="nil"/>
          <w:bottom w:val="nil"/>
          <w:right w:val="nil"/>
          <w:between w:val="nil"/>
        </w:pBdr>
        <w:spacing w:before="240" w:after="240" w:line="240" w:lineRule="auto"/>
        <w:ind w:left="720" w:hanging="720"/>
        <w:rPr>
          <w:color w:val="0E0618"/>
          <w:sz w:val="20"/>
          <w:szCs w:val="20"/>
          <w:highlight w:val="white"/>
        </w:rPr>
      </w:pPr>
      <w:r w:rsidRPr="00B50FDD">
        <w:rPr>
          <w:color w:val="0E0618"/>
          <w:sz w:val="20"/>
          <w:szCs w:val="20"/>
          <w:highlight w:val="white"/>
        </w:rPr>
        <w:t xml:space="preserve">Office for Civil Rights. (2018, October 17). Breach Portal Report. U.S. Department of Health &amp; Human Services - Office for Civil Rights. Retrieved July 17, 2022, from https://ocrportal.hhs.gov/ocr/breach/breach_report.jsf </w:t>
      </w:r>
    </w:p>
    <w:p w14:paraId="16E131CC" w14:textId="77777777" w:rsidR="00B50FDD" w:rsidRPr="00B50FDD" w:rsidRDefault="00B50FDD">
      <w:pPr>
        <w:pBdr>
          <w:top w:val="nil"/>
          <w:left w:val="nil"/>
          <w:bottom w:val="nil"/>
          <w:right w:val="nil"/>
          <w:between w:val="nil"/>
        </w:pBdr>
        <w:spacing w:before="240" w:after="240" w:line="240" w:lineRule="auto"/>
        <w:ind w:left="720" w:hanging="720"/>
        <w:rPr>
          <w:color w:val="0E0618"/>
          <w:sz w:val="20"/>
          <w:szCs w:val="20"/>
          <w:highlight w:val="white"/>
        </w:rPr>
      </w:pPr>
      <w:r w:rsidRPr="00B50FDD">
        <w:rPr>
          <w:color w:val="0E0618"/>
          <w:sz w:val="20"/>
          <w:szCs w:val="20"/>
          <w:highlight w:val="white"/>
        </w:rPr>
        <w:t xml:space="preserve">O'Flaherty, K. (2019, October 21). Equifax lawsuit: 'admin' as password at time of 2017 breach. Forbes. Retrieved July 15, 2022, from https://www.forbes.com/sites/kateoflahertyuk/2019/10/20/equifax-lawsuit-reveals-terrible-security-practices-at-time-of-2017-breach/?sh=53d3b8023d38 </w:t>
      </w:r>
    </w:p>
    <w:p w14:paraId="5840161B" w14:textId="77777777" w:rsidR="00B50FDD" w:rsidRPr="00B50FDD" w:rsidRDefault="00B50FDD">
      <w:pPr>
        <w:pBdr>
          <w:top w:val="nil"/>
          <w:left w:val="nil"/>
          <w:bottom w:val="nil"/>
          <w:right w:val="nil"/>
          <w:between w:val="nil"/>
        </w:pBdr>
        <w:spacing w:before="240" w:after="240" w:line="240" w:lineRule="auto"/>
        <w:ind w:left="720" w:hanging="720"/>
        <w:rPr>
          <w:color w:val="0E0618"/>
          <w:sz w:val="20"/>
          <w:szCs w:val="20"/>
          <w:highlight w:val="white"/>
        </w:rPr>
      </w:pPr>
      <w:r w:rsidRPr="00B50FDD">
        <w:rPr>
          <w:color w:val="0E0618"/>
          <w:sz w:val="20"/>
          <w:szCs w:val="20"/>
          <w:highlight w:val="white"/>
        </w:rPr>
        <w:t xml:space="preserve">Okta. (2022, April 26). Frequently Asked Questions Regarding the January 2022 Compromise. Okta Help </w:t>
      </w:r>
      <w:proofErr w:type="gramStart"/>
      <w:r w:rsidRPr="00B50FDD">
        <w:rPr>
          <w:color w:val="0E0618"/>
          <w:sz w:val="20"/>
          <w:szCs w:val="20"/>
          <w:highlight w:val="white"/>
        </w:rPr>
        <w:t>Center .</w:t>
      </w:r>
      <w:proofErr w:type="gramEnd"/>
      <w:r w:rsidRPr="00B50FDD">
        <w:rPr>
          <w:color w:val="0E0618"/>
          <w:sz w:val="20"/>
          <w:szCs w:val="20"/>
          <w:highlight w:val="white"/>
        </w:rPr>
        <w:t xml:space="preserve"> Retrieved July 1, 2022, from https://support.okta.com/help/s/article/Frequently-Asked-Questions-Regarding-January-2022-Compromise?language=en_US </w:t>
      </w:r>
    </w:p>
    <w:p w14:paraId="2D9CF016" w14:textId="77777777" w:rsidR="00B50FDD" w:rsidRPr="00B50FDD" w:rsidRDefault="00B50FDD">
      <w:pPr>
        <w:pBdr>
          <w:top w:val="nil"/>
          <w:left w:val="nil"/>
          <w:bottom w:val="nil"/>
          <w:right w:val="nil"/>
          <w:between w:val="nil"/>
        </w:pBdr>
        <w:spacing w:before="240" w:after="240" w:line="240" w:lineRule="auto"/>
        <w:ind w:left="720" w:hanging="720"/>
        <w:rPr>
          <w:color w:val="0E0618"/>
          <w:sz w:val="20"/>
          <w:szCs w:val="20"/>
          <w:highlight w:val="white"/>
        </w:rPr>
      </w:pPr>
      <w:proofErr w:type="gramStart"/>
      <w:r w:rsidRPr="00B50FDD">
        <w:rPr>
          <w:color w:val="0E0618"/>
          <w:sz w:val="20"/>
          <w:szCs w:val="20"/>
          <w:highlight w:val="white"/>
        </w:rPr>
        <w:t>Osborne ,</w:t>
      </w:r>
      <w:proofErr w:type="gramEnd"/>
      <w:r w:rsidRPr="00B50FDD">
        <w:rPr>
          <w:color w:val="0E0618"/>
          <w:sz w:val="20"/>
          <w:szCs w:val="20"/>
          <w:highlight w:val="white"/>
        </w:rPr>
        <w:t xml:space="preserve"> C. (2021, May 12). Researchers track down five affiliates of Darkside Ransomware Service. ZDNet. Retrieved July 1, 2022, from https://www.zdnet.com/article/researchers-track-down-five-affiliates-of-darkside-ransomware-service/ </w:t>
      </w:r>
    </w:p>
    <w:p w14:paraId="78B35381" w14:textId="77777777" w:rsidR="00B50FDD" w:rsidRPr="00B50FDD" w:rsidRDefault="00B50FDD">
      <w:pPr>
        <w:pBdr>
          <w:top w:val="nil"/>
          <w:left w:val="nil"/>
          <w:bottom w:val="nil"/>
          <w:right w:val="nil"/>
          <w:between w:val="nil"/>
        </w:pBdr>
        <w:spacing w:before="240" w:after="240" w:line="240" w:lineRule="auto"/>
        <w:ind w:left="720" w:hanging="720"/>
        <w:rPr>
          <w:color w:val="0E0618"/>
          <w:sz w:val="20"/>
          <w:szCs w:val="20"/>
          <w:highlight w:val="white"/>
        </w:rPr>
      </w:pPr>
      <w:r w:rsidRPr="00B50FDD">
        <w:rPr>
          <w:color w:val="0E0618"/>
          <w:sz w:val="20"/>
          <w:szCs w:val="20"/>
          <w:highlight w:val="white"/>
        </w:rPr>
        <w:t xml:space="preserve">Osborne, C. (2021, May 13). Colonial Pipeline Attack: Everything you need to know. ZDNet. Retrieved July 1, 2022, from https://www.zdnet.com/article/colonial-pipeline-ransomware-attack-everything-you-need-to-know/ </w:t>
      </w:r>
    </w:p>
    <w:p w14:paraId="12978210" w14:textId="77777777" w:rsidR="00B50FDD" w:rsidRPr="00B50FDD" w:rsidRDefault="00B50FDD">
      <w:pPr>
        <w:pBdr>
          <w:top w:val="nil"/>
          <w:left w:val="nil"/>
          <w:bottom w:val="nil"/>
          <w:right w:val="nil"/>
          <w:between w:val="nil"/>
        </w:pBdr>
        <w:spacing w:before="240" w:after="240" w:line="240" w:lineRule="auto"/>
        <w:ind w:left="720" w:hanging="720"/>
        <w:rPr>
          <w:color w:val="0E0618"/>
          <w:sz w:val="20"/>
          <w:szCs w:val="20"/>
          <w:highlight w:val="white"/>
        </w:rPr>
      </w:pPr>
      <w:r w:rsidRPr="00B50FDD">
        <w:rPr>
          <w:color w:val="0E0618"/>
          <w:sz w:val="20"/>
          <w:szCs w:val="20"/>
          <w:highlight w:val="white"/>
        </w:rPr>
        <w:t xml:space="preserve">Osborne, C. (2021, May 14). Darkside explained: The Ransomware Group responsible for Colonial Pipeline Attack. ZDNet. Retrieved July 1, 2022, from https://www.zdnet.com/article/darkside-the-ransomware-group-responsible-for-colonial-pipeline-cyberattack-explained/ </w:t>
      </w:r>
    </w:p>
    <w:p w14:paraId="59655F93" w14:textId="77777777" w:rsidR="00B50FDD" w:rsidRPr="00B50FDD" w:rsidRDefault="00B50FDD" w:rsidP="00B50FDD">
      <w:pPr>
        <w:pBdr>
          <w:top w:val="nil"/>
          <w:left w:val="nil"/>
          <w:bottom w:val="nil"/>
          <w:right w:val="nil"/>
          <w:between w:val="nil"/>
        </w:pBdr>
        <w:spacing w:before="240" w:after="240" w:line="240" w:lineRule="auto"/>
        <w:ind w:left="720" w:hanging="720"/>
        <w:rPr>
          <w:color w:val="0E0618"/>
          <w:sz w:val="20"/>
          <w:szCs w:val="20"/>
          <w:highlight w:val="white"/>
        </w:rPr>
      </w:pPr>
      <w:r w:rsidRPr="00B50FDD">
        <w:rPr>
          <w:color w:val="0E0618"/>
          <w:sz w:val="20"/>
          <w:szCs w:val="20"/>
          <w:highlight w:val="white"/>
        </w:rPr>
        <w:t>Poulin, C. (2020, July 22). What retailers need to learn from the target breach to protect against similar attacks. Security Intelligence. Retrieved July 20, 2022, from https://securityintelligence.com/target-breach-protect-against-similar-attacks-retailers/</w:t>
      </w:r>
    </w:p>
    <w:p w14:paraId="21107A59" w14:textId="77777777" w:rsidR="00B50FDD" w:rsidRPr="00B50FDD" w:rsidRDefault="00B50FDD" w:rsidP="00B50FDD">
      <w:pPr>
        <w:pBdr>
          <w:top w:val="nil"/>
          <w:left w:val="nil"/>
          <w:bottom w:val="nil"/>
          <w:right w:val="nil"/>
          <w:between w:val="nil"/>
        </w:pBdr>
        <w:spacing w:before="240" w:after="240" w:line="240" w:lineRule="auto"/>
        <w:ind w:left="720" w:hanging="720"/>
        <w:rPr>
          <w:color w:val="0E0618"/>
          <w:sz w:val="20"/>
          <w:szCs w:val="20"/>
          <w:highlight w:val="white"/>
        </w:rPr>
      </w:pPr>
      <w:proofErr w:type="spellStart"/>
      <w:r w:rsidRPr="00B50FDD">
        <w:rPr>
          <w:color w:val="0E0618"/>
          <w:sz w:val="20"/>
          <w:szCs w:val="20"/>
          <w:highlight w:val="white"/>
        </w:rPr>
        <w:t>Radichel</w:t>
      </w:r>
      <w:proofErr w:type="spellEnd"/>
      <w:r w:rsidRPr="00B50FDD">
        <w:rPr>
          <w:color w:val="0E0618"/>
          <w:sz w:val="20"/>
          <w:szCs w:val="20"/>
          <w:highlight w:val="white"/>
        </w:rPr>
        <w:t>, T. (2014, August 5). Case Study: Critical Controls that Cloud Have Prevented Target Breach. Sans.org. Retrieved July 20, 2022, from https://sansorg.egnyte.com/dl/g5ykEMZpIk</w:t>
      </w:r>
    </w:p>
    <w:p w14:paraId="10326A0C" w14:textId="77777777" w:rsidR="00B50FDD" w:rsidRPr="00B50FDD" w:rsidRDefault="00B50FDD">
      <w:pPr>
        <w:pBdr>
          <w:top w:val="nil"/>
          <w:left w:val="nil"/>
          <w:bottom w:val="nil"/>
          <w:right w:val="nil"/>
          <w:between w:val="nil"/>
        </w:pBdr>
        <w:spacing w:before="240" w:after="240" w:line="240" w:lineRule="auto"/>
        <w:ind w:left="720" w:hanging="720"/>
        <w:rPr>
          <w:color w:val="0E0618"/>
          <w:sz w:val="20"/>
          <w:szCs w:val="20"/>
          <w:highlight w:val="white"/>
        </w:rPr>
      </w:pPr>
      <w:proofErr w:type="gramStart"/>
      <w:r w:rsidRPr="00B50FDD">
        <w:rPr>
          <w:color w:val="0E0618"/>
          <w:sz w:val="20"/>
          <w:szCs w:val="20"/>
          <w:highlight w:val="white"/>
        </w:rPr>
        <w:t>Reed ,</w:t>
      </w:r>
      <w:proofErr w:type="gramEnd"/>
      <w:r w:rsidRPr="00B50FDD">
        <w:rPr>
          <w:color w:val="0E0618"/>
          <w:sz w:val="20"/>
          <w:szCs w:val="20"/>
          <w:highlight w:val="white"/>
        </w:rPr>
        <w:t xml:space="preserve"> J. (2022, April 5). Arrests made in relation to LAPSUS$ Cyber </w:t>
      </w:r>
      <w:proofErr w:type="gramStart"/>
      <w:r w:rsidRPr="00B50FDD">
        <w:rPr>
          <w:color w:val="0E0618"/>
          <w:sz w:val="20"/>
          <w:szCs w:val="20"/>
          <w:highlight w:val="white"/>
        </w:rPr>
        <w:t>Gang .</w:t>
      </w:r>
      <w:proofErr w:type="gramEnd"/>
      <w:r w:rsidRPr="00B50FDD">
        <w:rPr>
          <w:color w:val="0E0618"/>
          <w:sz w:val="20"/>
          <w:szCs w:val="20"/>
          <w:highlight w:val="white"/>
        </w:rPr>
        <w:t xml:space="preserve"> Security Intelligence. Retrieved July 1, 2022, from https://securityintelligence.com/news/arrests-made-lapsus-cyber-gang/ </w:t>
      </w:r>
    </w:p>
    <w:p w14:paraId="791B0D4C" w14:textId="77777777" w:rsidR="00B50FDD" w:rsidRPr="00B50FDD" w:rsidRDefault="00B50FDD">
      <w:pPr>
        <w:pBdr>
          <w:top w:val="nil"/>
          <w:left w:val="nil"/>
          <w:bottom w:val="nil"/>
          <w:right w:val="nil"/>
          <w:between w:val="nil"/>
        </w:pBdr>
        <w:spacing w:before="240" w:after="240" w:line="240" w:lineRule="auto"/>
        <w:ind w:left="720" w:hanging="720"/>
        <w:rPr>
          <w:color w:val="0E0618"/>
          <w:sz w:val="20"/>
          <w:szCs w:val="20"/>
          <w:highlight w:val="white"/>
        </w:rPr>
      </w:pPr>
      <w:r w:rsidRPr="00B50FDD">
        <w:rPr>
          <w:color w:val="0E0618"/>
          <w:sz w:val="20"/>
          <w:szCs w:val="20"/>
          <w:highlight w:val="white"/>
        </w:rPr>
        <w:t>Richards, T. (2022, January 14). Ex-hospital worker arrested in SGMC Data Breach. Valdosta Daily Times. Retrieved July 12, 2022, from https://www.valdostadailytimes.com/news/local_news/ex-</w:t>
      </w:r>
      <w:r w:rsidRPr="00B50FDD">
        <w:rPr>
          <w:color w:val="0E0618"/>
          <w:sz w:val="20"/>
          <w:szCs w:val="20"/>
          <w:highlight w:val="white"/>
        </w:rPr>
        <w:lastRenderedPageBreak/>
        <w:t>hospital-worker-arrested-in-sgmc-data-breach/article_7ca92b22-a2e5-5541-b3b3-38472d3706b1.html</w:t>
      </w:r>
    </w:p>
    <w:p w14:paraId="1DDA0CA1" w14:textId="77777777" w:rsidR="00B50FDD" w:rsidRPr="00B50FDD" w:rsidRDefault="00B50FDD">
      <w:pPr>
        <w:pBdr>
          <w:top w:val="nil"/>
          <w:left w:val="nil"/>
          <w:bottom w:val="nil"/>
          <w:right w:val="nil"/>
          <w:between w:val="nil"/>
        </w:pBdr>
        <w:spacing w:before="240" w:after="240" w:line="240" w:lineRule="auto"/>
        <w:ind w:left="720" w:hanging="720"/>
        <w:rPr>
          <w:color w:val="0E0618"/>
          <w:sz w:val="20"/>
          <w:szCs w:val="20"/>
          <w:highlight w:val="white"/>
        </w:rPr>
      </w:pPr>
      <w:r w:rsidRPr="00B50FDD">
        <w:rPr>
          <w:color w:val="0E0618"/>
          <w:sz w:val="20"/>
          <w:szCs w:val="20"/>
          <w:highlight w:val="white"/>
        </w:rPr>
        <w:t xml:space="preserve">Riley, M., Robertson, J., &amp; Sharpe, A. (2017, September 29). The Equifax Hack Has the Hallmarks of State-Sponsored Pros. Bloomberg. Retrieved July 15, 2022, from https://www.bloomberg.com/news/features/2017-09-29/the-equifax-hack-has-all-the-hallmarks-of-state-sponsored-pros </w:t>
      </w:r>
    </w:p>
    <w:p w14:paraId="5123453E" w14:textId="77777777" w:rsidR="00B50FDD" w:rsidRPr="00B50FDD" w:rsidRDefault="00B50FDD">
      <w:pPr>
        <w:pBdr>
          <w:top w:val="nil"/>
          <w:left w:val="nil"/>
          <w:bottom w:val="nil"/>
          <w:right w:val="nil"/>
          <w:between w:val="nil"/>
        </w:pBdr>
        <w:spacing w:before="240" w:after="240" w:line="240" w:lineRule="auto"/>
        <w:ind w:left="720" w:hanging="720"/>
        <w:rPr>
          <w:color w:val="0E0618"/>
          <w:sz w:val="20"/>
          <w:szCs w:val="20"/>
          <w:highlight w:val="white"/>
        </w:rPr>
      </w:pPr>
      <w:r w:rsidRPr="00B50FDD">
        <w:rPr>
          <w:color w:val="0E0618"/>
          <w:sz w:val="20"/>
          <w:szCs w:val="20"/>
          <w:highlight w:val="white"/>
        </w:rPr>
        <w:t xml:space="preserve">Rosenfeld, S. (2018, November 28). How the Atrium Health Data Breach unfolded. Chief Healthcare Executive. Retrieved July 13, 2022, from https://www.chiefhealthcareexecutive.com/view/how-the-atrium-health-data-breach-unfolded </w:t>
      </w:r>
    </w:p>
    <w:p w14:paraId="512443AC" w14:textId="77777777" w:rsidR="00B50FDD" w:rsidRPr="00B50FDD" w:rsidRDefault="00B50FDD">
      <w:pPr>
        <w:pBdr>
          <w:top w:val="nil"/>
          <w:left w:val="nil"/>
          <w:bottom w:val="nil"/>
          <w:right w:val="nil"/>
          <w:between w:val="nil"/>
        </w:pBdr>
        <w:spacing w:before="240" w:after="240" w:line="240" w:lineRule="auto"/>
        <w:ind w:left="720" w:hanging="720"/>
        <w:rPr>
          <w:color w:val="0E0618"/>
          <w:sz w:val="20"/>
          <w:szCs w:val="20"/>
          <w:highlight w:val="white"/>
        </w:rPr>
      </w:pPr>
      <w:r w:rsidRPr="00B50FDD">
        <w:rPr>
          <w:color w:val="0E0618"/>
          <w:sz w:val="20"/>
          <w:szCs w:val="20"/>
          <w:highlight w:val="white"/>
        </w:rPr>
        <w:t xml:space="preserve">Schwartz, M. J., &amp; Ross, R. (2019, May 13). Equifax's data breach costs hit $1.4 billion. Bank Information Security. Retrieved July 15, 2022, from https://www.bankinfosecurity.com/equifaxs-data-breach-costs-hit-14-billion-a-12473 </w:t>
      </w:r>
    </w:p>
    <w:p w14:paraId="774509C1" w14:textId="77777777" w:rsidR="00B50FDD" w:rsidRPr="00B50FDD" w:rsidRDefault="00B50FDD">
      <w:pPr>
        <w:pBdr>
          <w:top w:val="nil"/>
          <w:left w:val="nil"/>
          <w:bottom w:val="nil"/>
          <w:right w:val="nil"/>
          <w:between w:val="nil"/>
        </w:pBdr>
        <w:spacing w:before="240" w:after="240" w:line="240" w:lineRule="auto"/>
        <w:ind w:left="720" w:hanging="720"/>
        <w:rPr>
          <w:color w:val="0E0618"/>
          <w:sz w:val="20"/>
          <w:szCs w:val="20"/>
          <w:highlight w:val="white"/>
        </w:rPr>
      </w:pPr>
      <w:r w:rsidRPr="00B50FDD">
        <w:rPr>
          <w:color w:val="0E0618"/>
          <w:sz w:val="20"/>
          <w:szCs w:val="20"/>
          <w:highlight w:val="white"/>
        </w:rPr>
        <w:t>Security Magazine. (2022, February 10). Over 22 billion records exposed in 2021. Security Magazine RSS. Retrieved July 23, 2022, from https://www.securitymagazine.com/articles/97046-over-22-billion-records-exposed-in-2021#:~:text=There%20were%204%2C145%20publicly%20disclosed,additional%20incidents%20continue%20to%20surface</w:t>
      </w:r>
    </w:p>
    <w:p w14:paraId="2E941D03" w14:textId="77777777" w:rsidR="00B50FDD" w:rsidRPr="00B50FDD" w:rsidRDefault="00B50FDD">
      <w:pPr>
        <w:pBdr>
          <w:top w:val="nil"/>
          <w:left w:val="nil"/>
          <w:bottom w:val="nil"/>
          <w:right w:val="nil"/>
          <w:between w:val="nil"/>
        </w:pBdr>
        <w:spacing w:before="240" w:after="240" w:line="240" w:lineRule="auto"/>
        <w:ind w:left="720" w:hanging="720"/>
        <w:rPr>
          <w:color w:val="0E0618"/>
          <w:sz w:val="20"/>
          <w:szCs w:val="20"/>
          <w:highlight w:val="white"/>
        </w:rPr>
      </w:pPr>
      <w:r w:rsidRPr="00B50FDD">
        <w:rPr>
          <w:color w:val="0E0618"/>
          <w:sz w:val="20"/>
          <w:szCs w:val="20"/>
          <w:highlight w:val="white"/>
        </w:rPr>
        <w:t xml:space="preserve">Shepardson, D. (2017, October 2). Equifax failed to patch security vulnerability in March: Former CEO. Reuters. Retrieved July 15, 2022, from https://www.reuters.com/article/us-equifax-breach/equifax-failed-to-patch-security-vulnerability-in-march-former-ceo-idUSKCN1C71VY </w:t>
      </w:r>
    </w:p>
    <w:p w14:paraId="0329C526" w14:textId="77777777" w:rsidR="00B50FDD" w:rsidRPr="00B50FDD" w:rsidRDefault="00B50FDD" w:rsidP="00B50FDD">
      <w:pPr>
        <w:pBdr>
          <w:top w:val="nil"/>
          <w:left w:val="nil"/>
          <w:bottom w:val="nil"/>
          <w:right w:val="nil"/>
          <w:between w:val="nil"/>
        </w:pBdr>
        <w:spacing w:before="240" w:after="240" w:line="240" w:lineRule="auto"/>
        <w:ind w:left="720" w:hanging="720"/>
        <w:rPr>
          <w:color w:val="0E0618"/>
          <w:sz w:val="20"/>
          <w:szCs w:val="20"/>
          <w:highlight w:val="white"/>
        </w:rPr>
      </w:pPr>
      <w:r w:rsidRPr="00B50FDD">
        <w:rPr>
          <w:color w:val="0E0618"/>
          <w:sz w:val="20"/>
          <w:szCs w:val="20"/>
          <w:highlight w:val="white"/>
        </w:rPr>
        <w:t xml:space="preserve">Sievert, M. (2021, August 27). The cyberattack against </w:t>
      </w:r>
      <w:proofErr w:type="spellStart"/>
      <w:r w:rsidRPr="00B50FDD">
        <w:rPr>
          <w:color w:val="0E0618"/>
          <w:sz w:val="20"/>
          <w:szCs w:val="20"/>
          <w:highlight w:val="white"/>
        </w:rPr>
        <w:t>t</w:t>
      </w:r>
      <w:r w:rsidRPr="00B50FDD">
        <w:rPr>
          <w:color w:val="0E0618"/>
          <w:sz w:val="20"/>
          <w:szCs w:val="20"/>
          <w:highlight w:val="white"/>
        </w:rPr>
        <w:noBreakHyphen/>
        <w:t>mobile</w:t>
      </w:r>
      <w:proofErr w:type="spellEnd"/>
      <w:r w:rsidRPr="00B50FDD">
        <w:rPr>
          <w:color w:val="0E0618"/>
          <w:sz w:val="20"/>
          <w:szCs w:val="20"/>
          <w:highlight w:val="white"/>
        </w:rPr>
        <w:t xml:space="preserve"> and our customers: What happened, and what we are doing about it. </w:t>
      </w:r>
      <w:r w:rsidRPr="00B50FDD">
        <w:rPr>
          <w:color w:val="0E0618"/>
          <w:sz w:val="20"/>
          <w:szCs w:val="20"/>
          <w:highlight w:val="white"/>
        </w:rPr>
        <w:noBreakHyphen/>
        <w:t xml:space="preserve"> </w:t>
      </w:r>
      <w:proofErr w:type="spellStart"/>
      <w:r w:rsidRPr="00B50FDD">
        <w:rPr>
          <w:color w:val="0E0618"/>
          <w:sz w:val="20"/>
          <w:szCs w:val="20"/>
          <w:highlight w:val="white"/>
        </w:rPr>
        <w:t>t</w:t>
      </w:r>
      <w:r w:rsidRPr="00B50FDD">
        <w:rPr>
          <w:color w:val="0E0618"/>
          <w:sz w:val="20"/>
          <w:szCs w:val="20"/>
          <w:highlight w:val="white"/>
        </w:rPr>
        <w:noBreakHyphen/>
        <w:t>mobile</w:t>
      </w:r>
      <w:proofErr w:type="spellEnd"/>
      <w:r w:rsidRPr="00B50FDD">
        <w:rPr>
          <w:color w:val="0E0618"/>
          <w:sz w:val="20"/>
          <w:szCs w:val="20"/>
          <w:highlight w:val="white"/>
        </w:rPr>
        <w:t xml:space="preserve"> newsroom. T-Mobile. Retrieved July 20, 2022, from https://www.t-mobile.com/news/network/cyberattack-against-tmobile-and-our-customers</w:t>
      </w:r>
    </w:p>
    <w:p w14:paraId="747CFA19" w14:textId="77777777" w:rsidR="00B50FDD" w:rsidRPr="00B50FDD" w:rsidRDefault="00B50FDD">
      <w:pPr>
        <w:pBdr>
          <w:top w:val="nil"/>
          <w:left w:val="nil"/>
          <w:bottom w:val="nil"/>
          <w:right w:val="nil"/>
          <w:between w:val="nil"/>
        </w:pBdr>
        <w:spacing w:before="240" w:after="240" w:line="240" w:lineRule="auto"/>
        <w:ind w:left="720" w:hanging="720"/>
        <w:rPr>
          <w:color w:val="0E0618"/>
          <w:sz w:val="20"/>
          <w:szCs w:val="20"/>
          <w:highlight w:val="white"/>
        </w:rPr>
      </w:pPr>
      <w:proofErr w:type="spellStart"/>
      <w:r w:rsidRPr="00B50FDD">
        <w:rPr>
          <w:color w:val="0E0618"/>
          <w:sz w:val="20"/>
          <w:szCs w:val="20"/>
          <w:highlight w:val="white"/>
        </w:rPr>
        <w:t>Sitel</w:t>
      </w:r>
      <w:proofErr w:type="spellEnd"/>
      <w:r w:rsidRPr="00B50FDD">
        <w:rPr>
          <w:color w:val="0E0618"/>
          <w:sz w:val="20"/>
          <w:szCs w:val="20"/>
          <w:highlight w:val="white"/>
        </w:rPr>
        <w:t xml:space="preserve"> </w:t>
      </w:r>
      <w:proofErr w:type="gramStart"/>
      <w:r w:rsidRPr="00B50FDD">
        <w:rPr>
          <w:color w:val="0E0618"/>
          <w:sz w:val="20"/>
          <w:szCs w:val="20"/>
          <w:highlight w:val="white"/>
        </w:rPr>
        <w:t>Group .</w:t>
      </w:r>
      <w:proofErr w:type="gramEnd"/>
      <w:r w:rsidRPr="00B50FDD">
        <w:rPr>
          <w:color w:val="0E0618"/>
          <w:sz w:val="20"/>
          <w:szCs w:val="20"/>
          <w:highlight w:val="white"/>
        </w:rPr>
        <w:t xml:space="preserve"> (2022, March 29). Response regarding the lapsus$ breach. </w:t>
      </w:r>
      <w:proofErr w:type="spellStart"/>
      <w:r w:rsidRPr="00B50FDD">
        <w:rPr>
          <w:color w:val="0E0618"/>
          <w:sz w:val="20"/>
          <w:szCs w:val="20"/>
          <w:highlight w:val="white"/>
        </w:rPr>
        <w:t>Sitel</w:t>
      </w:r>
      <w:proofErr w:type="spellEnd"/>
      <w:r w:rsidRPr="00B50FDD">
        <w:rPr>
          <w:color w:val="0E0618"/>
          <w:sz w:val="20"/>
          <w:szCs w:val="20"/>
          <w:highlight w:val="white"/>
        </w:rPr>
        <w:t xml:space="preserve"> Group. Retrieved July 1, 2022, from https://www.sitel.com/news/response-regarding-the-lapsus-breach/ </w:t>
      </w:r>
    </w:p>
    <w:p w14:paraId="7993933B" w14:textId="77777777" w:rsidR="00B50FDD" w:rsidRPr="00B50FDD" w:rsidRDefault="00B50FDD">
      <w:pPr>
        <w:pBdr>
          <w:top w:val="nil"/>
          <w:left w:val="nil"/>
          <w:bottom w:val="nil"/>
          <w:right w:val="nil"/>
          <w:between w:val="nil"/>
        </w:pBdr>
        <w:spacing w:before="240" w:after="240" w:line="240" w:lineRule="auto"/>
        <w:ind w:left="720" w:hanging="720"/>
        <w:rPr>
          <w:color w:val="0E0618"/>
          <w:sz w:val="20"/>
          <w:szCs w:val="20"/>
          <w:highlight w:val="white"/>
        </w:rPr>
      </w:pPr>
      <w:r w:rsidRPr="00B50FDD">
        <w:rPr>
          <w:color w:val="0E0618"/>
          <w:sz w:val="20"/>
          <w:szCs w:val="20"/>
          <w:highlight w:val="white"/>
        </w:rPr>
        <w:t xml:space="preserve">Texas Department of </w:t>
      </w:r>
      <w:proofErr w:type="gramStart"/>
      <w:r w:rsidRPr="00B50FDD">
        <w:rPr>
          <w:color w:val="0E0618"/>
          <w:sz w:val="20"/>
          <w:szCs w:val="20"/>
          <w:highlight w:val="white"/>
        </w:rPr>
        <w:t>Insurance .</w:t>
      </w:r>
      <w:proofErr w:type="gramEnd"/>
      <w:r w:rsidRPr="00B50FDD">
        <w:rPr>
          <w:color w:val="0E0618"/>
          <w:sz w:val="20"/>
          <w:szCs w:val="20"/>
          <w:highlight w:val="white"/>
        </w:rPr>
        <w:t xml:space="preserve"> (2022, May 18). Additional facts: TDI data security </w:t>
      </w:r>
      <w:proofErr w:type="gramStart"/>
      <w:r w:rsidRPr="00B50FDD">
        <w:rPr>
          <w:color w:val="0E0618"/>
          <w:sz w:val="20"/>
          <w:szCs w:val="20"/>
          <w:highlight w:val="white"/>
        </w:rPr>
        <w:t>event .</w:t>
      </w:r>
      <w:proofErr w:type="gramEnd"/>
      <w:r w:rsidRPr="00B50FDD">
        <w:rPr>
          <w:color w:val="0E0618"/>
          <w:sz w:val="20"/>
          <w:szCs w:val="20"/>
          <w:highlight w:val="white"/>
        </w:rPr>
        <w:t xml:space="preserve"> Texas Department of </w:t>
      </w:r>
      <w:proofErr w:type="gramStart"/>
      <w:r w:rsidRPr="00B50FDD">
        <w:rPr>
          <w:color w:val="0E0618"/>
          <w:sz w:val="20"/>
          <w:szCs w:val="20"/>
          <w:highlight w:val="white"/>
        </w:rPr>
        <w:t>Insurance .</w:t>
      </w:r>
      <w:proofErr w:type="gramEnd"/>
      <w:r w:rsidRPr="00B50FDD">
        <w:rPr>
          <w:color w:val="0E0618"/>
          <w:sz w:val="20"/>
          <w:szCs w:val="20"/>
          <w:highlight w:val="white"/>
        </w:rPr>
        <w:t xml:space="preserve"> Retrieved July 1, 2022, from https://www.tdi.texas.gov/data-security-event/additional-information.html </w:t>
      </w:r>
    </w:p>
    <w:p w14:paraId="2D8442D5" w14:textId="77777777" w:rsidR="00B50FDD" w:rsidRPr="00B50FDD" w:rsidRDefault="00B50FDD">
      <w:pPr>
        <w:pBdr>
          <w:top w:val="nil"/>
          <w:left w:val="nil"/>
          <w:bottom w:val="nil"/>
          <w:right w:val="nil"/>
          <w:between w:val="nil"/>
        </w:pBdr>
        <w:spacing w:before="240" w:after="240" w:line="240" w:lineRule="auto"/>
        <w:ind w:left="720" w:hanging="720"/>
        <w:rPr>
          <w:color w:val="0E0618"/>
          <w:sz w:val="20"/>
          <w:szCs w:val="20"/>
          <w:highlight w:val="white"/>
        </w:rPr>
      </w:pPr>
      <w:r w:rsidRPr="00B50FDD">
        <w:rPr>
          <w:color w:val="0E0618"/>
          <w:sz w:val="20"/>
          <w:szCs w:val="20"/>
          <w:highlight w:val="white"/>
        </w:rPr>
        <w:t xml:space="preserve">Texas Department of Insurance. (2022, March 24). TDI Provides Notice of Data Security Event. Texas Department of Insurance. Retrieved July 1, 2022, from https://www.tdi.texas.gov/news/2022/tdi03242022.html </w:t>
      </w:r>
    </w:p>
    <w:p w14:paraId="4604BDB8" w14:textId="77777777" w:rsidR="00B50FDD" w:rsidRPr="00B50FDD" w:rsidRDefault="00B50FDD">
      <w:pPr>
        <w:pBdr>
          <w:top w:val="nil"/>
          <w:left w:val="nil"/>
          <w:bottom w:val="nil"/>
          <w:right w:val="nil"/>
          <w:between w:val="nil"/>
        </w:pBdr>
        <w:spacing w:before="240" w:after="240" w:line="240" w:lineRule="auto"/>
        <w:ind w:left="720" w:hanging="720"/>
        <w:rPr>
          <w:color w:val="0E0618"/>
          <w:sz w:val="20"/>
          <w:szCs w:val="20"/>
          <w:highlight w:val="white"/>
        </w:rPr>
      </w:pPr>
      <w:r w:rsidRPr="00B50FDD">
        <w:rPr>
          <w:color w:val="0E0618"/>
          <w:sz w:val="20"/>
          <w:szCs w:val="20"/>
          <w:highlight w:val="white"/>
        </w:rPr>
        <w:t xml:space="preserve">The Volkov Law Group. (2021, June 23). The Justice Department Strikes Back and recovers ransom paid by Colonial Pipeline. JD Supra. Retrieved July 1, 2022, from https://www.jdsupra.com/legalnews/the-justice-department-strikes-back-and-8967518/ </w:t>
      </w:r>
    </w:p>
    <w:p w14:paraId="3EEF1B9A" w14:textId="77777777" w:rsidR="00B50FDD" w:rsidRPr="00B50FDD" w:rsidRDefault="00B50FDD">
      <w:pPr>
        <w:pBdr>
          <w:top w:val="nil"/>
          <w:left w:val="nil"/>
          <w:bottom w:val="nil"/>
          <w:right w:val="nil"/>
          <w:between w:val="nil"/>
        </w:pBdr>
        <w:spacing w:before="240" w:after="240" w:line="240" w:lineRule="auto"/>
        <w:ind w:left="720" w:hanging="720"/>
        <w:rPr>
          <w:color w:val="0E0618"/>
          <w:sz w:val="20"/>
          <w:szCs w:val="20"/>
          <w:highlight w:val="white"/>
        </w:rPr>
      </w:pPr>
      <w:r w:rsidRPr="00B50FDD">
        <w:rPr>
          <w:color w:val="0E0618"/>
          <w:sz w:val="20"/>
          <w:szCs w:val="20"/>
          <w:highlight w:val="white"/>
        </w:rPr>
        <w:t xml:space="preserve">Thomas, D. (2021, February 16). Pa. firm alleges ex-partners 'secretly planned' to join Armstrong Teasdale. Westlaw.com. Retrieved July 1, 2022, from https://content.next.westlaw.com/Document/I1c80a1d070ac11ebb555947e94fe83f6/View/FullText.html?contextData=(sc.Default) </w:t>
      </w:r>
    </w:p>
    <w:p w14:paraId="7602C207" w14:textId="77777777" w:rsidR="00B50FDD" w:rsidRPr="00B50FDD" w:rsidRDefault="00B50FDD">
      <w:pPr>
        <w:pBdr>
          <w:top w:val="nil"/>
          <w:left w:val="nil"/>
          <w:bottom w:val="nil"/>
          <w:right w:val="nil"/>
          <w:between w:val="nil"/>
        </w:pBdr>
        <w:spacing w:before="240" w:after="240" w:line="240" w:lineRule="auto"/>
        <w:ind w:left="720" w:hanging="720"/>
        <w:rPr>
          <w:color w:val="0E0618"/>
          <w:sz w:val="20"/>
          <w:szCs w:val="20"/>
          <w:highlight w:val="white"/>
        </w:rPr>
      </w:pPr>
      <w:proofErr w:type="spellStart"/>
      <w:r w:rsidRPr="00B50FDD">
        <w:rPr>
          <w:color w:val="0E0618"/>
          <w:sz w:val="20"/>
          <w:szCs w:val="20"/>
          <w:highlight w:val="white"/>
        </w:rPr>
        <w:t>Thorbecke</w:t>
      </w:r>
      <w:proofErr w:type="spellEnd"/>
      <w:r w:rsidRPr="00B50FDD">
        <w:rPr>
          <w:color w:val="0E0618"/>
          <w:sz w:val="20"/>
          <w:szCs w:val="20"/>
          <w:highlight w:val="white"/>
        </w:rPr>
        <w:t xml:space="preserve">, C. (2021, May 17). Gas hits highest price in 6 years, fuel outages persist despite Colonial Pipeline restart. ABC News. Retrieved July 1, 2022, from https://abcnews.go.com/US/gas-hits-highest-price-years-fuel-outages-persist/story?id=77735010 </w:t>
      </w:r>
    </w:p>
    <w:p w14:paraId="62DA73A3" w14:textId="77777777" w:rsidR="00B50FDD" w:rsidRPr="00B50FDD" w:rsidRDefault="00B50FDD">
      <w:pPr>
        <w:pBdr>
          <w:top w:val="nil"/>
          <w:left w:val="nil"/>
          <w:bottom w:val="nil"/>
          <w:right w:val="nil"/>
          <w:between w:val="nil"/>
        </w:pBdr>
        <w:spacing w:before="240" w:after="240" w:line="240" w:lineRule="auto"/>
        <w:ind w:left="720" w:hanging="720"/>
        <w:rPr>
          <w:color w:val="0E0618"/>
          <w:sz w:val="20"/>
          <w:szCs w:val="20"/>
          <w:highlight w:val="white"/>
        </w:rPr>
      </w:pPr>
      <w:proofErr w:type="spellStart"/>
      <w:r w:rsidRPr="00B50FDD">
        <w:rPr>
          <w:color w:val="0E0618"/>
          <w:sz w:val="20"/>
          <w:szCs w:val="20"/>
          <w:highlight w:val="white"/>
        </w:rPr>
        <w:lastRenderedPageBreak/>
        <w:t>Tomaschek</w:t>
      </w:r>
      <w:proofErr w:type="spellEnd"/>
      <w:r w:rsidRPr="00B50FDD">
        <w:rPr>
          <w:color w:val="0E0618"/>
          <w:sz w:val="20"/>
          <w:szCs w:val="20"/>
          <w:highlight w:val="white"/>
        </w:rPr>
        <w:t xml:space="preserve">, A. (2022, May 17). Personal data of 1.8m Texans exposed for years by Texas Department of Insurance. CNET. Retrieved July 1, 2022, from https://www.cnet.com/tech/services-and-software/personal-data-of-1-8m-texans-exposed-for-years-by-texas-department-of-insurance/ </w:t>
      </w:r>
    </w:p>
    <w:p w14:paraId="71932009" w14:textId="77777777" w:rsidR="00B50FDD" w:rsidRPr="00B50FDD" w:rsidRDefault="00B50FDD">
      <w:pPr>
        <w:pBdr>
          <w:top w:val="nil"/>
          <w:left w:val="nil"/>
          <w:bottom w:val="nil"/>
          <w:right w:val="nil"/>
          <w:between w:val="nil"/>
        </w:pBdr>
        <w:spacing w:before="240" w:after="240" w:line="240" w:lineRule="auto"/>
        <w:ind w:left="720" w:hanging="720"/>
        <w:rPr>
          <w:color w:val="0E0618"/>
          <w:sz w:val="20"/>
          <w:szCs w:val="20"/>
          <w:highlight w:val="white"/>
        </w:rPr>
      </w:pPr>
      <w:r w:rsidRPr="00B50FDD">
        <w:rPr>
          <w:color w:val="0E0618"/>
          <w:sz w:val="20"/>
          <w:szCs w:val="20"/>
          <w:highlight w:val="white"/>
        </w:rPr>
        <w:t xml:space="preserve">U.S. Department of Health and Human Services (HHS). (2013, July 26). Summary of the HIPAA Security Rule. HHS.gov. Retrieved July 1, 2022, from https://www.hhs.gov/hipaa/for-professionals/security/laws-regulations/index.html </w:t>
      </w:r>
    </w:p>
    <w:p w14:paraId="3440E1B8" w14:textId="77777777" w:rsidR="00B50FDD" w:rsidRPr="00B50FDD" w:rsidRDefault="00B50FDD">
      <w:pPr>
        <w:pBdr>
          <w:top w:val="nil"/>
          <w:left w:val="nil"/>
          <w:bottom w:val="nil"/>
          <w:right w:val="nil"/>
          <w:between w:val="nil"/>
        </w:pBdr>
        <w:spacing w:before="240" w:after="240" w:line="240" w:lineRule="auto"/>
        <w:ind w:left="720" w:hanging="720"/>
        <w:rPr>
          <w:color w:val="0E0618"/>
          <w:sz w:val="20"/>
          <w:szCs w:val="20"/>
          <w:highlight w:val="white"/>
        </w:rPr>
      </w:pPr>
      <w:r w:rsidRPr="00B50FDD">
        <w:rPr>
          <w:color w:val="0E0618"/>
          <w:sz w:val="20"/>
          <w:szCs w:val="20"/>
          <w:highlight w:val="white"/>
        </w:rPr>
        <w:t>United States Department of Health &amp; Human Services (HHS). (n.d.). U.S. Department of Health and Human Services Office for Civil Rights Breach Portal. U.S. Department of Health &amp; Human Services - Office for Civil Rights. Retrieved July 12, 2022, from https://ocrportal.hhs.gov/ocr/breach/breach_report.jsf</w:t>
      </w:r>
    </w:p>
    <w:p w14:paraId="382031C7" w14:textId="77777777" w:rsidR="00B50FDD" w:rsidRPr="00B50FDD" w:rsidRDefault="00B50FDD">
      <w:pPr>
        <w:pBdr>
          <w:top w:val="nil"/>
          <w:left w:val="nil"/>
          <w:bottom w:val="nil"/>
          <w:right w:val="nil"/>
          <w:between w:val="nil"/>
        </w:pBdr>
        <w:spacing w:before="240" w:after="240" w:line="240" w:lineRule="auto"/>
        <w:ind w:left="720" w:hanging="720"/>
        <w:rPr>
          <w:color w:val="0E0618"/>
          <w:sz w:val="20"/>
          <w:szCs w:val="20"/>
          <w:highlight w:val="white"/>
        </w:rPr>
      </w:pPr>
      <w:r w:rsidRPr="00B50FDD">
        <w:rPr>
          <w:color w:val="0E0618"/>
          <w:sz w:val="20"/>
          <w:szCs w:val="20"/>
          <w:highlight w:val="white"/>
        </w:rPr>
        <w:t xml:space="preserve">United States Government Accountability Office (GAO). (2018, August). August 2018 Data Protection - Actions Taken by Equifax and Federal Agencies in Response to the 2017 Breach. United States Government Accountability Office. Retrieved July 15, 2022, from https://www.gao.gov/assets/gao-18-559.pdf </w:t>
      </w:r>
    </w:p>
    <w:p w14:paraId="46226247" w14:textId="77777777" w:rsidR="00B50FDD" w:rsidRPr="00B50FDD" w:rsidRDefault="00B50FDD" w:rsidP="00B50FDD">
      <w:pPr>
        <w:pBdr>
          <w:top w:val="nil"/>
          <w:left w:val="nil"/>
          <w:bottom w:val="nil"/>
          <w:right w:val="nil"/>
          <w:between w:val="nil"/>
        </w:pBdr>
        <w:spacing w:before="240" w:after="240" w:line="240" w:lineRule="auto"/>
        <w:ind w:left="720" w:hanging="720"/>
        <w:rPr>
          <w:color w:val="0E0618"/>
          <w:sz w:val="20"/>
          <w:szCs w:val="20"/>
          <w:highlight w:val="white"/>
        </w:rPr>
      </w:pPr>
      <w:r w:rsidRPr="00B50FDD">
        <w:rPr>
          <w:color w:val="0E0618"/>
          <w:sz w:val="20"/>
          <w:szCs w:val="20"/>
          <w:highlight w:val="white"/>
        </w:rPr>
        <w:t>United States of America Department of the Treasury Office of the ... https://www.occ.gov/. (n.d.). Retrieved July 20, 2022, from https://www.occ.gov/static/enforcement-actions/ea2020-036.pdf</w:t>
      </w:r>
    </w:p>
    <w:p w14:paraId="30212678" w14:textId="77777777" w:rsidR="00B50FDD" w:rsidRPr="00B50FDD" w:rsidRDefault="00B50FDD" w:rsidP="00B50FDD">
      <w:pPr>
        <w:pBdr>
          <w:top w:val="nil"/>
          <w:left w:val="nil"/>
          <w:bottom w:val="nil"/>
          <w:right w:val="nil"/>
          <w:between w:val="nil"/>
        </w:pBdr>
        <w:spacing w:before="240" w:after="240" w:line="240" w:lineRule="auto"/>
        <w:ind w:left="720" w:hanging="720"/>
        <w:rPr>
          <w:color w:val="0E0618"/>
          <w:sz w:val="20"/>
          <w:szCs w:val="20"/>
          <w:highlight w:val="white"/>
        </w:rPr>
      </w:pPr>
      <w:r w:rsidRPr="00B50FDD">
        <w:rPr>
          <w:color w:val="0E0618"/>
          <w:sz w:val="20"/>
          <w:szCs w:val="20"/>
          <w:highlight w:val="white"/>
        </w:rPr>
        <w:t xml:space="preserve">UNITED </w:t>
      </w:r>
      <w:proofErr w:type="gramStart"/>
      <w:r w:rsidRPr="00B50FDD">
        <w:rPr>
          <w:color w:val="0E0618"/>
          <w:sz w:val="20"/>
          <w:szCs w:val="20"/>
          <w:highlight w:val="white"/>
        </w:rPr>
        <w:t>STATES  SECURITIES</w:t>
      </w:r>
      <w:proofErr w:type="gramEnd"/>
      <w:r w:rsidRPr="00B50FDD">
        <w:rPr>
          <w:color w:val="0E0618"/>
          <w:sz w:val="20"/>
          <w:szCs w:val="20"/>
          <w:highlight w:val="white"/>
        </w:rPr>
        <w:t xml:space="preserve"> AND EXCHANGE COMMISSION, www.sec.gov (2021). Retrieved July 20, 2022, from https://www.sec.gov/ix?doc=/Archives/edgar/data/1283699/000119312521251974/d362750d8k.htm.</w:t>
      </w:r>
    </w:p>
    <w:p w14:paraId="02CD99EC" w14:textId="77777777" w:rsidR="00B50FDD" w:rsidRPr="00B50FDD" w:rsidRDefault="00B50FDD" w:rsidP="00B50FDD">
      <w:pPr>
        <w:pBdr>
          <w:top w:val="nil"/>
          <w:left w:val="nil"/>
          <w:bottom w:val="nil"/>
          <w:right w:val="nil"/>
          <w:between w:val="nil"/>
        </w:pBdr>
        <w:spacing w:before="240" w:after="240" w:line="240" w:lineRule="auto"/>
        <w:ind w:left="720" w:hanging="720"/>
        <w:rPr>
          <w:color w:val="0E0618"/>
          <w:sz w:val="20"/>
          <w:szCs w:val="20"/>
          <w:highlight w:val="white"/>
        </w:rPr>
      </w:pPr>
      <w:r w:rsidRPr="00B50FDD">
        <w:rPr>
          <w:color w:val="0E0618"/>
          <w:sz w:val="20"/>
          <w:szCs w:val="20"/>
          <w:highlight w:val="white"/>
        </w:rPr>
        <w:t>University, C. M. (n.d.). Guidelines for Data Classification - Information Security Office - Computing Services - Carnegie Mellon University. Retrieved July 20, 2022, from https://www.cmu.edu/iso/governance/guidelines/data-classification.html</w:t>
      </w:r>
    </w:p>
    <w:p w14:paraId="24969B6C" w14:textId="77777777" w:rsidR="00B50FDD" w:rsidRPr="00B50FDD" w:rsidRDefault="00B50FDD" w:rsidP="00B50FDD">
      <w:pPr>
        <w:pBdr>
          <w:top w:val="nil"/>
          <w:left w:val="nil"/>
          <w:bottom w:val="nil"/>
          <w:right w:val="nil"/>
          <w:between w:val="nil"/>
        </w:pBdr>
        <w:spacing w:before="240" w:after="240" w:line="240" w:lineRule="auto"/>
        <w:ind w:left="720" w:hanging="720"/>
        <w:rPr>
          <w:color w:val="0E0618"/>
          <w:sz w:val="20"/>
          <w:szCs w:val="20"/>
          <w:highlight w:val="white"/>
        </w:rPr>
      </w:pPr>
      <w:r w:rsidRPr="00B50FDD">
        <w:rPr>
          <w:color w:val="0E0618"/>
          <w:sz w:val="20"/>
          <w:szCs w:val="20"/>
          <w:highlight w:val="white"/>
        </w:rPr>
        <w:t>USA 2021 - cybersecurity conference | RSA conference. (n.d.). Retrieved July 20, 2022, from https://www.rsaconference.com/Events/2021-USA</w:t>
      </w:r>
    </w:p>
    <w:p w14:paraId="40D549EA" w14:textId="77777777" w:rsidR="00B50FDD" w:rsidRPr="00B50FDD" w:rsidRDefault="00B50FDD">
      <w:pPr>
        <w:pBdr>
          <w:top w:val="nil"/>
          <w:left w:val="nil"/>
          <w:bottom w:val="nil"/>
          <w:right w:val="nil"/>
          <w:between w:val="nil"/>
        </w:pBdr>
        <w:spacing w:before="240" w:after="240" w:line="240" w:lineRule="auto"/>
        <w:ind w:left="720" w:hanging="720"/>
        <w:rPr>
          <w:color w:val="0E0618"/>
          <w:sz w:val="20"/>
          <w:szCs w:val="20"/>
        </w:rPr>
      </w:pPr>
      <w:r w:rsidRPr="00B50FDD">
        <w:rPr>
          <w:color w:val="0E0618"/>
          <w:sz w:val="20"/>
          <w:szCs w:val="20"/>
          <w:highlight w:val="white"/>
        </w:rPr>
        <w:t xml:space="preserve">Wallace, J. (2018, November 27). Cyber incident special announcement. Atrium Health. Retrieved July 13, 2022, from https://atriumhealth.org/about-us/newsroom/security/special-announcement </w:t>
      </w:r>
    </w:p>
    <w:p w14:paraId="51817205" w14:textId="77777777" w:rsidR="00B50FDD" w:rsidRPr="00B50FDD" w:rsidRDefault="00B50FDD" w:rsidP="00B50FDD">
      <w:pPr>
        <w:pBdr>
          <w:top w:val="nil"/>
          <w:left w:val="nil"/>
          <w:bottom w:val="nil"/>
          <w:right w:val="nil"/>
          <w:between w:val="nil"/>
        </w:pBdr>
        <w:spacing w:before="240" w:after="240" w:line="240" w:lineRule="auto"/>
        <w:ind w:left="720" w:hanging="720"/>
        <w:rPr>
          <w:color w:val="0E0618"/>
          <w:sz w:val="20"/>
          <w:szCs w:val="20"/>
          <w:highlight w:val="white"/>
        </w:rPr>
      </w:pPr>
      <w:r w:rsidRPr="00B50FDD">
        <w:rPr>
          <w:color w:val="0E0618"/>
          <w:sz w:val="20"/>
          <w:szCs w:val="20"/>
          <w:highlight w:val="white"/>
        </w:rPr>
        <w:t>What is data classification? A data classification definition. Digital Guardian. (2021, June 17). Retrieved July 20, 2022, from https://digitalguardian.com/blog/what-data-classification-data-classification-definition</w:t>
      </w:r>
    </w:p>
    <w:p w14:paraId="6E0005C0" w14:textId="77777777" w:rsidR="00B50FDD" w:rsidRPr="00B50FDD" w:rsidRDefault="00B50FDD" w:rsidP="00B50FDD">
      <w:pPr>
        <w:pBdr>
          <w:top w:val="nil"/>
          <w:left w:val="nil"/>
          <w:bottom w:val="nil"/>
          <w:right w:val="nil"/>
          <w:between w:val="nil"/>
        </w:pBdr>
        <w:spacing w:before="240" w:after="240" w:line="240" w:lineRule="auto"/>
        <w:ind w:left="720" w:hanging="720"/>
        <w:rPr>
          <w:color w:val="0E0618"/>
          <w:sz w:val="20"/>
          <w:szCs w:val="20"/>
          <w:highlight w:val="white"/>
        </w:rPr>
      </w:pPr>
      <w:r w:rsidRPr="00B50FDD">
        <w:rPr>
          <w:color w:val="0E0618"/>
          <w:sz w:val="20"/>
          <w:szCs w:val="20"/>
          <w:highlight w:val="white"/>
        </w:rPr>
        <w:t>Wiley. (n.d.). A review of phishing attacks and countermeasures for internet of things ... Retrieved July 20, 2022, from https://onlinelibrary.wiley.com/doi/10.1002/hbe2.301?af=R&amp;amp;sid=researcher&amp;amp;sid=researcher&amp;amp;sid=researcher</w:t>
      </w:r>
    </w:p>
    <w:sectPr w:rsidR="00B50FDD" w:rsidRPr="00B50FDD">
      <w:headerReference w:type="default" r:id="rId14"/>
      <w:footerReference w:type="default" r:id="rId15"/>
      <w:headerReference w:type="first" r:id="rId16"/>
      <w:footerReference w:type="first" r:id="rId1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803291" w14:textId="77777777" w:rsidR="00AE7695" w:rsidRDefault="00AE7695">
      <w:pPr>
        <w:spacing w:line="240" w:lineRule="auto"/>
      </w:pPr>
      <w:r>
        <w:separator/>
      </w:r>
    </w:p>
  </w:endnote>
  <w:endnote w:type="continuationSeparator" w:id="0">
    <w:p w14:paraId="7886E51C" w14:textId="77777777" w:rsidR="00AE7695" w:rsidRDefault="00AE769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Edwardian Script ITC">
    <w:panose1 w:val="030303020407070D0804"/>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EDBF66" w14:textId="77777777" w:rsidR="00E7236C" w:rsidRDefault="00E7236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204EF8" w14:textId="77777777" w:rsidR="00E7236C" w:rsidRDefault="00E7236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B57166" w14:textId="77777777" w:rsidR="00AE7695" w:rsidRDefault="00AE7695">
      <w:pPr>
        <w:spacing w:line="240" w:lineRule="auto"/>
      </w:pPr>
      <w:r>
        <w:separator/>
      </w:r>
    </w:p>
  </w:footnote>
  <w:footnote w:type="continuationSeparator" w:id="0">
    <w:p w14:paraId="44D96AEE" w14:textId="77777777" w:rsidR="00AE7695" w:rsidRDefault="00AE769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08BB1C" w14:textId="77777777" w:rsidR="00E7236C" w:rsidRDefault="00D67E7C">
    <w:pPr>
      <w:jc w:val="right"/>
      <w:rPr>
        <w:sz w:val="20"/>
        <w:szCs w:val="20"/>
      </w:rPr>
    </w:pPr>
    <w:r>
      <w:rPr>
        <w:sz w:val="20"/>
        <w:szCs w:val="20"/>
      </w:rPr>
      <w:fldChar w:fldCharType="begin"/>
    </w:r>
    <w:r>
      <w:rPr>
        <w:sz w:val="20"/>
        <w:szCs w:val="20"/>
      </w:rPr>
      <w:instrText>PAGE</w:instrText>
    </w:r>
    <w:r>
      <w:rPr>
        <w:sz w:val="20"/>
        <w:szCs w:val="20"/>
      </w:rPr>
      <w:fldChar w:fldCharType="separate"/>
    </w:r>
    <w:r w:rsidR="006B2523">
      <w:rPr>
        <w:noProof/>
        <w:sz w:val="20"/>
        <w:szCs w:val="20"/>
      </w:rPr>
      <w:t>1</w:t>
    </w:r>
    <w:r>
      <w:rPr>
        <w:sz w:val="20"/>
        <w:szCs w:val="20"/>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E7487C" w14:textId="77777777" w:rsidR="00E7236C" w:rsidRDefault="00E7236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A1703"/>
    <w:multiLevelType w:val="multilevel"/>
    <w:tmpl w:val="E7CC0C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73457E"/>
    <w:multiLevelType w:val="multilevel"/>
    <w:tmpl w:val="664045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88D29A1"/>
    <w:multiLevelType w:val="multilevel"/>
    <w:tmpl w:val="91C6C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2D34AFF"/>
    <w:multiLevelType w:val="multilevel"/>
    <w:tmpl w:val="BF584B8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17070CBA"/>
    <w:multiLevelType w:val="multilevel"/>
    <w:tmpl w:val="F96AF0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7C44DB2"/>
    <w:multiLevelType w:val="multilevel"/>
    <w:tmpl w:val="DC4A82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CE34306"/>
    <w:multiLevelType w:val="multilevel"/>
    <w:tmpl w:val="13EA4D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E757D97"/>
    <w:multiLevelType w:val="multilevel"/>
    <w:tmpl w:val="E13E8C38"/>
    <w:lvl w:ilvl="0">
      <w:start w:val="1"/>
      <w:numFmt w:val="bullet"/>
      <w:lvlText w:val="●"/>
      <w:lvlJc w:val="left"/>
      <w:pPr>
        <w:ind w:left="780" w:hanging="360"/>
      </w:pPr>
      <w:rPr>
        <w:rFonts w:ascii="Noto Sans Symbols" w:eastAsia="Noto Sans Symbols" w:hAnsi="Noto Sans Symbols" w:cs="Noto Sans Symbols"/>
      </w:rPr>
    </w:lvl>
    <w:lvl w:ilvl="1">
      <w:start w:val="1"/>
      <w:numFmt w:val="bullet"/>
      <w:lvlText w:val="o"/>
      <w:lvlJc w:val="left"/>
      <w:pPr>
        <w:ind w:left="1500" w:hanging="360"/>
      </w:pPr>
      <w:rPr>
        <w:rFonts w:ascii="Courier New" w:eastAsia="Courier New" w:hAnsi="Courier New" w:cs="Courier New"/>
      </w:rPr>
    </w:lvl>
    <w:lvl w:ilvl="2">
      <w:start w:val="1"/>
      <w:numFmt w:val="bullet"/>
      <w:lvlText w:val="▪"/>
      <w:lvlJc w:val="left"/>
      <w:pPr>
        <w:ind w:left="2220" w:hanging="360"/>
      </w:pPr>
      <w:rPr>
        <w:rFonts w:ascii="Noto Sans Symbols" w:eastAsia="Noto Sans Symbols" w:hAnsi="Noto Sans Symbols" w:cs="Noto Sans Symbols"/>
      </w:rPr>
    </w:lvl>
    <w:lvl w:ilvl="3">
      <w:start w:val="1"/>
      <w:numFmt w:val="bullet"/>
      <w:lvlText w:val="●"/>
      <w:lvlJc w:val="left"/>
      <w:pPr>
        <w:ind w:left="2940" w:hanging="360"/>
      </w:pPr>
      <w:rPr>
        <w:rFonts w:ascii="Noto Sans Symbols" w:eastAsia="Noto Sans Symbols" w:hAnsi="Noto Sans Symbols" w:cs="Noto Sans Symbols"/>
      </w:rPr>
    </w:lvl>
    <w:lvl w:ilvl="4">
      <w:start w:val="1"/>
      <w:numFmt w:val="bullet"/>
      <w:lvlText w:val="o"/>
      <w:lvlJc w:val="left"/>
      <w:pPr>
        <w:ind w:left="3660" w:hanging="360"/>
      </w:pPr>
      <w:rPr>
        <w:rFonts w:ascii="Courier New" w:eastAsia="Courier New" w:hAnsi="Courier New" w:cs="Courier New"/>
      </w:rPr>
    </w:lvl>
    <w:lvl w:ilvl="5">
      <w:start w:val="1"/>
      <w:numFmt w:val="bullet"/>
      <w:lvlText w:val="▪"/>
      <w:lvlJc w:val="left"/>
      <w:pPr>
        <w:ind w:left="4380" w:hanging="360"/>
      </w:pPr>
      <w:rPr>
        <w:rFonts w:ascii="Noto Sans Symbols" w:eastAsia="Noto Sans Symbols" w:hAnsi="Noto Sans Symbols" w:cs="Noto Sans Symbols"/>
      </w:rPr>
    </w:lvl>
    <w:lvl w:ilvl="6">
      <w:start w:val="1"/>
      <w:numFmt w:val="bullet"/>
      <w:lvlText w:val="●"/>
      <w:lvlJc w:val="left"/>
      <w:pPr>
        <w:ind w:left="5100" w:hanging="360"/>
      </w:pPr>
      <w:rPr>
        <w:rFonts w:ascii="Noto Sans Symbols" w:eastAsia="Noto Sans Symbols" w:hAnsi="Noto Sans Symbols" w:cs="Noto Sans Symbols"/>
      </w:rPr>
    </w:lvl>
    <w:lvl w:ilvl="7">
      <w:start w:val="1"/>
      <w:numFmt w:val="bullet"/>
      <w:lvlText w:val="o"/>
      <w:lvlJc w:val="left"/>
      <w:pPr>
        <w:ind w:left="5820" w:hanging="360"/>
      </w:pPr>
      <w:rPr>
        <w:rFonts w:ascii="Courier New" w:eastAsia="Courier New" w:hAnsi="Courier New" w:cs="Courier New"/>
      </w:rPr>
    </w:lvl>
    <w:lvl w:ilvl="8">
      <w:start w:val="1"/>
      <w:numFmt w:val="bullet"/>
      <w:lvlText w:val="▪"/>
      <w:lvlJc w:val="left"/>
      <w:pPr>
        <w:ind w:left="6540" w:hanging="360"/>
      </w:pPr>
      <w:rPr>
        <w:rFonts w:ascii="Noto Sans Symbols" w:eastAsia="Noto Sans Symbols" w:hAnsi="Noto Sans Symbols" w:cs="Noto Sans Symbols"/>
      </w:rPr>
    </w:lvl>
  </w:abstractNum>
  <w:abstractNum w:abstractNumId="8" w15:restartNumberingAfterBreak="0">
    <w:nsid w:val="349B5589"/>
    <w:multiLevelType w:val="multilevel"/>
    <w:tmpl w:val="6B54EF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7C050AF"/>
    <w:multiLevelType w:val="multilevel"/>
    <w:tmpl w:val="3D66C702"/>
    <w:lvl w:ilvl="0">
      <w:start w:val="1"/>
      <w:numFmt w:val="bullet"/>
      <w:lvlText w:val="●"/>
      <w:lvlJc w:val="left"/>
      <w:pPr>
        <w:ind w:left="780" w:hanging="360"/>
      </w:pPr>
      <w:rPr>
        <w:rFonts w:ascii="Noto Sans Symbols" w:eastAsia="Noto Sans Symbols" w:hAnsi="Noto Sans Symbols" w:cs="Noto Sans Symbols"/>
      </w:rPr>
    </w:lvl>
    <w:lvl w:ilvl="1">
      <w:start w:val="1"/>
      <w:numFmt w:val="bullet"/>
      <w:lvlText w:val="o"/>
      <w:lvlJc w:val="left"/>
      <w:pPr>
        <w:ind w:left="1500" w:hanging="360"/>
      </w:pPr>
      <w:rPr>
        <w:rFonts w:ascii="Courier New" w:eastAsia="Courier New" w:hAnsi="Courier New" w:cs="Courier New"/>
      </w:rPr>
    </w:lvl>
    <w:lvl w:ilvl="2">
      <w:start w:val="1"/>
      <w:numFmt w:val="bullet"/>
      <w:lvlText w:val="▪"/>
      <w:lvlJc w:val="left"/>
      <w:pPr>
        <w:ind w:left="2220" w:hanging="360"/>
      </w:pPr>
      <w:rPr>
        <w:rFonts w:ascii="Noto Sans Symbols" w:eastAsia="Noto Sans Symbols" w:hAnsi="Noto Sans Symbols" w:cs="Noto Sans Symbols"/>
      </w:rPr>
    </w:lvl>
    <w:lvl w:ilvl="3">
      <w:start w:val="1"/>
      <w:numFmt w:val="bullet"/>
      <w:lvlText w:val="●"/>
      <w:lvlJc w:val="left"/>
      <w:pPr>
        <w:ind w:left="2940" w:hanging="360"/>
      </w:pPr>
      <w:rPr>
        <w:rFonts w:ascii="Noto Sans Symbols" w:eastAsia="Noto Sans Symbols" w:hAnsi="Noto Sans Symbols" w:cs="Noto Sans Symbols"/>
      </w:rPr>
    </w:lvl>
    <w:lvl w:ilvl="4">
      <w:start w:val="1"/>
      <w:numFmt w:val="bullet"/>
      <w:lvlText w:val="o"/>
      <w:lvlJc w:val="left"/>
      <w:pPr>
        <w:ind w:left="3660" w:hanging="360"/>
      </w:pPr>
      <w:rPr>
        <w:rFonts w:ascii="Courier New" w:eastAsia="Courier New" w:hAnsi="Courier New" w:cs="Courier New"/>
      </w:rPr>
    </w:lvl>
    <w:lvl w:ilvl="5">
      <w:start w:val="1"/>
      <w:numFmt w:val="bullet"/>
      <w:lvlText w:val="▪"/>
      <w:lvlJc w:val="left"/>
      <w:pPr>
        <w:ind w:left="4380" w:hanging="360"/>
      </w:pPr>
      <w:rPr>
        <w:rFonts w:ascii="Noto Sans Symbols" w:eastAsia="Noto Sans Symbols" w:hAnsi="Noto Sans Symbols" w:cs="Noto Sans Symbols"/>
      </w:rPr>
    </w:lvl>
    <w:lvl w:ilvl="6">
      <w:start w:val="1"/>
      <w:numFmt w:val="bullet"/>
      <w:lvlText w:val="●"/>
      <w:lvlJc w:val="left"/>
      <w:pPr>
        <w:ind w:left="5100" w:hanging="360"/>
      </w:pPr>
      <w:rPr>
        <w:rFonts w:ascii="Noto Sans Symbols" w:eastAsia="Noto Sans Symbols" w:hAnsi="Noto Sans Symbols" w:cs="Noto Sans Symbols"/>
      </w:rPr>
    </w:lvl>
    <w:lvl w:ilvl="7">
      <w:start w:val="1"/>
      <w:numFmt w:val="bullet"/>
      <w:lvlText w:val="o"/>
      <w:lvlJc w:val="left"/>
      <w:pPr>
        <w:ind w:left="5820" w:hanging="360"/>
      </w:pPr>
      <w:rPr>
        <w:rFonts w:ascii="Courier New" w:eastAsia="Courier New" w:hAnsi="Courier New" w:cs="Courier New"/>
      </w:rPr>
    </w:lvl>
    <w:lvl w:ilvl="8">
      <w:start w:val="1"/>
      <w:numFmt w:val="bullet"/>
      <w:lvlText w:val="▪"/>
      <w:lvlJc w:val="left"/>
      <w:pPr>
        <w:ind w:left="6540" w:hanging="360"/>
      </w:pPr>
      <w:rPr>
        <w:rFonts w:ascii="Noto Sans Symbols" w:eastAsia="Noto Sans Symbols" w:hAnsi="Noto Sans Symbols" w:cs="Noto Sans Symbols"/>
      </w:rPr>
    </w:lvl>
  </w:abstractNum>
  <w:abstractNum w:abstractNumId="10" w15:restartNumberingAfterBreak="0">
    <w:nsid w:val="59862E06"/>
    <w:multiLevelType w:val="multilevel"/>
    <w:tmpl w:val="A0CAD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1704D92"/>
    <w:multiLevelType w:val="multilevel"/>
    <w:tmpl w:val="355EE7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8AC53BE"/>
    <w:multiLevelType w:val="multilevel"/>
    <w:tmpl w:val="AEEE7CAC"/>
    <w:lvl w:ilvl="0">
      <w:start w:val="1"/>
      <w:numFmt w:val="bullet"/>
      <w:lvlText w:val="●"/>
      <w:lvlJc w:val="left"/>
      <w:pPr>
        <w:ind w:left="828" w:hanging="360"/>
      </w:pPr>
      <w:rPr>
        <w:rFonts w:ascii="Noto Sans Symbols" w:eastAsia="Noto Sans Symbols" w:hAnsi="Noto Sans Symbols" w:cs="Noto Sans Symbols"/>
      </w:rPr>
    </w:lvl>
    <w:lvl w:ilvl="1">
      <w:start w:val="1"/>
      <w:numFmt w:val="bullet"/>
      <w:lvlText w:val="o"/>
      <w:lvlJc w:val="left"/>
      <w:pPr>
        <w:ind w:left="1548" w:hanging="360"/>
      </w:pPr>
      <w:rPr>
        <w:rFonts w:ascii="Courier New" w:eastAsia="Courier New" w:hAnsi="Courier New" w:cs="Courier New"/>
      </w:rPr>
    </w:lvl>
    <w:lvl w:ilvl="2">
      <w:start w:val="1"/>
      <w:numFmt w:val="bullet"/>
      <w:lvlText w:val="▪"/>
      <w:lvlJc w:val="left"/>
      <w:pPr>
        <w:ind w:left="2268" w:hanging="360"/>
      </w:pPr>
      <w:rPr>
        <w:rFonts w:ascii="Noto Sans Symbols" w:eastAsia="Noto Sans Symbols" w:hAnsi="Noto Sans Symbols" w:cs="Noto Sans Symbols"/>
      </w:rPr>
    </w:lvl>
    <w:lvl w:ilvl="3">
      <w:start w:val="1"/>
      <w:numFmt w:val="bullet"/>
      <w:lvlText w:val="●"/>
      <w:lvlJc w:val="left"/>
      <w:pPr>
        <w:ind w:left="2988" w:hanging="360"/>
      </w:pPr>
      <w:rPr>
        <w:rFonts w:ascii="Noto Sans Symbols" w:eastAsia="Noto Sans Symbols" w:hAnsi="Noto Sans Symbols" w:cs="Noto Sans Symbols"/>
      </w:rPr>
    </w:lvl>
    <w:lvl w:ilvl="4">
      <w:start w:val="1"/>
      <w:numFmt w:val="bullet"/>
      <w:lvlText w:val="o"/>
      <w:lvlJc w:val="left"/>
      <w:pPr>
        <w:ind w:left="3708" w:hanging="360"/>
      </w:pPr>
      <w:rPr>
        <w:rFonts w:ascii="Courier New" w:eastAsia="Courier New" w:hAnsi="Courier New" w:cs="Courier New"/>
      </w:rPr>
    </w:lvl>
    <w:lvl w:ilvl="5">
      <w:start w:val="1"/>
      <w:numFmt w:val="bullet"/>
      <w:lvlText w:val="▪"/>
      <w:lvlJc w:val="left"/>
      <w:pPr>
        <w:ind w:left="4428" w:hanging="360"/>
      </w:pPr>
      <w:rPr>
        <w:rFonts w:ascii="Noto Sans Symbols" w:eastAsia="Noto Sans Symbols" w:hAnsi="Noto Sans Symbols" w:cs="Noto Sans Symbols"/>
      </w:rPr>
    </w:lvl>
    <w:lvl w:ilvl="6">
      <w:start w:val="1"/>
      <w:numFmt w:val="bullet"/>
      <w:lvlText w:val="●"/>
      <w:lvlJc w:val="left"/>
      <w:pPr>
        <w:ind w:left="5148" w:hanging="360"/>
      </w:pPr>
      <w:rPr>
        <w:rFonts w:ascii="Noto Sans Symbols" w:eastAsia="Noto Sans Symbols" w:hAnsi="Noto Sans Symbols" w:cs="Noto Sans Symbols"/>
      </w:rPr>
    </w:lvl>
    <w:lvl w:ilvl="7">
      <w:start w:val="1"/>
      <w:numFmt w:val="bullet"/>
      <w:lvlText w:val="o"/>
      <w:lvlJc w:val="left"/>
      <w:pPr>
        <w:ind w:left="5868" w:hanging="360"/>
      </w:pPr>
      <w:rPr>
        <w:rFonts w:ascii="Courier New" w:eastAsia="Courier New" w:hAnsi="Courier New" w:cs="Courier New"/>
      </w:rPr>
    </w:lvl>
    <w:lvl w:ilvl="8">
      <w:start w:val="1"/>
      <w:numFmt w:val="bullet"/>
      <w:lvlText w:val="▪"/>
      <w:lvlJc w:val="left"/>
      <w:pPr>
        <w:ind w:left="6588" w:hanging="360"/>
      </w:pPr>
      <w:rPr>
        <w:rFonts w:ascii="Noto Sans Symbols" w:eastAsia="Noto Sans Symbols" w:hAnsi="Noto Sans Symbols" w:cs="Noto Sans Symbols"/>
      </w:rPr>
    </w:lvl>
  </w:abstractNum>
  <w:abstractNum w:abstractNumId="13" w15:restartNumberingAfterBreak="0">
    <w:nsid w:val="71965A08"/>
    <w:multiLevelType w:val="multilevel"/>
    <w:tmpl w:val="667C1F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442479C"/>
    <w:multiLevelType w:val="multilevel"/>
    <w:tmpl w:val="D05858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8A64C6E"/>
    <w:multiLevelType w:val="multilevel"/>
    <w:tmpl w:val="A8FC387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7CF6464F"/>
    <w:multiLevelType w:val="multilevel"/>
    <w:tmpl w:val="1A0696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66851852">
    <w:abstractNumId w:val="1"/>
  </w:num>
  <w:num w:numId="2" w16cid:durableId="1058939525">
    <w:abstractNumId w:val="2"/>
  </w:num>
  <w:num w:numId="3" w16cid:durableId="1749230292">
    <w:abstractNumId w:val="3"/>
  </w:num>
  <w:num w:numId="4" w16cid:durableId="1484152651">
    <w:abstractNumId w:val="6"/>
  </w:num>
  <w:num w:numId="5" w16cid:durableId="1351377659">
    <w:abstractNumId w:val="13"/>
  </w:num>
  <w:num w:numId="6" w16cid:durableId="842474016">
    <w:abstractNumId w:val="11"/>
  </w:num>
  <w:num w:numId="7" w16cid:durableId="1884635512">
    <w:abstractNumId w:val="14"/>
  </w:num>
  <w:num w:numId="8" w16cid:durableId="1014039498">
    <w:abstractNumId w:val="15"/>
  </w:num>
  <w:num w:numId="9" w16cid:durableId="302540533">
    <w:abstractNumId w:val="7"/>
  </w:num>
  <w:num w:numId="10" w16cid:durableId="209148049">
    <w:abstractNumId w:val="16"/>
  </w:num>
  <w:num w:numId="11" w16cid:durableId="798299518">
    <w:abstractNumId w:val="5"/>
  </w:num>
  <w:num w:numId="12" w16cid:durableId="532810787">
    <w:abstractNumId w:val="10"/>
  </w:num>
  <w:num w:numId="13" w16cid:durableId="1066759911">
    <w:abstractNumId w:val="12"/>
  </w:num>
  <w:num w:numId="14" w16cid:durableId="767240628">
    <w:abstractNumId w:val="4"/>
  </w:num>
  <w:num w:numId="15" w16cid:durableId="740105678">
    <w:abstractNumId w:val="0"/>
  </w:num>
  <w:num w:numId="16" w16cid:durableId="185098830">
    <w:abstractNumId w:val="8"/>
  </w:num>
  <w:num w:numId="17" w16cid:durableId="21524058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236C"/>
    <w:rsid w:val="0026441B"/>
    <w:rsid w:val="00336E7A"/>
    <w:rsid w:val="00563494"/>
    <w:rsid w:val="006B2523"/>
    <w:rsid w:val="007774D3"/>
    <w:rsid w:val="007910F4"/>
    <w:rsid w:val="00A7645F"/>
    <w:rsid w:val="00AE7695"/>
    <w:rsid w:val="00AF3161"/>
    <w:rsid w:val="00B50FDD"/>
    <w:rsid w:val="00C4121B"/>
    <w:rsid w:val="00D67E7C"/>
    <w:rsid w:val="00E723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A59969"/>
  <w15:docId w15:val="{9A93AC19-117A-4B03-AF46-87D1EF3F5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left w:w="0" w:type="dxa"/>
        <w:right w:w="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TOCHeading">
    <w:name w:val="TOC Heading"/>
    <w:basedOn w:val="Heading1"/>
    <w:next w:val="Normal"/>
    <w:uiPriority w:val="39"/>
    <w:unhideWhenUsed/>
    <w:qFormat/>
    <w:rsid w:val="00C4121B"/>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OC1">
    <w:name w:val="toc 1"/>
    <w:basedOn w:val="Normal"/>
    <w:next w:val="Normal"/>
    <w:autoRedefine/>
    <w:uiPriority w:val="39"/>
    <w:unhideWhenUsed/>
    <w:rsid w:val="00C4121B"/>
    <w:pPr>
      <w:spacing w:after="100"/>
    </w:pPr>
  </w:style>
  <w:style w:type="paragraph" w:styleId="TOC2">
    <w:name w:val="toc 2"/>
    <w:basedOn w:val="Normal"/>
    <w:next w:val="Normal"/>
    <w:autoRedefine/>
    <w:uiPriority w:val="39"/>
    <w:unhideWhenUsed/>
    <w:rsid w:val="00C4121B"/>
    <w:pPr>
      <w:spacing w:after="100"/>
      <w:ind w:left="220"/>
    </w:pPr>
  </w:style>
  <w:style w:type="paragraph" w:styleId="TOC3">
    <w:name w:val="toc 3"/>
    <w:basedOn w:val="Normal"/>
    <w:next w:val="Normal"/>
    <w:autoRedefine/>
    <w:uiPriority w:val="39"/>
    <w:unhideWhenUsed/>
    <w:rsid w:val="00C4121B"/>
    <w:pPr>
      <w:spacing w:after="100"/>
      <w:ind w:left="440"/>
    </w:pPr>
  </w:style>
  <w:style w:type="character" w:styleId="Hyperlink">
    <w:name w:val="Hyperlink"/>
    <w:basedOn w:val="DefaultParagraphFont"/>
    <w:uiPriority w:val="99"/>
    <w:unhideWhenUsed/>
    <w:rsid w:val="00C4121B"/>
    <w:rPr>
      <w:color w:val="0000FF" w:themeColor="hyperlink"/>
      <w:u w:val="single"/>
    </w:rPr>
  </w:style>
  <w:style w:type="paragraph" w:styleId="NormalWeb">
    <w:name w:val="Normal (Web)"/>
    <w:basedOn w:val="Normal"/>
    <w:uiPriority w:val="99"/>
    <w:unhideWhenUsed/>
    <w:rsid w:val="0026441B"/>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31712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EAFE16-EF80-4551-80F9-2463CFDE74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32</Pages>
  <Words>15010</Words>
  <Characters>85559</Characters>
  <Application>Microsoft Office Word</Application>
  <DocSecurity>0</DocSecurity>
  <Lines>712</Lines>
  <Paragraphs>200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Christopher Phan</dc:creator>
  <cp:lastModifiedBy>Christopher Phan</cp:lastModifiedBy>
  <cp:revision>5</cp:revision>
  <dcterms:created xsi:type="dcterms:W3CDTF">2022-08-02T04:32:00Z</dcterms:created>
  <dcterms:modified xsi:type="dcterms:W3CDTF">2022-08-02T15:24:00Z</dcterms:modified>
</cp:coreProperties>
</file>