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480" w:lineRule="auto"/>
        <w:rPr>
          <w:sz w:val="24"/>
          <w:szCs w:val="24"/>
        </w:rPr>
      </w:pPr>
      <w:r w:rsidDel="00000000" w:rsidR="00000000" w:rsidRPr="00000000">
        <w:rPr>
          <w:sz w:val="24"/>
          <w:szCs w:val="24"/>
          <w:rtl w:val="0"/>
        </w:rPr>
        <w:t xml:space="preserve">Christopher Phan</w:t>
      </w:r>
    </w:p>
    <w:p w:rsidR="00000000" w:rsidDel="00000000" w:rsidP="00000000" w:rsidRDefault="00000000" w:rsidRPr="00000000" w14:paraId="00000002">
      <w:pPr>
        <w:spacing w:line="480" w:lineRule="auto"/>
        <w:rPr>
          <w:sz w:val="24"/>
          <w:szCs w:val="24"/>
        </w:rPr>
      </w:pPr>
      <w:r w:rsidDel="00000000" w:rsidR="00000000" w:rsidRPr="00000000">
        <w:rPr>
          <w:sz w:val="24"/>
          <w:szCs w:val="24"/>
          <w:rtl w:val="0"/>
        </w:rPr>
        <w:t xml:space="preserve">Dr. Renita Murimi</w:t>
      </w:r>
    </w:p>
    <w:p w:rsidR="00000000" w:rsidDel="00000000" w:rsidP="00000000" w:rsidRDefault="00000000" w:rsidRPr="00000000" w14:paraId="00000003">
      <w:pPr>
        <w:spacing w:line="480" w:lineRule="auto"/>
        <w:rPr>
          <w:sz w:val="24"/>
          <w:szCs w:val="24"/>
        </w:rPr>
      </w:pPr>
      <w:r w:rsidDel="00000000" w:rsidR="00000000" w:rsidRPr="00000000">
        <w:rPr>
          <w:sz w:val="24"/>
          <w:szCs w:val="24"/>
          <w:rtl w:val="0"/>
        </w:rPr>
        <w:t xml:space="preserve">Pen Testing and Vulnerability</w:t>
      </w:r>
    </w:p>
    <w:p w:rsidR="00000000" w:rsidDel="00000000" w:rsidP="00000000" w:rsidRDefault="00000000" w:rsidRPr="00000000" w14:paraId="00000004">
      <w:pPr>
        <w:spacing w:line="480" w:lineRule="auto"/>
        <w:rPr>
          <w:sz w:val="24"/>
          <w:szCs w:val="24"/>
        </w:rPr>
      </w:pPr>
      <w:r w:rsidDel="00000000" w:rsidR="00000000" w:rsidRPr="00000000">
        <w:rPr>
          <w:sz w:val="24"/>
          <w:szCs w:val="24"/>
          <w:rtl w:val="0"/>
        </w:rPr>
        <w:t xml:space="preserve">October 19, 2022</w:t>
      </w:r>
    </w:p>
    <w:p w:rsidR="00000000" w:rsidDel="00000000" w:rsidP="00000000" w:rsidRDefault="00000000" w:rsidRPr="00000000" w14:paraId="00000005">
      <w:pPr>
        <w:spacing w:line="480" w:lineRule="auto"/>
        <w:jc w:val="center"/>
        <w:rPr>
          <w:sz w:val="24"/>
          <w:szCs w:val="24"/>
        </w:rPr>
      </w:pPr>
      <w:r w:rsidDel="00000000" w:rsidR="00000000" w:rsidRPr="00000000">
        <w:rPr>
          <w:sz w:val="24"/>
          <w:szCs w:val="24"/>
          <w:rtl w:val="0"/>
        </w:rPr>
        <w:t xml:space="preserve">Advanced Malware Solutions Decision</w:t>
      </w:r>
    </w:p>
    <w:p w:rsidR="00000000" w:rsidDel="00000000" w:rsidP="00000000" w:rsidRDefault="00000000" w:rsidRPr="00000000" w14:paraId="00000006">
      <w:pPr>
        <w:spacing w:line="480" w:lineRule="auto"/>
        <w:jc w:val="left"/>
        <w:rPr>
          <w:sz w:val="24"/>
          <w:szCs w:val="24"/>
        </w:rPr>
      </w:pPr>
      <w:r w:rsidDel="00000000" w:rsidR="00000000" w:rsidRPr="00000000">
        <w:rPr>
          <w:sz w:val="24"/>
          <w:szCs w:val="24"/>
          <w:rtl w:val="0"/>
        </w:rPr>
        <w:tab/>
        <w:t xml:space="preserve">There are three advanced threat protection vendors we will look at to discuss which is to best implement and elevate the level of security we currently have: (1) Blackberry’s Cylance, (2) VMware’s Carbon Black, and (3) Mandiant’s FireEye. Each one has their own benefits, though this report will decide what is best for the company and it’s security. </w:t>
      </w:r>
    </w:p>
    <w:p w:rsidR="00000000" w:rsidDel="00000000" w:rsidP="00000000" w:rsidRDefault="00000000" w:rsidRPr="00000000" w14:paraId="00000007">
      <w:pPr>
        <w:spacing w:line="480" w:lineRule="auto"/>
        <w:ind w:firstLine="720"/>
        <w:jc w:val="left"/>
        <w:rPr>
          <w:sz w:val="24"/>
          <w:szCs w:val="24"/>
        </w:rPr>
      </w:pPr>
      <w:r w:rsidDel="00000000" w:rsidR="00000000" w:rsidRPr="00000000">
        <w:rPr>
          <w:sz w:val="24"/>
          <w:szCs w:val="24"/>
          <w:rtl w:val="0"/>
        </w:rPr>
        <w:t xml:space="preserve">Cylance is promoted as a true advanced threat protection solution from its main selling point of having machine learning and artificial intelligence as its way of security. Cylance uses these tools to identify malware and malicious codes on behavior, which means only in theory that Cylance should protect against any code, a “true” zero-day prevention. Cylance has stated that it can prevent zero-day vulnerabilities, malware, manage scripts, enforce device usage policies, memory exploitation detection and prevetion, and application control. The advanced threat protection solution CylancePROTECT is supposed to be able to accomplish all those features with the use of its machine learning algorithms, and able to enforce compliance with any frameworks and policy needed. Cylance has said that it does not use malware signatures, as the AI automatically detects these malicious files, meaning that CylancePROTECT consumes less resources than what a traditional malware protection software and does not need as much time ot analyze these threats. Also with CylancePROTECT, it is capable to work with legacy hardware and software. Though, a continuous negative that users experience is the amount of false positives that occur. Since its an AI based protection services, it may see a pattern that can be concluded malicious but is simply a program working normally, and without approval, may block that program. Other cons that have shown up is the lack of configuration, creation of whitelisting, and making reports of certain malwares that have run past CylancePROTECT’s system. The cost of CylancePROTECT is $45 per endpoint for 1-99 endpoints, $36 per endpoint up to 5,000 endpoints, and $26 per endpoint when over 50,000 endpoints. </w:t>
      </w:r>
    </w:p>
    <w:p w:rsidR="00000000" w:rsidDel="00000000" w:rsidP="00000000" w:rsidRDefault="00000000" w:rsidRPr="00000000" w14:paraId="00000008">
      <w:pPr>
        <w:spacing w:line="480" w:lineRule="auto"/>
        <w:ind w:firstLine="720"/>
        <w:jc w:val="left"/>
        <w:rPr>
          <w:sz w:val="24"/>
          <w:szCs w:val="24"/>
        </w:rPr>
      </w:pPr>
      <w:r w:rsidDel="00000000" w:rsidR="00000000" w:rsidRPr="00000000">
        <w:rPr>
          <w:sz w:val="24"/>
          <w:szCs w:val="24"/>
          <w:rtl w:val="0"/>
        </w:rPr>
        <w:t xml:space="preserve">The next advanced threat protection is VMWARE’s Carbon Black, specifically their Carbon Black Defense product. CB Defense is a next-gen antivirus solution that also has endpoint detention and response. The features are supposed to be: SSH endpoint access, streaming prevention, online and offline attack prevention, customizable user dashboards, live attack chain visualization, and has multiple add-ons that can create a higher security system. CB Defense uses the information based on the security incidents that happen around the globe to create a security framework, akin to Cylance’s machine learning for the next-gen antivirus. Though with CB Defense, they do use malware signatures to work as a comparison. CB Defense is prized for its security incident response features, in being able to predict, detect, prevent, respond, and remediate cyber threats. Also, has the capability of having a live response to ongoing attacks and immediately respond to any endpoint threats. The cons of CB Defense seem that they need to improve the granular control, issues of stability when the newest updates come in, can not cope well with zero-day threats, and can affect computer performance. The pricing of CB Defense is $52.99 per endpoint for a one-year subscription, and $38.40 per endpoint for a five-year subscription, being more expensive than most competitors but due to the multiple extra added security features, such as EDR.</w:t>
      </w:r>
    </w:p>
    <w:p w:rsidR="00000000" w:rsidDel="00000000" w:rsidP="00000000" w:rsidRDefault="00000000" w:rsidRPr="00000000" w14:paraId="00000009">
      <w:pPr>
        <w:spacing w:line="480" w:lineRule="auto"/>
        <w:ind w:firstLine="720"/>
        <w:jc w:val="left"/>
        <w:rPr>
          <w:sz w:val="24"/>
          <w:szCs w:val="24"/>
        </w:rPr>
      </w:pPr>
      <w:r w:rsidDel="00000000" w:rsidR="00000000" w:rsidRPr="00000000">
        <w:rPr>
          <w:sz w:val="24"/>
          <w:szCs w:val="24"/>
          <w:rtl w:val="0"/>
        </w:rPr>
        <w:t xml:space="preserve">Lastly, the advanced threat protection created by FireEye, or Trellix Advanced Threat Defense solution, is a product made against zero-day attacks and advanced malware attacks. Using machine learning like its predecessors, it integrates with network security and real-time solutions. Trellix ATD combines with antivirus signatures, reputation, and real-time emulation to scan the perimeter, freeze the issue in the network, and fix the breach, utilizing sandbox analysis to predict the behavior of the the malware. The features include multitenant management, advanced malware protection, and performance and scalability. Also includes inspection capabilities that broaden dection and expose evasive threats. The negatives of Trellix’s Advanced Threat Defense is that it is quite slow, needs to be updated heavily, and lacks capability to utilize the entirety of the security features. The pricing of the Trellix ATD is not for the public, but many clients say that it is quite expensive for the solution. </w:t>
      </w:r>
    </w:p>
    <w:p w:rsidR="00000000" w:rsidDel="00000000" w:rsidP="00000000" w:rsidRDefault="00000000" w:rsidRPr="00000000" w14:paraId="0000000A">
      <w:pPr>
        <w:spacing w:line="480" w:lineRule="auto"/>
        <w:ind w:firstLine="720"/>
        <w:jc w:val="left"/>
        <w:rPr>
          <w:sz w:val="24"/>
          <w:szCs w:val="24"/>
        </w:rPr>
      </w:pPr>
      <w:r w:rsidDel="00000000" w:rsidR="00000000" w:rsidRPr="00000000">
        <w:rPr>
          <w:sz w:val="24"/>
          <w:szCs w:val="24"/>
          <w:rtl w:val="0"/>
        </w:rPr>
        <w:t xml:space="preserve">The chosen advanced threat protection solution would be the Carbon Black Defense due to the added security features. Though they may slow down computer performance, the security CB Defense gives to endpoints is highly desirable. Cylance still has many configurations that needs to be added to be compared to its competitors and Trellix’s ADP has multiple functions that consume resources and the cost of it has been estimated to be much higher than CB Defense without any of its added security features.</w:t>
      </w:r>
      <w:r w:rsidDel="00000000" w:rsidR="00000000" w:rsidRPr="00000000">
        <w:br w:type="page"/>
      </w:r>
      <w:r w:rsidDel="00000000" w:rsidR="00000000" w:rsidRPr="00000000">
        <w:rPr>
          <w:rtl w:val="0"/>
        </w:rPr>
      </w:r>
    </w:p>
    <w:p w:rsidR="00000000" w:rsidDel="00000000" w:rsidP="00000000" w:rsidRDefault="00000000" w:rsidRPr="00000000" w14:paraId="0000000B">
      <w:pPr>
        <w:spacing w:line="480" w:lineRule="auto"/>
        <w:ind w:firstLine="720"/>
        <w:jc w:val="center"/>
        <w:rPr>
          <w:sz w:val="24"/>
          <w:szCs w:val="24"/>
        </w:rPr>
      </w:pPr>
      <w:r w:rsidDel="00000000" w:rsidR="00000000" w:rsidRPr="00000000">
        <w:rPr>
          <w:sz w:val="24"/>
          <w:szCs w:val="24"/>
          <w:rtl w:val="0"/>
        </w:rPr>
        <w:t xml:space="preserve">References</w:t>
      </w:r>
    </w:p>
    <w:p w:rsidR="00000000" w:rsidDel="00000000" w:rsidP="00000000" w:rsidRDefault="00000000" w:rsidRPr="00000000" w14:paraId="0000000C">
      <w:pPr>
        <w:spacing w:after="240" w:before="240" w:line="480" w:lineRule="auto"/>
        <w:ind w:left="720" w:hanging="720"/>
        <w:rPr>
          <w:sz w:val="24"/>
          <w:szCs w:val="24"/>
        </w:rPr>
      </w:pPr>
      <w:r w:rsidDel="00000000" w:rsidR="00000000" w:rsidRPr="00000000">
        <w:rPr>
          <w:i w:val="1"/>
          <w:sz w:val="24"/>
          <w:szCs w:val="24"/>
          <w:rtl w:val="0"/>
        </w:rPr>
        <w:t xml:space="preserve">Carbon Black Review 2022: Features, pricing &amp; more</w:t>
      </w:r>
      <w:r w:rsidDel="00000000" w:rsidR="00000000" w:rsidRPr="00000000">
        <w:rPr>
          <w:sz w:val="24"/>
          <w:szCs w:val="24"/>
          <w:rtl w:val="0"/>
        </w:rPr>
        <w:t xml:space="preserve">. The Motley Fool. (2022, May 18). Retrieved October 19, 2022, from https://www.fool.com/the-ascent/small-business/endpoint-security/vmware-carbon-black-review/</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720" w:right="0" w:hanging="720"/>
        <w:jc w:val="left"/>
        <w:rPr>
          <w:i w:val="1"/>
          <w:sz w:val="24"/>
          <w:szCs w:val="24"/>
        </w:rPr>
      </w:pPr>
      <w:r w:rsidDel="00000000" w:rsidR="00000000" w:rsidRPr="00000000">
        <w:rPr>
          <w:i w:val="1"/>
          <w:sz w:val="24"/>
          <w:szCs w:val="24"/>
          <w:rtl w:val="0"/>
        </w:rPr>
        <w:t xml:space="preserve">Datashield. (n.d.). Carbon black: Managed endpoint detection &amp; response (EDR): CB defense. Datashield. Retrieved October 19, 2022, from https://www.datashieldprotect.com/blog/carbon-black-managed-endpoint-detection-response-edr</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720" w:right="0" w:hanging="720"/>
        <w:jc w:val="left"/>
        <w:rPr>
          <w:i w:val="1"/>
          <w:sz w:val="24"/>
          <w:szCs w:val="24"/>
        </w:rPr>
      </w:pPr>
      <w:r w:rsidDel="00000000" w:rsidR="00000000" w:rsidRPr="00000000">
        <w:rPr>
          <w:i w:val="1"/>
          <w:sz w:val="24"/>
          <w:szCs w:val="24"/>
          <w:rtl w:val="0"/>
        </w:rPr>
        <w:t xml:space="preserve">Dodt, C. (2021, July 18). CylancePROTECT – product overview. Infosec Resources. Retrieved October 19, 2022, from https://resources.infosecinstitute.com/topic/cylanceprotect-product-overview/</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720" w:right="0" w:hanging="720"/>
        <w:jc w:val="left"/>
        <w:rPr>
          <w:i w:val="1"/>
          <w:sz w:val="24"/>
          <w:szCs w:val="24"/>
        </w:rPr>
      </w:pPr>
      <w:r w:rsidDel="00000000" w:rsidR="00000000" w:rsidRPr="00000000">
        <w:rPr>
          <w:i w:val="1"/>
          <w:sz w:val="24"/>
          <w:szCs w:val="24"/>
          <w:rtl w:val="0"/>
        </w:rPr>
        <w:t xml:space="preserve">Intelligent sandbox. Trellix. (n.d.). Retrieved October 19, 2022, from https://www.trellix.com/en-us/products/intelligent-sandbox.html</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720" w:right="0" w:hanging="720"/>
        <w:jc w:val="left"/>
        <w:rPr>
          <w:i w:val="1"/>
          <w:sz w:val="24"/>
          <w:szCs w:val="24"/>
        </w:rPr>
      </w:pPr>
      <w:r w:rsidDel="00000000" w:rsidR="00000000" w:rsidRPr="00000000">
        <w:rPr>
          <w:i w:val="1"/>
          <w:sz w:val="24"/>
          <w:szCs w:val="24"/>
          <w:rtl w:val="0"/>
        </w:rPr>
        <w:t xml:space="preserve">McAfee Advanced Threat Defense. McAfee. (n.d.). Retrieved October 19, 2022, from https://www.mcafee.com/enterprise/en-us/assets/solution-briefs/sb-advanced-threat-defense.pdf</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720" w:right="0" w:hanging="720"/>
        <w:jc w:val="left"/>
        <w:rPr>
          <w:i w:val="1"/>
          <w:sz w:val="24"/>
          <w:szCs w:val="24"/>
        </w:rPr>
      </w:pPr>
      <w:r w:rsidDel="00000000" w:rsidR="00000000" w:rsidRPr="00000000">
        <w:rPr>
          <w:i w:val="1"/>
          <w:sz w:val="24"/>
          <w:szCs w:val="24"/>
          <w:rtl w:val="0"/>
        </w:rPr>
        <w:t xml:space="preserve">Trellix Advanced Threat Defense Reviews, Ratings &amp; Features 2022: Gartner Peer insights. Gartner. (n.d.). Retrieved October 19, 2022, from https://www.gartner.com/reviews/market/network-sandboxing/vendor/trellix/product/trellix-advanced-threat-defense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720" w:right="0" w:hanging="720"/>
        <w:jc w:val="left"/>
        <w:rPr>
          <w:i w:val="1"/>
          <w:sz w:val="24"/>
          <w:szCs w:val="24"/>
        </w:rPr>
      </w:pPr>
      <w:r w:rsidDel="00000000" w:rsidR="00000000" w:rsidRPr="00000000">
        <w:rPr>
          <w:i w:val="1"/>
          <w:sz w:val="24"/>
          <w:szCs w:val="24"/>
          <w:rtl w:val="0"/>
        </w:rPr>
        <w:t xml:space="preserve">What are BlackBerry CYLANCEPROTECT users saying about the software? Software Advice. (n.d.). Retrieved October 19, 2022, from https://www.softwareadvice.com/security/cylanceprotect-profile/reviews/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