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A6" w:rsidRDefault="00743874" w:rsidP="00743874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二兎</w:t>
      </w:r>
      <w:r>
        <w:rPr>
          <w:rFonts w:eastAsia="MS Mincho"/>
          <w:lang w:eastAsia="ja-JP"/>
        </w:rPr>
        <w:t>を追う</w:t>
      </w:r>
      <w:r>
        <w:rPr>
          <w:rFonts w:eastAsia="MS Mincho" w:hint="eastAsia"/>
          <w:lang w:eastAsia="ja-JP"/>
        </w:rPr>
        <w:t>授業改革</w:t>
      </w:r>
      <w:r>
        <w:rPr>
          <w:rFonts w:eastAsia="MS Mincho"/>
          <w:lang w:eastAsia="ja-JP"/>
        </w:rPr>
        <w:t>は可能か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学習</w:t>
      </w:r>
      <w:r>
        <w:rPr>
          <w:rFonts w:eastAsia="MS Mincho"/>
          <w:lang w:eastAsia="ja-JP"/>
        </w:rPr>
        <w:t>の量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維持しつ</w:t>
      </w:r>
      <w:r>
        <w:rPr>
          <w:rFonts w:eastAsia="MS Mincho" w:hint="eastAsia"/>
          <w:lang w:eastAsia="ja-JP"/>
        </w:rPr>
        <w:t>つ</w:t>
      </w:r>
      <w:r>
        <w:rPr>
          <w:rFonts w:eastAsia="MS Mincho"/>
          <w:lang w:eastAsia="ja-JP"/>
        </w:rPr>
        <w:t>、授業の質を高める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。文部科学省</w:t>
      </w:r>
      <w:r>
        <w:rPr>
          <w:rFonts w:eastAsia="MS Mincho" w:hint="eastAsia"/>
          <w:lang w:eastAsia="ja-JP"/>
        </w:rPr>
        <w:t>が昨日</w:t>
      </w:r>
      <w:r>
        <w:rPr>
          <w:rFonts w:eastAsia="MS Mincho"/>
          <w:lang w:eastAsia="ja-JP"/>
        </w:rPr>
        <w:t>公表した小中学校の新しい学習指導要領案は、まさに「二兎（にと）を追う」内容である。中央教育審査議会でのこれまでの議論に沿った改訂案だが、学校現場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これを十分に</w:t>
      </w:r>
      <w:r>
        <w:rPr>
          <w:rFonts w:eastAsia="MS Mincho" w:hint="eastAsia"/>
          <w:lang w:eastAsia="ja-JP"/>
        </w:rPr>
        <w:t>消化</w:t>
      </w:r>
      <w:r>
        <w:rPr>
          <w:rFonts w:eastAsia="MS Mincho"/>
          <w:lang w:eastAsia="ja-JP"/>
        </w:rPr>
        <w:t>できるのか、疑問が</w:t>
      </w:r>
      <w:r>
        <w:rPr>
          <w:rFonts w:eastAsia="MS Mincho" w:hint="eastAsia"/>
          <w:lang w:eastAsia="ja-JP"/>
        </w:rPr>
        <w:t>拭えない</w:t>
      </w:r>
      <w:r>
        <w:rPr>
          <w:rFonts w:eastAsia="MS Mincho"/>
          <w:lang w:eastAsia="ja-JP"/>
        </w:rPr>
        <w:t>。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改訂案</w:t>
      </w:r>
      <w:r>
        <w:rPr>
          <w:rFonts w:eastAsia="MS Mincho"/>
          <w:lang w:eastAsia="ja-JP"/>
        </w:rPr>
        <w:t>は、従来のように教員が「何を教えるか」だけでなく、子どもたちが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どう学ぶか」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視野を広げた。「</w:t>
      </w:r>
      <w:r>
        <w:rPr>
          <w:rFonts w:eastAsia="MS Mincho" w:hint="eastAsia"/>
          <w:lang w:eastAsia="ja-JP"/>
        </w:rPr>
        <w:t>主体的</w:t>
      </w:r>
      <w:r>
        <w:rPr>
          <w:rFonts w:eastAsia="MS Mincho"/>
          <w:lang w:eastAsia="ja-JP"/>
        </w:rPr>
        <w:t>・対話的で</w:t>
      </w:r>
      <w:r>
        <w:rPr>
          <w:rFonts w:eastAsia="MS Mincho" w:hint="eastAsia"/>
          <w:lang w:eastAsia="ja-JP"/>
        </w:rPr>
        <w:t>深い</w:t>
      </w:r>
      <w:r>
        <w:rPr>
          <w:rFonts w:eastAsia="MS Mincho"/>
          <w:lang w:eastAsia="ja-JP"/>
        </w:rPr>
        <w:t>学び」の実現を</w:t>
      </w:r>
      <w:r>
        <w:rPr>
          <w:rFonts w:eastAsia="MS Mincho" w:hint="eastAsia"/>
          <w:lang w:eastAsia="ja-JP"/>
        </w:rPr>
        <w:t>掲げ</w:t>
      </w:r>
      <w:r>
        <w:rPr>
          <w:rFonts w:eastAsia="MS Mincho"/>
          <w:lang w:eastAsia="ja-JP"/>
        </w:rPr>
        <w:t>、そのための授業の改善や学習の過程重視を打ち出している。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単なる</w:t>
      </w:r>
      <w:r>
        <w:rPr>
          <w:rFonts w:eastAsia="MS Mincho"/>
          <w:lang w:eastAsia="ja-JP"/>
        </w:rPr>
        <w:t>知識の習得よりも、自分の頭でも</w:t>
      </w:r>
      <w:r>
        <w:rPr>
          <w:rFonts w:eastAsia="MS Mincho" w:hint="eastAsia"/>
          <w:lang w:eastAsia="ja-JP"/>
        </w:rPr>
        <w:t>のを</w:t>
      </w:r>
      <w:r>
        <w:rPr>
          <w:rFonts w:eastAsia="MS Mincho"/>
          <w:lang w:eastAsia="ja-JP"/>
        </w:rPr>
        <w:t>考える力を育てること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重きを置いた</w:t>
      </w:r>
      <w:r>
        <w:rPr>
          <w:rFonts w:eastAsia="MS Mincho" w:hint="eastAsia"/>
          <w:lang w:eastAsia="ja-JP"/>
        </w:rPr>
        <w:t>指針</w:t>
      </w:r>
      <w:r>
        <w:rPr>
          <w:rFonts w:eastAsia="MS Mincho"/>
          <w:lang w:eastAsia="ja-JP"/>
        </w:rPr>
        <w:t>といえよう。体験活動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討論型の授業の充実を期待しており、こうした方向性</w:t>
      </w:r>
      <w:r>
        <w:rPr>
          <w:rFonts w:eastAsia="MS Mincho" w:hint="eastAsia"/>
          <w:lang w:eastAsia="ja-JP"/>
        </w:rPr>
        <w:t>自体</w:t>
      </w:r>
      <w:r>
        <w:rPr>
          <w:rFonts w:eastAsia="MS Mincho"/>
          <w:lang w:eastAsia="ja-JP"/>
        </w:rPr>
        <w:t>は妥当である。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とはいえ</w:t>
      </w:r>
      <w:r>
        <w:rPr>
          <w:rFonts w:eastAsia="MS Mincho"/>
          <w:lang w:eastAsia="ja-JP"/>
        </w:rPr>
        <w:t>、定められた学習の量は現行指導要領と同じから、現場の不安は大きい。意欲的な教員が授業を深掘りすればするほど、知識</w:t>
      </w:r>
      <w:r>
        <w:rPr>
          <w:rFonts w:eastAsia="MS Mincho" w:hint="eastAsia"/>
          <w:lang w:eastAsia="ja-JP"/>
        </w:rPr>
        <w:t>伝授との</w:t>
      </w:r>
      <w:r>
        <w:rPr>
          <w:rFonts w:eastAsia="MS Mincho"/>
          <w:lang w:eastAsia="ja-JP"/>
        </w:rPr>
        <w:t>バランスに苦慮することになろう。文科省は「</w:t>
      </w:r>
      <w:r>
        <w:rPr>
          <w:rFonts w:eastAsia="MS Mincho" w:hint="eastAsia"/>
          <w:lang w:eastAsia="ja-JP"/>
        </w:rPr>
        <w:t>質と量</w:t>
      </w:r>
      <w:r>
        <w:rPr>
          <w:rFonts w:eastAsia="MS Mincho"/>
          <w:lang w:eastAsia="ja-JP"/>
        </w:rPr>
        <w:t>の両立を図る」と一口に言うが、</w:t>
      </w:r>
      <w:r>
        <w:rPr>
          <w:rFonts w:eastAsia="MS Mincho" w:hint="eastAsia"/>
          <w:lang w:eastAsia="ja-JP"/>
        </w:rPr>
        <w:t>容易</w:t>
      </w:r>
      <w:r>
        <w:rPr>
          <w:rFonts w:eastAsia="MS Mincho"/>
          <w:lang w:eastAsia="ja-JP"/>
        </w:rPr>
        <w:t>な話ではない。教員の処遇改善策も立ち遅れている。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各地</w:t>
      </w:r>
      <w:r>
        <w:rPr>
          <w:rFonts w:eastAsia="MS Mincho"/>
          <w:lang w:eastAsia="ja-JP"/>
        </w:rPr>
        <w:t>の実践例を豊富に示すこと</w:t>
      </w:r>
      <w:r>
        <w:rPr>
          <w:rFonts w:eastAsia="MS Mincho" w:hint="eastAsia"/>
          <w:lang w:eastAsia="ja-JP"/>
        </w:rPr>
        <w:t>で、</w:t>
      </w:r>
      <w:r>
        <w:rPr>
          <w:rFonts w:eastAsia="MS Mincho"/>
          <w:lang w:eastAsia="ja-JP"/>
        </w:rPr>
        <w:t>教員が多様な試みを共有</w:t>
      </w:r>
      <w:r>
        <w:rPr>
          <w:rFonts w:eastAsia="MS Mincho" w:hint="eastAsia"/>
          <w:lang w:eastAsia="ja-JP"/>
        </w:rPr>
        <w:t>できる</w:t>
      </w:r>
      <w:r>
        <w:rPr>
          <w:rFonts w:eastAsia="MS Mincho"/>
          <w:lang w:eastAsia="ja-JP"/>
        </w:rPr>
        <w:t>ようにすると</w:t>
      </w:r>
      <w:r>
        <w:rPr>
          <w:rFonts w:eastAsia="MS Mincho" w:hint="eastAsia"/>
          <w:lang w:eastAsia="ja-JP"/>
        </w:rPr>
        <w:t>文科省</w:t>
      </w:r>
      <w:r>
        <w:rPr>
          <w:rFonts w:eastAsia="MS Mincho"/>
          <w:lang w:eastAsia="ja-JP"/>
        </w:rPr>
        <w:t>は言う。学校や地域がこれを参考に新たな取り組みを実現</w:t>
      </w:r>
      <w:r>
        <w:rPr>
          <w:rFonts w:eastAsia="MS Mincho" w:hint="eastAsia"/>
          <w:lang w:eastAsia="ja-JP"/>
        </w:rPr>
        <w:t>できれば</w:t>
      </w:r>
      <w:r w:rsidR="006759C5">
        <w:rPr>
          <w:rFonts w:eastAsia="MS Mincho"/>
          <w:lang w:eastAsia="ja-JP"/>
        </w:rPr>
        <w:t>いいが、マニュアル</w:t>
      </w:r>
      <w:r w:rsidR="006759C5">
        <w:rPr>
          <w:rFonts w:eastAsia="MS Mincho" w:hint="eastAsia"/>
          <w:lang w:eastAsia="ja-JP"/>
        </w:rPr>
        <w:t>化</w:t>
      </w:r>
      <w:bookmarkStart w:id="0" w:name="_GoBack"/>
      <w:bookmarkEnd w:id="0"/>
      <w:r>
        <w:rPr>
          <w:rFonts w:eastAsia="MS Mincho"/>
          <w:lang w:eastAsia="ja-JP"/>
        </w:rPr>
        <w:t>して「深い学び」</w:t>
      </w:r>
      <w:r>
        <w:rPr>
          <w:rFonts w:eastAsia="MS Mincho" w:hint="eastAsia"/>
          <w:lang w:eastAsia="ja-JP"/>
        </w:rPr>
        <w:t>の画一</w:t>
      </w:r>
      <w:r>
        <w:rPr>
          <w:rFonts w:eastAsia="MS Mincho"/>
          <w:lang w:eastAsia="ja-JP"/>
        </w:rPr>
        <w:t>化を招く</w:t>
      </w:r>
      <w:r>
        <w:rPr>
          <w:rFonts w:eastAsia="MS Mincho" w:hint="eastAsia"/>
          <w:lang w:eastAsia="ja-JP"/>
        </w:rPr>
        <w:t>心配</w:t>
      </w:r>
      <w:r>
        <w:rPr>
          <w:rFonts w:eastAsia="MS Mincho"/>
          <w:lang w:eastAsia="ja-JP"/>
        </w:rPr>
        <w:t>も大きい。</w:t>
      </w:r>
    </w:p>
    <w:p w:rsidR="00743874" w:rsidRDefault="007438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今度</w:t>
      </w:r>
      <w:r>
        <w:rPr>
          <w:rFonts w:eastAsia="MS Mincho"/>
          <w:lang w:eastAsia="ja-JP"/>
        </w:rPr>
        <w:t>の改訂案の</w:t>
      </w:r>
      <w:r>
        <w:rPr>
          <w:rFonts w:eastAsia="MS Mincho" w:hint="eastAsia"/>
          <w:lang w:eastAsia="ja-JP"/>
        </w:rPr>
        <w:t>理念</w:t>
      </w:r>
      <w:r>
        <w:rPr>
          <w:rFonts w:eastAsia="MS Mincho"/>
          <w:lang w:eastAsia="ja-JP"/>
        </w:rPr>
        <w:t>がきちんと具体化するなら、</w:t>
      </w:r>
      <w:r>
        <w:rPr>
          <w:rFonts w:eastAsia="MS Mincho" w:hint="eastAsia"/>
          <w:lang w:eastAsia="ja-JP"/>
        </w:rPr>
        <w:t>学校</w:t>
      </w:r>
      <w:r>
        <w:rPr>
          <w:rFonts w:eastAsia="MS Mincho"/>
          <w:lang w:eastAsia="ja-JP"/>
        </w:rPr>
        <w:t>教育の</w:t>
      </w:r>
      <w:r>
        <w:rPr>
          <w:rFonts w:eastAsia="MS Mincho" w:hint="eastAsia"/>
          <w:lang w:eastAsia="ja-JP"/>
        </w:rPr>
        <w:t>姿が</w:t>
      </w:r>
      <w:r>
        <w:rPr>
          <w:rFonts w:eastAsia="MS Mincho"/>
          <w:lang w:eastAsia="ja-JP"/>
        </w:rPr>
        <w:t>変わる可能性がある。いたずらに</w:t>
      </w:r>
      <w:r>
        <w:rPr>
          <w:rFonts w:eastAsia="MS Mincho" w:hint="eastAsia"/>
          <w:lang w:eastAsia="ja-JP"/>
        </w:rPr>
        <w:t>二兎を</w:t>
      </w:r>
      <w:r>
        <w:rPr>
          <w:rFonts w:eastAsia="MS Mincho"/>
          <w:lang w:eastAsia="ja-JP"/>
        </w:rPr>
        <w:t>追うので</w:t>
      </w:r>
      <w:r>
        <w:rPr>
          <w:rFonts w:eastAsia="MS Mincho" w:hint="eastAsia"/>
          <w:lang w:eastAsia="ja-JP"/>
        </w:rPr>
        <w:t>なく</w:t>
      </w:r>
      <w:r>
        <w:rPr>
          <w:rFonts w:eastAsia="MS Mincho"/>
          <w:lang w:eastAsia="ja-JP"/>
        </w:rPr>
        <w:t>、指導要領の運用を</w:t>
      </w:r>
      <w:r>
        <w:rPr>
          <w:rFonts w:eastAsia="MS Mincho" w:hint="eastAsia"/>
          <w:lang w:eastAsia="ja-JP"/>
        </w:rPr>
        <w:t>弾力化</w:t>
      </w:r>
      <w:r>
        <w:rPr>
          <w:rFonts w:eastAsia="MS Mincho"/>
          <w:lang w:eastAsia="ja-JP"/>
        </w:rPr>
        <w:t>し、現場に「量」よりも「質」を優先する</w:t>
      </w:r>
      <w:r>
        <w:rPr>
          <w:rFonts w:eastAsia="MS Mincho" w:hint="eastAsia"/>
          <w:lang w:eastAsia="ja-JP"/>
        </w:rPr>
        <w:t>裁量</w:t>
      </w:r>
      <w:r>
        <w:rPr>
          <w:rFonts w:eastAsia="MS Mincho"/>
          <w:lang w:eastAsia="ja-JP"/>
        </w:rPr>
        <w:t>を与えられないものだろう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。文科省はそこに踏み込まず、現場を宥めるのに</w:t>
      </w:r>
      <w:r>
        <w:rPr>
          <w:rFonts w:eastAsia="MS Mincho" w:hint="eastAsia"/>
          <w:lang w:eastAsia="ja-JP"/>
        </w:rPr>
        <w:t>躍起</w:t>
      </w:r>
      <w:r>
        <w:rPr>
          <w:rFonts w:eastAsia="MS Mincho"/>
          <w:lang w:eastAsia="ja-JP"/>
        </w:rPr>
        <w:t>なようだ。</w:t>
      </w:r>
    </w:p>
    <w:p w:rsidR="003D63F2" w:rsidRDefault="003D63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背景</w:t>
      </w:r>
      <w:r>
        <w:rPr>
          <w:rFonts w:eastAsia="MS Mincho"/>
          <w:lang w:eastAsia="ja-JP"/>
        </w:rPr>
        <w:t>には、かつての「ゆとり教育」批判のような混乱を避けたいという</w:t>
      </w:r>
      <w:r>
        <w:rPr>
          <w:rFonts w:eastAsia="MS Mincho" w:hint="eastAsia"/>
          <w:lang w:eastAsia="ja-JP"/>
        </w:rPr>
        <w:t>思い</w:t>
      </w:r>
      <w:r>
        <w:rPr>
          <w:rFonts w:eastAsia="MS Mincho"/>
          <w:lang w:eastAsia="ja-JP"/>
        </w:rPr>
        <w:t>もあろう。「</w:t>
      </w:r>
      <w:r>
        <w:rPr>
          <w:rFonts w:eastAsia="MS Mincho" w:hint="eastAsia"/>
          <w:lang w:eastAsia="ja-JP"/>
        </w:rPr>
        <w:t>ゆとり」</w:t>
      </w:r>
      <w:r>
        <w:rPr>
          <w:rFonts w:eastAsia="MS Mincho"/>
          <w:lang w:eastAsia="ja-JP"/>
        </w:rPr>
        <w:t>と詰め込みの</w:t>
      </w:r>
      <w:r>
        <w:rPr>
          <w:rFonts w:eastAsia="MS Mincho" w:hint="eastAsia"/>
          <w:lang w:eastAsia="ja-JP"/>
        </w:rPr>
        <w:t>二項</w:t>
      </w:r>
      <w:r>
        <w:rPr>
          <w:rFonts w:eastAsia="MS Mincho"/>
          <w:lang w:eastAsia="ja-JP"/>
        </w:rPr>
        <w:t>対立を</w:t>
      </w:r>
      <w:r>
        <w:rPr>
          <w:rFonts w:eastAsia="MS Mincho" w:hint="eastAsia"/>
          <w:lang w:eastAsia="ja-JP"/>
        </w:rPr>
        <w:t>繰り返す</w:t>
      </w:r>
      <w:r>
        <w:rPr>
          <w:rFonts w:eastAsia="MS Mincho"/>
          <w:lang w:eastAsia="ja-JP"/>
        </w:rPr>
        <w:t>べきではないが、摩擦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恐れるあまり、</w:t>
      </w:r>
      <w:r>
        <w:rPr>
          <w:rFonts w:eastAsia="MS Mincho" w:hint="eastAsia"/>
          <w:lang w:eastAsia="ja-JP"/>
        </w:rPr>
        <w:t>せっかく</w:t>
      </w:r>
      <w:r>
        <w:rPr>
          <w:rFonts w:eastAsia="MS Mincho"/>
          <w:lang w:eastAsia="ja-JP"/>
        </w:rPr>
        <w:t>の「深い学び」をなおざりにしてはなるまい。</w:t>
      </w:r>
    </w:p>
    <w:p w:rsidR="003D63F2" w:rsidRPr="003D63F2" w:rsidRDefault="003D63F2">
      <w:pPr>
        <w:rPr>
          <w:rFonts w:eastAsia="MS Mincho" w:hint="eastAsia"/>
          <w:lang w:eastAsia="ja-JP"/>
        </w:rPr>
      </w:pPr>
    </w:p>
    <w:sectPr w:rsidR="003D63F2" w:rsidRPr="003D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74"/>
    <w:rsid w:val="003D63F2"/>
    <w:rsid w:val="006759C5"/>
    <w:rsid w:val="00743874"/>
    <w:rsid w:val="009D0BA6"/>
    <w:rsid w:val="00D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ACEE2-FD75-41DB-9CA8-DD47A42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2017-02-15T01:59:00Z</dcterms:created>
  <dcterms:modified xsi:type="dcterms:W3CDTF">2017-02-15T02:32:00Z</dcterms:modified>
</cp:coreProperties>
</file>