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F7D" w:rsidRDefault="00574F7D" w:rsidP="00574F7D">
      <w:pPr>
        <w:jc w:val="center"/>
        <w:rPr>
          <w:rFonts w:eastAsia="MS Mincho" w:hint="eastAsia"/>
          <w:lang w:eastAsia="ja-JP"/>
        </w:rPr>
      </w:pPr>
      <w:r>
        <w:rPr>
          <w:rFonts w:eastAsia="MS Mincho" w:hint="eastAsia"/>
          <w:lang w:eastAsia="ja-JP"/>
        </w:rPr>
        <w:t>EU</w:t>
      </w:r>
      <w:r>
        <w:rPr>
          <w:rFonts w:eastAsia="MS Mincho" w:hint="eastAsia"/>
          <w:lang w:eastAsia="ja-JP"/>
        </w:rPr>
        <w:t>個人情報規制、備え怠るな</w:t>
      </w:r>
    </w:p>
    <w:p w:rsidR="00042A4D" w:rsidRDefault="00042A4D" w:rsidP="00042A4D">
      <w:pPr>
        <w:rPr>
          <w:rFonts w:eastAsia="MS Mincho" w:hint="eastAsia"/>
          <w:lang w:eastAsia="ja-JP"/>
        </w:rPr>
      </w:pPr>
      <w:r>
        <w:rPr>
          <w:rFonts w:eastAsia="MS Mincho" w:hint="eastAsia"/>
          <w:lang w:eastAsia="ja-JP"/>
        </w:rPr>
        <w:t>国境を越える個人情報の移転について、日本と欧州連合（</w:t>
      </w:r>
      <w:r>
        <w:rPr>
          <w:rFonts w:eastAsia="MS Mincho" w:hint="eastAsia"/>
          <w:lang w:eastAsia="ja-JP"/>
        </w:rPr>
        <w:t>EU</w:t>
      </w:r>
      <w:r>
        <w:rPr>
          <w:rFonts w:eastAsia="MS Mincho" w:hint="eastAsia"/>
          <w:lang w:eastAsia="ja-JP"/>
        </w:rPr>
        <w:t>）の政府協議が２０１８年にもまとまる見通しになった。</w:t>
      </w:r>
    </w:p>
    <w:p w:rsidR="00042A4D" w:rsidRDefault="00042A4D" w:rsidP="00042A4D">
      <w:pPr>
        <w:rPr>
          <w:rFonts w:eastAsia="MS Mincho" w:hint="eastAsia"/>
          <w:lang w:eastAsia="ja-JP"/>
        </w:rPr>
      </w:pPr>
      <w:r>
        <w:rPr>
          <w:rFonts w:eastAsia="MS Mincho" w:hint="eastAsia"/>
          <w:lang w:eastAsia="ja-JP"/>
        </w:rPr>
        <w:t>EU</w:t>
      </w:r>
      <w:r>
        <w:rPr>
          <w:rFonts w:eastAsia="MS Mincho" w:hint="eastAsia"/>
          <w:lang w:eastAsia="ja-JP"/>
        </w:rPr>
        <w:t>域内で事業をする日本企業に朗報だが、</w:t>
      </w:r>
      <w:r>
        <w:rPr>
          <w:rFonts w:eastAsia="MS Mincho" w:hint="eastAsia"/>
          <w:lang w:eastAsia="ja-JP"/>
        </w:rPr>
        <w:t>EU</w:t>
      </w:r>
      <w:r>
        <w:rPr>
          <w:rFonts w:eastAsia="MS Mincho" w:hint="eastAsia"/>
          <w:lang w:eastAsia="ja-JP"/>
        </w:rPr>
        <w:t>の規制への備え怠るべきではない。企業の経営層は個人情報保護に対する</w:t>
      </w:r>
      <w:r>
        <w:rPr>
          <w:rFonts w:eastAsia="MS Mincho" w:hint="eastAsia"/>
          <w:lang w:eastAsia="ja-JP"/>
        </w:rPr>
        <w:t>EU</w:t>
      </w:r>
      <w:r>
        <w:rPr>
          <w:rFonts w:eastAsia="MS Mincho" w:hint="eastAsia"/>
          <w:lang w:eastAsia="ja-JP"/>
        </w:rPr>
        <w:t>側の理念を理解し、情報の取扱に細心の注意を払う必要がある。</w:t>
      </w:r>
    </w:p>
    <w:p w:rsidR="00042A4D" w:rsidRDefault="00042A4D" w:rsidP="00042A4D">
      <w:pPr>
        <w:rPr>
          <w:rFonts w:eastAsia="MS Mincho" w:hint="eastAsia"/>
          <w:lang w:eastAsia="ja-JP"/>
        </w:rPr>
      </w:pPr>
      <w:r>
        <w:rPr>
          <w:rFonts w:eastAsia="MS Mincho" w:hint="eastAsia"/>
          <w:lang w:eastAsia="ja-JP"/>
        </w:rPr>
        <w:t>EU</w:t>
      </w:r>
      <w:r>
        <w:rPr>
          <w:rFonts w:eastAsia="MS Mincho" w:hint="eastAsia"/>
          <w:lang w:eastAsia="ja-JP"/>
        </w:rPr>
        <w:t>の行政府にあたる欧州委員会は情報の域外持ち出しを原則、禁じている。例外はスイス、カナダ、イスラエルなど情報保護の体制が十分な水準に達していると、欧州委が認定した国と地域だ。</w:t>
      </w:r>
    </w:p>
    <w:p w:rsidR="00042A4D" w:rsidRDefault="00042A4D" w:rsidP="00042A4D">
      <w:pPr>
        <w:rPr>
          <w:rFonts w:eastAsia="MS Mincho" w:hint="eastAsia"/>
          <w:lang w:eastAsia="ja-JP"/>
        </w:rPr>
      </w:pPr>
      <w:r>
        <w:rPr>
          <w:rFonts w:eastAsia="MS Mincho" w:hint="eastAsia"/>
          <w:lang w:eastAsia="ja-JP"/>
        </w:rPr>
        <w:t>日本の個人情報保護法は政府部門を規制の対象外にしている。これが主な障害になり、</w:t>
      </w:r>
      <w:r>
        <w:rPr>
          <w:rFonts w:eastAsia="MS Mincho" w:hint="eastAsia"/>
          <w:lang w:eastAsia="ja-JP"/>
        </w:rPr>
        <w:t>EU</w:t>
      </w:r>
      <w:r>
        <w:rPr>
          <w:rFonts w:eastAsia="MS Mincho" w:hint="eastAsia"/>
          <w:lang w:eastAsia="ja-JP"/>
        </w:rPr>
        <w:t>側は日本を認定してこなかった。だが双方の経済界の要請もあって両政府は合意へ向けた協議を今春から加速させていた。</w:t>
      </w:r>
    </w:p>
    <w:p w:rsidR="00042A4D" w:rsidRDefault="00042A4D" w:rsidP="00042A4D">
      <w:pPr>
        <w:rPr>
          <w:rFonts w:eastAsia="MS Mincho" w:hint="eastAsia"/>
          <w:lang w:eastAsia="ja-JP"/>
        </w:rPr>
      </w:pPr>
      <w:r>
        <w:rPr>
          <w:rFonts w:eastAsia="MS Mincho" w:hint="eastAsia"/>
          <w:lang w:eastAsia="ja-JP"/>
        </w:rPr>
        <w:t>日本政府の個人情報保護委員会は５月施行の改正法にもとづき、</w:t>
      </w:r>
      <w:r>
        <w:rPr>
          <w:rFonts w:eastAsia="MS Mincho" w:hint="eastAsia"/>
          <w:lang w:eastAsia="ja-JP"/>
        </w:rPr>
        <w:t>EU</w:t>
      </w:r>
      <w:r>
        <w:rPr>
          <w:rFonts w:eastAsia="MS Mincho" w:hint="eastAsia"/>
          <w:lang w:eastAsia="ja-JP"/>
        </w:rPr>
        <w:t>を念頭に日本からの情報移転に必要な相手国の条件を好評した。独立した保護機関による必要な執行体制の確保など５点だ。</w:t>
      </w:r>
    </w:p>
    <w:p w:rsidR="00042A4D" w:rsidRDefault="00042A4D" w:rsidP="00042A4D">
      <w:pPr>
        <w:rPr>
          <w:rFonts w:eastAsia="MS Mincho" w:hint="eastAsia"/>
          <w:lang w:eastAsia="ja-JP"/>
        </w:rPr>
      </w:pPr>
      <w:r>
        <w:rPr>
          <w:rFonts w:eastAsia="MS Mincho" w:hint="eastAsia"/>
          <w:lang w:eastAsia="ja-JP"/>
        </w:rPr>
        <w:t>EU</w:t>
      </w:r>
      <w:r>
        <w:rPr>
          <w:rFonts w:eastAsia="MS Mincho" w:hint="eastAsia"/>
          <w:lang w:eastAsia="ja-JP"/>
        </w:rPr>
        <w:t>側は日本の認定を優先させる考えを示している。互いに情報を移転しても差し支えないと認める環境が整いつつある。</w:t>
      </w:r>
      <w:r>
        <w:rPr>
          <w:rFonts w:eastAsia="MS Mincho" w:hint="eastAsia"/>
          <w:lang w:eastAsia="ja-JP"/>
        </w:rPr>
        <w:t>EU</w:t>
      </w:r>
      <w:r>
        <w:rPr>
          <w:rFonts w:eastAsia="MS Mincho" w:hint="eastAsia"/>
          <w:lang w:eastAsia="ja-JP"/>
        </w:rPr>
        <w:t>域内に子会社や現地法人を持つ日本企業は、日</w:t>
      </w:r>
      <w:r>
        <w:rPr>
          <w:rFonts w:eastAsia="MS Mincho" w:hint="eastAsia"/>
          <w:lang w:eastAsia="ja-JP"/>
        </w:rPr>
        <w:t>EU</w:t>
      </w:r>
      <w:r>
        <w:rPr>
          <w:rFonts w:eastAsia="MS Mincho" w:hint="eastAsia"/>
          <w:lang w:eastAsia="ja-JP"/>
        </w:rPr>
        <w:t>間の情報のやり取りが原則、自由になる見通しだ。現地で雇った従業員の属性</w:t>
      </w:r>
      <w:r w:rsidR="009B455F">
        <w:rPr>
          <w:rFonts w:eastAsia="MS Mincho" w:hint="eastAsia"/>
          <w:lang w:eastAsia="ja-JP"/>
        </w:rPr>
        <w:t>、</w:t>
      </w:r>
      <w:r w:rsidR="009B455F">
        <w:rPr>
          <w:rFonts w:eastAsia="MS Mincho" w:hint="eastAsia"/>
          <w:lang w:eastAsia="ja-JP"/>
        </w:rPr>
        <w:t>EU</w:t>
      </w:r>
      <w:r w:rsidR="009B455F">
        <w:rPr>
          <w:rFonts w:eastAsia="MS Mincho" w:hint="eastAsia"/>
          <w:lang w:eastAsia="ja-JP"/>
        </w:rPr>
        <w:t>の顧客一覧などがそれにあたる。</w:t>
      </w:r>
    </w:p>
    <w:p w:rsidR="009B455F" w:rsidRDefault="009B455F" w:rsidP="00042A4D">
      <w:pPr>
        <w:rPr>
          <w:rFonts w:eastAsia="MS Mincho" w:hint="eastAsia"/>
          <w:lang w:eastAsia="ja-JP"/>
        </w:rPr>
      </w:pPr>
      <w:r>
        <w:rPr>
          <w:rFonts w:eastAsia="MS Mincho" w:hint="eastAsia"/>
          <w:lang w:eastAsia="ja-JP"/>
        </w:rPr>
        <w:t>事業の妨げ担っていた重しが外れる効果は大きいが、欧州委が未認定の国・地域への</w:t>
      </w:r>
      <w:r>
        <w:rPr>
          <w:rFonts w:eastAsia="MS Mincho" w:hint="eastAsia"/>
          <w:lang w:eastAsia="ja-JP"/>
        </w:rPr>
        <w:t>EU</w:t>
      </w:r>
      <w:r>
        <w:rPr>
          <w:rFonts w:eastAsia="MS Mincho" w:hint="eastAsia"/>
          <w:lang w:eastAsia="ja-JP"/>
        </w:rPr>
        <w:t>から情報移転を認めないのは不変だ。</w:t>
      </w:r>
    </w:p>
    <w:p w:rsidR="009B455F" w:rsidRDefault="009B455F" w:rsidP="00042A4D">
      <w:pPr>
        <w:rPr>
          <w:rFonts w:eastAsia="MS Mincho" w:hint="eastAsia"/>
          <w:lang w:eastAsia="ja-JP"/>
        </w:rPr>
      </w:pPr>
      <w:r>
        <w:rPr>
          <w:rFonts w:eastAsia="MS Mincho" w:hint="eastAsia"/>
          <w:lang w:eastAsia="ja-JP"/>
        </w:rPr>
        <w:t>欧州委は違反企業に</w:t>
      </w:r>
      <w:r>
        <w:rPr>
          <w:rFonts w:eastAsia="MS Mincho" w:hint="eastAsia"/>
          <w:lang w:eastAsia="ja-JP"/>
        </w:rPr>
        <w:t>EU</w:t>
      </w:r>
      <w:r>
        <w:rPr>
          <w:rFonts w:eastAsia="MS Mincho" w:hint="eastAsia"/>
          <w:lang w:eastAsia="ja-JP"/>
        </w:rPr>
        <w:t>共通の制裁金を科す、額はその企業の世界での年間売上高の４％か二千万ユーロの高い方を上限とする。違反企業は多額の損失をかぶるばかりか、経営者が株主代表訴訟を起こされる可能性がある。</w:t>
      </w:r>
    </w:p>
    <w:p w:rsidR="009B455F" w:rsidRPr="00574F7D" w:rsidRDefault="009B455F" w:rsidP="00042A4D">
      <w:pPr>
        <w:rPr>
          <w:rFonts w:eastAsia="MS Mincho" w:hint="eastAsia"/>
          <w:lang w:eastAsia="ja-JP"/>
        </w:rPr>
      </w:pPr>
      <w:r>
        <w:rPr>
          <w:rFonts w:eastAsia="MS Mincho" w:hint="eastAsia"/>
          <w:lang w:eastAsia="ja-JP"/>
        </w:rPr>
        <w:t>EU</w:t>
      </w:r>
      <w:r>
        <w:rPr>
          <w:rFonts w:eastAsia="MS Mincho" w:hint="eastAsia"/>
          <w:lang w:eastAsia="ja-JP"/>
        </w:rPr>
        <w:t>の憲法である基本権憲章は個人情報の保護を基本的人権に定める。その理解なしに、この問題に対処しようとするのは、経営への危険性があまりにも大きい。</w:t>
      </w:r>
    </w:p>
    <w:sectPr w:rsidR="009B455F" w:rsidRPr="00574F7D" w:rsidSect="002F62C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4F7D"/>
    <w:rsid w:val="00042A4D"/>
    <w:rsid w:val="002F62C6"/>
    <w:rsid w:val="00574F7D"/>
    <w:rsid w:val="009B45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2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2017-07-01T01:35:00Z</dcterms:created>
  <dcterms:modified xsi:type="dcterms:W3CDTF">2017-07-01T01:55:00Z</dcterms:modified>
</cp:coreProperties>
</file>