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60" w:lineRule="auto"/>
        <w:ind w:left="0" w:firstLine="0"/>
        <w:rPr>
          <w:rFonts w:ascii="Cabin" w:cs="Cabin" w:eastAsia="Cabin" w:hAnsi="Cabi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after="120" w:before="160" w:line="30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Automobile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1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This dataset contains automobile information, including details of automobile makes and details of the cars such as the horsepower, engine size, number of doors.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60" w:line="30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Upon loading the dataset, and using .head() to identify columns, from the columns, I identified 2 to be removed that won’t be required, these are aspiration and symboling, using the drop method.</w:t>
      </w:r>
    </w:p>
    <w:p w:rsidR="00000000" w:rsidDel="00000000" w:rsidP="00000000" w:rsidRDefault="00000000" w:rsidRPr="00000000" w14:paraId="00000018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Using dtypes to identify each data type each column is and converting horsepower to a numeric type.</w:t>
      </w:r>
    </w:p>
    <w:p w:rsidR="00000000" w:rsidDel="00000000" w:rsidP="00000000" w:rsidRDefault="00000000" w:rsidRPr="00000000" w14:paraId="00000019">
      <w:pPr>
        <w:spacing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MISSING DATA</w:t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the missingno.matrix function, I have managed to identify that there aren’t any rows after dropping the previous columns and dropping any rows that contain a ‘?’, the below matrix displays after removing the missing data.  I decided to remove the data as I felt it wasn’t possible to guess what data should be input into the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5731200" cy="2286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STORIES AND VISUALISATIONS</w:t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The first visualisation is comparing the price of the automobile to the engine size and whether a higher price means that we get a higher engine size.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Based on the below graph it shows that we do receive a higher engine size when the price is higher</w:t>
      </w: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5731200" cy="3911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Based on from the previous question, does a higher price also mean higher horsepower, using the graph below it does show that more horsepower is provided with a higher price.</w:t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5257800" cy="3933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br w:type="textWrapping"/>
        <w:t xml:space="preserve">Here we can identify that the Toyota automobile brand is the most common</w:t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4467225" cy="3886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In the below graph, we are comparing the engine sizes to the mpg of city and highway.  Here we can see that having a low - mid sized engine obtains a higher mpg within the city / highway.</w:t>
      </w:r>
    </w:p>
    <w:p w:rsidR="00000000" w:rsidDel="00000000" w:rsidP="00000000" w:rsidRDefault="00000000" w:rsidRPr="00000000" w14:paraId="00000028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5172075" cy="39338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last comparison, compared the the difference between the fuel type to identify the most common, here we can see that Gas is the most common fuel type.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</w:rPr>
        <w:drawing>
          <wp:inline distB="114300" distT="114300" distL="114300" distR="114300">
            <wp:extent cx="6496702" cy="5600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702" cy="56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Chris Taylor</w:t>
      </w:r>
    </w:p>
    <w:p w:rsidR="00000000" w:rsidDel="00000000" w:rsidP="00000000" w:rsidRDefault="00000000" w:rsidRPr="00000000" w14:paraId="00000033">
      <w:pPr>
        <w:spacing w:after="120" w:before="160"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1200" cy="1778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-953923</wp:posOffset>
          </wp:positionH>
          <wp:positionV relativeFrom="paragraph">
            <wp:posOffset>485775</wp:posOffset>
          </wp:positionV>
          <wp:extent cx="7635194" cy="371287"/>
          <wp:effectExtent b="0" l="0" r="0" t="0"/>
          <wp:wrapTopAndBottom distB="114300" distT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www.hyperionde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4OQxaSIpeL2krb/KX5KVmw6uQ==">AMUW2mVG2eMAYFvexhbBqGlhPctnFo5rG1mc04ODJWZyK1bWVBYBoTSPLHMdlW0+4J7Xz1ndUh7Suy05ZSIvAOytZK6bGHW5pQOhYYm5cyOigp98LO63mA9UYVYU/Cr5oF+N5DU1OFRi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